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13ADC93" w14:textId="444772AC" w:rsidR="00915F34" w:rsidRPr="00D852C4" w:rsidRDefault="00D852C4" w:rsidP="00915F34">
      <w:pPr>
        <w:pStyle w:val="NormalWeb"/>
        <w:spacing w:line="276" w:lineRule="auto"/>
        <w:jc w:val="center"/>
        <w:rPr>
          <w:b/>
          <w:bCs/>
          <w:sz w:val="28"/>
        </w:rPr>
      </w:pPr>
      <w:r w:rsidRPr="00D852C4">
        <w:rPr>
          <w:b/>
          <w:bCs/>
          <w:sz w:val="40"/>
          <w:szCs w:val="36"/>
        </w:rPr>
        <w:t>“Overeenkomstig haren oorspronkelijken stijl”</w:t>
      </w:r>
      <w:r w:rsidR="00915F34" w:rsidRPr="00D852C4">
        <w:rPr>
          <w:b/>
          <w:bCs/>
          <w:sz w:val="32"/>
          <w:szCs w:val="28"/>
        </w:rPr>
        <w:br/>
      </w:r>
      <w:r w:rsidR="00915F34" w:rsidRPr="00D852C4">
        <w:rPr>
          <w:b/>
          <w:bCs/>
          <w:sz w:val="28"/>
        </w:rPr>
        <w:t xml:space="preserve">Een onderzoek naar de restauratie-ingrepen </w:t>
      </w:r>
      <w:r w:rsidR="00D2592D">
        <w:rPr>
          <w:b/>
          <w:bCs/>
          <w:sz w:val="28"/>
        </w:rPr>
        <w:t>aan</w:t>
      </w:r>
      <w:r w:rsidR="00915F34" w:rsidRPr="00D852C4">
        <w:rPr>
          <w:b/>
          <w:bCs/>
          <w:sz w:val="28"/>
        </w:rPr>
        <w:t xml:space="preserve"> de Basiliek </w:t>
      </w:r>
      <w:r w:rsidR="009641A9">
        <w:rPr>
          <w:b/>
          <w:bCs/>
          <w:sz w:val="28"/>
        </w:rPr>
        <w:t xml:space="preserve">van Zwolle </w:t>
      </w:r>
      <w:r w:rsidR="00915F34" w:rsidRPr="00D852C4">
        <w:rPr>
          <w:b/>
          <w:bCs/>
          <w:sz w:val="28"/>
        </w:rPr>
        <w:t xml:space="preserve">tussen </w:t>
      </w:r>
      <w:r w:rsidR="00B811A9">
        <w:rPr>
          <w:b/>
          <w:bCs/>
          <w:sz w:val="28"/>
        </w:rPr>
        <w:t xml:space="preserve">ca. </w:t>
      </w:r>
      <w:r w:rsidR="00915F34" w:rsidRPr="00D852C4">
        <w:rPr>
          <w:b/>
          <w:bCs/>
          <w:sz w:val="28"/>
        </w:rPr>
        <w:t>1870 en 1970</w:t>
      </w:r>
    </w:p>
    <w:p w14:paraId="0C393A99" w14:textId="58020A0B" w:rsidR="005A6C94" w:rsidRDefault="005A6C94" w:rsidP="005A6C94">
      <w:pPr>
        <w:pStyle w:val="NormalWeb"/>
      </w:pPr>
    </w:p>
    <w:p w14:paraId="052D217E" w14:textId="1A8DB939" w:rsidR="005A6C94" w:rsidRPr="00915F34" w:rsidRDefault="005A6C94" w:rsidP="00915F34">
      <w:pPr>
        <w:pStyle w:val="NormalWeb"/>
        <w:spacing w:line="276" w:lineRule="auto"/>
        <w:jc w:val="center"/>
        <w:rPr>
          <w:b/>
          <w:bCs/>
          <w:sz w:val="72"/>
          <w:szCs w:val="72"/>
        </w:rPr>
      </w:pPr>
    </w:p>
    <w:p w14:paraId="35A4A7B4" w14:textId="5659F91E" w:rsidR="00D44A4D" w:rsidRDefault="00D44A4D" w:rsidP="00D44A4D">
      <w:pPr>
        <w:pStyle w:val="NormalWeb"/>
      </w:pPr>
    </w:p>
    <w:p w14:paraId="2A2CE718" w14:textId="7E5E61C9" w:rsidR="00915F34" w:rsidRDefault="00915F34" w:rsidP="007A7D2D">
      <w:pPr>
        <w:pStyle w:val="NormalWeb"/>
        <w:jc w:val="center"/>
        <w:rPr>
          <w:b/>
          <w:bCs/>
          <w:sz w:val="56"/>
          <w:szCs w:val="56"/>
        </w:rPr>
      </w:pPr>
    </w:p>
    <w:p w14:paraId="17AA4895" w14:textId="3C3273B6" w:rsidR="00915F34" w:rsidRDefault="00915F34" w:rsidP="00915F34">
      <w:pPr>
        <w:pStyle w:val="NormalWeb"/>
        <w:rPr>
          <w:b/>
          <w:bCs/>
          <w:sz w:val="56"/>
          <w:szCs w:val="56"/>
        </w:rPr>
      </w:pPr>
    </w:p>
    <w:p w14:paraId="7AAF2CD4" w14:textId="48E25791" w:rsidR="00915F34" w:rsidRDefault="00915F34" w:rsidP="00915F34">
      <w:pPr>
        <w:pStyle w:val="NormalWeb"/>
        <w:rPr>
          <w:b/>
          <w:bCs/>
          <w:sz w:val="56"/>
          <w:szCs w:val="56"/>
        </w:rPr>
      </w:pPr>
    </w:p>
    <w:p w14:paraId="2D57C3C4" w14:textId="757F76CD" w:rsidR="00915F34" w:rsidRDefault="00915F34" w:rsidP="00915F34">
      <w:pPr>
        <w:pStyle w:val="NormalWeb"/>
        <w:rPr>
          <w:b/>
          <w:bCs/>
          <w:sz w:val="56"/>
          <w:szCs w:val="56"/>
        </w:rPr>
      </w:pPr>
    </w:p>
    <w:p w14:paraId="1AFE0EB2" w14:textId="39B0E0E0" w:rsidR="00915F34" w:rsidRDefault="00915F34" w:rsidP="00C82FBD">
      <w:pPr>
        <w:pStyle w:val="NormalWeb"/>
        <w:jc w:val="center"/>
        <w:rPr>
          <w:b/>
          <w:bCs/>
          <w:sz w:val="56"/>
          <w:szCs w:val="56"/>
        </w:rPr>
      </w:pPr>
    </w:p>
    <w:p w14:paraId="1F868A00" w14:textId="6F3E0F10" w:rsidR="00915F34" w:rsidRDefault="00915F34" w:rsidP="00915F34">
      <w:pPr>
        <w:pStyle w:val="NormalWeb"/>
        <w:rPr>
          <w:b/>
          <w:bCs/>
          <w:sz w:val="56"/>
          <w:szCs w:val="56"/>
        </w:rPr>
      </w:pPr>
    </w:p>
    <w:p w14:paraId="0768D27B" w14:textId="07F6DC2E" w:rsidR="00915F34" w:rsidRPr="00ED5EC5" w:rsidRDefault="00915F34" w:rsidP="00915F34">
      <w:pPr>
        <w:pStyle w:val="NormalWeb"/>
      </w:pPr>
    </w:p>
    <w:p w14:paraId="5156D18A" w14:textId="0A28BF13" w:rsidR="00915F34" w:rsidRDefault="00915F34" w:rsidP="00D44A4D">
      <w:pPr>
        <w:pStyle w:val="NormalWeb"/>
        <w:rPr>
          <w:b/>
          <w:bCs/>
        </w:rPr>
      </w:pPr>
      <w:r w:rsidRPr="00040C04">
        <w:rPr>
          <w:b/>
          <w:bCs/>
        </w:rPr>
        <w:t xml:space="preserve"> </w:t>
      </w:r>
    </w:p>
    <w:p w14:paraId="3C9DC219" w14:textId="209AC25C" w:rsidR="000D202C" w:rsidRPr="003B5903" w:rsidRDefault="005A6C94" w:rsidP="003B5903">
      <w:r w:rsidRPr="00964477">
        <w:rPr>
          <w:b/>
          <w:bCs/>
          <w:noProof/>
        </w:rPr>
        <mc:AlternateContent>
          <mc:Choice Requires="wps">
            <w:drawing>
              <wp:anchor distT="0" distB="0" distL="114300" distR="114300" simplePos="0" relativeHeight="251660288" behindDoc="0" locked="0" layoutInCell="1" allowOverlap="1" wp14:anchorId="7920BAB0" wp14:editId="0D86D49B">
                <wp:simplePos x="0" y="0"/>
                <wp:positionH relativeFrom="margin">
                  <wp:align>left</wp:align>
                </wp:positionH>
                <wp:positionV relativeFrom="paragraph">
                  <wp:posOffset>299085</wp:posOffset>
                </wp:positionV>
                <wp:extent cx="5730240" cy="1404620"/>
                <wp:effectExtent l="0" t="0" r="22860" b="11430"/>
                <wp:wrapSquare wrapText="bothSides"/>
                <wp:docPr id="21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0240" cy="1404620"/>
                        </a:xfrm>
                        <a:prstGeom prst="rect">
                          <a:avLst/>
                        </a:prstGeom>
                        <a:solidFill>
                          <a:srgbClr val="FFFFFF"/>
                        </a:solidFill>
                        <a:ln w="9525">
                          <a:solidFill>
                            <a:srgbClr val="000000"/>
                          </a:solidFill>
                          <a:miter lim="800000"/>
                          <a:headEnd/>
                          <a:tailEnd/>
                        </a:ln>
                      </wps:spPr>
                      <wps:txbx>
                        <w:txbxContent>
                          <w:p w14:paraId="552C02C4" w14:textId="1CAC4ECC" w:rsidR="00915F34" w:rsidRDefault="00915F34" w:rsidP="00915F34">
                            <w:pPr>
                              <w:jc w:val="left"/>
                            </w:pPr>
                            <w:r>
                              <w:t>Naam student:</w:t>
                            </w:r>
                            <w:r>
                              <w:tab/>
                            </w:r>
                            <w:r>
                              <w:tab/>
                            </w:r>
                            <w:r>
                              <w:tab/>
                            </w:r>
                            <w:r>
                              <w:tab/>
                              <w:t>L. C. den Hartog</w:t>
                            </w:r>
                            <w:r>
                              <w:br/>
                              <w:t>Studentennummer:</w:t>
                            </w:r>
                            <w:r>
                              <w:tab/>
                            </w:r>
                            <w:r>
                              <w:tab/>
                            </w:r>
                            <w:r>
                              <w:tab/>
                              <w:t>4136195</w:t>
                            </w:r>
                            <w:r>
                              <w:br/>
                              <w:t xml:space="preserve">Naam </w:t>
                            </w:r>
                            <w:r w:rsidR="00A1459F">
                              <w:t>begeleider</w:t>
                            </w:r>
                            <w:r>
                              <w:t>:</w:t>
                            </w:r>
                            <w:r>
                              <w:tab/>
                            </w:r>
                            <w:r>
                              <w:tab/>
                            </w:r>
                            <w:r>
                              <w:tab/>
                              <w:t>A. J. M. Irving</w:t>
                            </w:r>
                            <w:r>
                              <w:br/>
                              <w:t>Vak:</w:t>
                            </w:r>
                            <w:r>
                              <w:tab/>
                            </w:r>
                            <w:r>
                              <w:tab/>
                            </w:r>
                            <w:r>
                              <w:tab/>
                            </w:r>
                            <w:r>
                              <w:tab/>
                            </w:r>
                            <w:r>
                              <w:tab/>
                            </w:r>
                            <w:r w:rsidR="00A1459F">
                              <w:rPr>
                                <w:lang w:val="en-US"/>
                              </w:rPr>
                              <w:t>MA Thesis</w:t>
                            </w:r>
                            <w:r>
                              <w:br/>
                              <w:t>Faculteit:</w:t>
                            </w:r>
                            <w:r>
                              <w:tab/>
                            </w:r>
                            <w:r>
                              <w:tab/>
                            </w:r>
                            <w:r>
                              <w:tab/>
                            </w:r>
                            <w:r>
                              <w:tab/>
                            </w:r>
                            <w:r w:rsidRPr="005E38F2">
                              <w:t>Religie, Cultuur en Maatschappij</w:t>
                            </w:r>
                            <w:r>
                              <w:br/>
                              <w:t>Datum:</w:t>
                            </w:r>
                            <w:r>
                              <w:tab/>
                            </w:r>
                            <w:r>
                              <w:tab/>
                            </w:r>
                            <w:r>
                              <w:tab/>
                            </w:r>
                            <w:r>
                              <w:tab/>
                            </w:r>
                            <w:r w:rsidR="000375C5">
                              <w:t>01-0</w:t>
                            </w:r>
                            <w:r w:rsidR="007A666F">
                              <w:t>7</w:t>
                            </w:r>
                            <w:r w:rsidR="000375C5">
                              <w:t>-2025</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xmlns:w16sdtfl="http://schemas.microsoft.com/office/word/2024/wordml/sdtformatlock" xmlns:w16du="http://schemas.microsoft.com/office/word/2023/wordml/word16du" xmlns:oel="http://schemas.microsoft.com/office/2019/extlst">
            <w:pict>
              <v:shapetype w14:anchorId="7920BAB0" id="_x0000_t202" coordsize="21600,21600" o:spt="202" path="m,l,21600r21600,l21600,xe">
                <v:stroke joinstyle="miter"/>
                <v:path gradientshapeok="t" o:connecttype="rect"/>
              </v:shapetype>
              <v:shape id="Tekstvak 2" o:spid="_x0000_s1026" type="#_x0000_t202" style="position:absolute;left:0;text-align:left;margin-left:0;margin-top:23.55pt;width:451.2pt;height:110.6pt;z-index:251660288;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">
                <v:textbox style="mso-fit-shape-to-text:t">
                  <w:txbxContent>
                    <w:p w14:paraId="552C02C4" w14:textId="1CAC4ECC" w:rsidR="00915F34" w:rsidRDefault="00915F34" w:rsidP="00915F34">
                      <w:pPr>
                        <w:jc w:val="left"/>
                      </w:pPr>
                      <w:r>
                        <w:t>Naam student:</w:t>
                      </w:r>
                      <w:r>
                        <w:tab/>
                      </w:r>
                      <w:r>
                        <w:tab/>
                      </w:r>
                      <w:r>
                        <w:tab/>
                      </w:r>
                      <w:r>
                        <w:tab/>
                        <w:t>L. C. den Hartog</w:t>
                      </w:r>
                      <w:r>
                        <w:br/>
                        <w:t>Studentennummer:</w:t>
                      </w:r>
                      <w:r>
                        <w:tab/>
                      </w:r>
                      <w:r>
                        <w:tab/>
                      </w:r>
                      <w:r>
                        <w:tab/>
                        <w:t>4136195</w:t>
                      </w:r>
                      <w:r>
                        <w:br/>
                        <w:t xml:space="preserve">Naam </w:t>
                      </w:r>
                      <w:r w:rsidR="00A1459F">
                        <w:t>begeleider</w:t>
                      </w:r>
                      <w:r>
                        <w:t>:</w:t>
                      </w:r>
                      <w:r>
                        <w:tab/>
                      </w:r>
                      <w:r>
                        <w:tab/>
                      </w:r>
                      <w:r>
                        <w:tab/>
                        <w:t>A. J. M. Irving</w:t>
                      </w:r>
                      <w:r>
                        <w:br/>
                        <w:t>Vak:</w:t>
                      </w:r>
                      <w:r>
                        <w:tab/>
                      </w:r>
                      <w:r>
                        <w:tab/>
                      </w:r>
                      <w:r>
                        <w:tab/>
                      </w:r>
                      <w:r>
                        <w:tab/>
                      </w:r>
                      <w:r>
                        <w:tab/>
                      </w:r>
                      <w:r w:rsidR="00A1459F">
                        <w:rPr>
                          <w:lang w:val="en-US"/>
                        </w:rPr>
                        <w:t>MA Thesis</w:t>
                      </w:r>
                      <w:r>
                        <w:br/>
                        <w:t>Faculteit:</w:t>
                      </w:r>
                      <w:r>
                        <w:tab/>
                      </w:r>
                      <w:r>
                        <w:tab/>
                      </w:r>
                      <w:r>
                        <w:tab/>
                      </w:r>
                      <w:r>
                        <w:tab/>
                      </w:r>
                      <w:r w:rsidRPr="005E38F2">
                        <w:t>Religie, Cultuur en Maatschappij</w:t>
                      </w:r>
                      <w:r>
                        <w:br/>
                        <w:t>Datum:</w:t>
                      </w:r>
                      <w:r>
                        <w:tab/>
                      </w:r>
                      <w:r>
                        <w:tab/>
                      </w:r>
                      <w:r>
                        <w:tab/>
                      </w:r>
                      <w:r>
                        <w:tab/>
                      </w:r>
                      <w:r w:rsidR="000375C5">
                        <w:t>01-0</w:t>
                      </w:r>
                      <w:r w:rsidR="007A666F">
                        <w:t>7</w:t>
                      </w:r>
                      <w:r w:rsidR="000375C5">
                        <w:t>-2025</w:t>
                      </w:r>
                    </w:p>
                  </w:txbxContent>
                </v:textbox>
                <w10:wrap type="square" anchorx="margin"/>
              </v:shape>
            </w:pict>
          </mc:Fallback>
        </mc:AlternateContent>
      </w:r>
    </w:p>
    <w:p w14:paraId="4F27C157" w14:textId="77777777" w:rsidR="00B47F1D" w:rsidRDefault="006131FE" w:rsidP="009F09BB">
      <w:pPr>
        <w:pStyle w:val="Stijl1"/>
        <w:tabs>
          <w:tab w:val="left" w:pos="327"/>
        </w:tabs>
        <w:jc w:val="both"/>
      </w:pPr>
      <w:r>
        <w:br w:type="column"/>
      </w:r>
    </w:p>
    <w:sdt>
      <w:sdtPr>
        <w:rPr>
          <w:rFonts w:eastAsiaTheme="minorHAnsi" w:cstheme="minorBidi"/>
          <w:b w:val="0"/>
          <w:color w:val="auto"/>
          <w:szCs w:val="22"/>
          <w:lang w:eastAsia="en-US"/>
        </w:rPr>
        <w:id w:val="-1840377917"/>
        <w:docPartObj>
          <w:docPartGallery w:val="Table of Contents"/>
          <w:docPartUnique/>
        </w:docPartObj>
      </w:sdtPr>
      <w:sdtEndPr>
        <w:rPr>
          <w:rFonts w:cs="Times New Roman"/>
          <w:bCs/>
          <w:szCs w:val="24"/>
        </w:rPr>
      </w:sdtEndPr>
      <w:sdtContent>
        <w:p w14:paraId="4330F6C7" w14:textId="38A265C7" w:rsidR="00B47F1D" w:rsidRDefault="00B47F1D" w:rsidP="00B47F1D">
          <w:pPr>
            <w:pStyle w:val="TOCHeading"/>
            <w:jc w:val="center"/>
          </w:pPr>
          <w:r>
            <w:t>Inhoud</w:t>
          </w:r>
        </w:p>
        <w:p w14:paraId="0C981DD5" w14:textId="2C2B2334" w:rsidR="000D383F" w:rsidRPr="000D383F" w:rsidRDefault="00B47F1D">
          <w:pPr>
            <w:pStyle w:val="TOC1"/>
            <w:tabs>
              <w:tab w:val="right" w:leader="dot" w:pos="9062"/>
            </w:tabs>
            <w:rPr>
              <w:rFonts w:ascii="Times New Roman" w:hAnsi="Times New Roman"/>
              <w:noProof/>
              <w:kern w:val="2"/>
              <w:sz w:val="24"/>
              <w:szCs w:val="24"/>
              <w14:ligatures w14:val="standardContextual"/>
            </w:rPr>
          </w:pPr>
          <w:r w:rsidRPr="000D383F">
            <w:rPr>
              <w:rFonts w:ascii="Times New Roman" w:hAnsi="Times New Roman"/>
              <w:sz w:val="24"/>
              <w:szCs w:val="24"/>
            </w:rPr>
            <w:fldChar w:fldCharType="begin"/>
          </w:r>
          <w:r w:rsidRPr="000D383F">
            <w:rPr>
              <w:rFonts w:ascii="Times New Roman" w:hAnsi="Times New Roman"/>
              <w:sz w:val="24"/>
              <w:szCs w:val="24"/>
            </w:rPr>
            <w:instrText xml:space="preserve"> TOC \o "1-3" \h \z \u </w:instrText>
          </w:r>
          <w:r w:rsidRPr="000D383F">
            <w:rPr>
              <w:rFonts w:ascii="Times New Roman" w:hAnsi="Times New Roman"/>
              <w:sz w:val="24"/>
              <w:szCs w:val="24"/>
            </w:rPr>
            <w:fldChar w:fldCharType="separate"/>
          </w:r>
          <w:hyperlink w:anchor="_Toc201673619" w:history="1">
            <w:r w:rsidR="000D383F" w:rsidRPr="000D383F">
              <w:rPr>
                <w:rStyle w:val="Hyperlink"/>
                <w:rFonts w:ascii="Times New Roman" w:hAnsi="Times New Roman"/>
                <w:noProof/>
                <w:sz w:val="24"/>
                <w:szCs w:val="24"/>
              </w:rPr>
              <w:t>Lijst van afbeeldingen</w:t>
            </w:r>
            <w:r w:rsidR="000D383F" w:rsidRPr="000D383F">
              <w:rPr>
                <w:rFonts w:ascii="Times New Roman" w:hAnsi="Times New Roman"/>
                <w:noProof/>
                <w:webHidden/>
                <w:sz w:val="24"/>
                <w:szCs w:val="24"/>
              </w:rPr>
              <w:tab/>
            </w:r>
            <w:r w:rsidR="000D383F" w:rsidRPr="000D383F">
              <w:rPr>
                <w:rFonts w:ascii="Times New Roman" w:hAnsi="Times New Roman"/>
                <w:noProof/>
                <w:webHidden/>
                <w:sz w:val="24"/>
                <w:szCs w:val="24"/>
              </w:rPr>
              <w:fldChar w:fldCharType="begin"/>
            </w:r>
            <w:r w:rsidR="000D383F" w:rsidRPr="000D383F">
              <w:rPr>
                <w:rFonts w:ascii="Times New Roman" w:hAnsi="Times New Roman"/>
                <w:noProof/>
                <w:webHidden/>
                <w:sz w:val="24"/>
                <w:szCs w:val="24"/>
              </w:rPr>
              <w:instrText xml:space="preserve"> PAGEREF _Toc201673619 \h </w:instrText>
            </w:r>
            <w:r w:rsidR="000D383F" w:rsidRPr="000D383F">
              <w:rPr>
                <w:rFonts w:ascii="Times New Roman" w:hAnsi="Times New Roman"/>
                <w:noProof/>
                <w:webHidden/>
                <w:sz w:val="24"/>
                <w:szCs w:val="24"/>
              </w:rPr>
            </w:r>
            <w:r w:rsidR="000D383F" w:rsidRPr="000D383F">
              <w:rPr>
                <w:rFonts w:ascii="Times New Roman" w:hAnsi="Times New Roman"/>
                <w:noProof/>
                <w:webHidden/>
                <w:sz w:val="24"/>
                <w:szCs w:val="24"/>
              </w:rPr>
              <w:fldChar w:fldCharType="separate"/>
            </w:r>
            <w:r w:rsidR="00CC2CD9">
              <w:rPr>
                <w:rFonts w:ascii="Times New Roman" w:hAnsi="Times New Roman"/>
                <w:noProof/>
                <w:webHidden/>
                <w:sz w:val="24"/>
                <w:szCs w:val="24"/>
              </w:rPr>
              <w:t>3</w:t>
            </w:r>
            <w:r w:rsidR="000D383F" w:rsidRPr="000D383F">
              <w:rPr>
                <w:rFonts w:ascii="Times New Roman" w:hAnsi="Times New Roman"/>
                <w:noProof/>
                <w:webHidden/>
                <w:sz w:val="24"/>
                <w:szCs w:val="24"/>
              </w:rPr>
              <w:fldChar w:fldCharType="end"/>
            </w:r>
          </w:hyperlink>
        </w:p>
        <w:p w14:paraId="42BD271B" w14:textId="4BA67E9A" w:rsidR="000D383F" w:rsidRPr="000D383F" w:rsidRDefault="0093618C">
          <w:pPr>
            <w:pStyle w:val="TOC1"/>
            <w:tabs>
              <w:tab w:val="right" w:leader="dot" w:pos="9062"/>
            </w:tabs>
            <w:rPr>
              <w:rFonts w:ascii="Times New Roman" w:hAnsi="Times New Roman"/>
              <w:noProof/>
              <w:kern w:val="2"/>
              <w:sz w:val="24"/>
              <w:szCs w:val="24"/>
              <w14:ligatures w14:val="standardContextual"/>
            </w:rPr>
          </w:pPr>
          <w:hyperlink w:anchor="_Toc201673620" w:history="1">
            <w:r w:rsidR="000D383F" w:rsidRPr="000D383F">
              <w:rPr>
                <w:rStyle w:val="Hyperlink"/>
                <w:rFonts w:ascii="Times New Roman" w:hAnsi="Times New Roman"/>
                <w:noProof/>
                <w:sz w:val="24"/>
                <w:szCs w:val="24"/>
              </w:rPr>
              <w:t>Hoofdstuk 1: Algemene inleiding</w:t>
            </w:r>
            <w:r w:rsidR="000D383F" w:rsidRPr="000D383F">
              <w:rPr>
                <w:rFonts w:ascii="Times New Roman" w:hAnsi="Times New Roman"/>
                <w:noProof/>
                <w:webHidden/>
                <w:sz w:val="24"/>
                <w:szCs w:val="24"/>
              </w:rPr>
              <w:tab/>
            </w:r>
            <w:r w:rsidR="000D383F" w:rsidRPr="000D383F">
              <w:rPr>
                <w:rFonts w:ascii="Times New Roman" w:hAnsi="Times New Roman"/>
                <w:noProof/>
                <w:webHidden/>
                <w:sz w:val="24"/>
                <w:szCs w:val="24"/>
              </w:rPr>
              <w:fldChar w:fldCharType="begin"/>
            </w:r>
            <w:r w:rsidR="000D383F" w:rsidRPr="000D383F">
              <w:rPr>
                <w:rFonts w:ascii="Times New Roman" w:hAnsi="Times New Roman"/>
                <w:noProof/>
                <w:webHidden/>
                <w:sz w:val="24"/>
                <w:szCs w:val="24"/>
              </w:rPr>
              <w:instrText xml:space="preserve"> PAGEREF _Toc201673620 \h </w:instrText>
            </w:r>
            <w:r w:rsidR="000D383F" w:rsidRPr="000D383F">
              <w:rPr>
                <w:rFonts w:ascii="Times New Roman" w:hAnsi="Times New Roman"/>
                <w:noProof/>
                <w:webHidden/>
                <w:sz w:val="24"/>
                <w:szCs w:val="24"/>
              </w:rPr>
            </w:r>
            <w:r w:rsidR="000D383F" w:rsidRPr="000D383F">
              <w:rPr>
                <w:rFonts w:ascii="Times New Roman" w:hAnsi="Times New Roman"/>
                <w:noProof/>
                <w:webHidden/>
                <w:sz w:val="24"/>
                <w:szCs w:val="24"/>
              </w:rPr>
              <w:fldChar w:fldCharType="separate"/>
            </w:r>
            <w:r w:rsidR="00CC2CD9">
              <w:rPr>
                <w:rFonts w:ascii="Times New Roman" w:hAnsi="Times New Roman"/>
                <w:noProof/>
                <w:webHidden/>
                <w:sz w:val="24"/>
                <w:szCs w:val="24"/>
              </w:rPr>
              <w:t>5</w:t>
            </w:r>
            <w:r w:rsidR="000D383F" w:rsidRPr="000D383F">
              <w:rPr>
                <w:rFonts w:ascii="Times New Roman" w:hAnsi="Times New Roman"/>
                <w:noProof/>
                <w:webHidden/>
                <w:sz w:val="24"/>
                <w:szCs w:val="24"/>
              </w:rPr>
              <w:fldChar w:fldCharType="end"/>
            </w:r>
          </w:hyperlink>
        </w:p>
        <w:p w14:paraId="6D920F85" w14:textId="323CABD1" w:rsidR="000D383F" w:rsidRPr="000D383F" w:rsidRDefault="0093618C">
          <w:pPr>
            <w:pStyle w:val="TOC1"/>
            <w:tabs>
              <w:tab w:val="right" w:leader="dot" w:pos="9062"/>
            </w:tabs>
            <w:rPr>
              <w:rFonts w:ascii="Times New Roman" w:hAnsi="Times New Roman"/>
              <w:noProof/>
              <w:kern w:val="2"/>
              <w:sz w:val="24"/>
              <w:szCs w:val="24"/>
              <w14:ligatures w14:val="standardContextual"/>
            </w:rPr>
          </w:pPr>
          <w:hyperlink w:anchor="_Toc201673621" w:history="1">
            <w:r w:rsidR="000D383F" w:rsidRPr="000D383F">
              <w:rPr>
                <w:rStyle w:val="Hyperlink"/>
                <w:rFonts w:ascii="Times New Roman" w:hAnsi="Times New Roman"/>
                <w:i/>
                <w:iCs/>
                <w:noProof/>
                <w:sz w:val="24"/>
                <w:szCs w:val="24"/>
              </w:rPr>
              <w:t>1.1. Twee restauraties</w:t>
            </w:r>
            <w:r w:rsidR="000D383F" w:rsidRPr="000D383F">
              <w:rPr>
                <w:rFonts w:ascii="Times New Roman" w:hAnsi="Times New Roman"/>
                <w:noProof/>
                <w:webHidden/>
                <w:sz w:val="24"/>
                <w:szCs w:val="24"/>
              </w:rPr>
              <w:tab/>
            </w:r>
            <w:r w:rsidR="000D383F" w:rsidRPr="000D383F">
              <w:rPr>
                <w:rFonts w:ascii="Times New Roman" w:hAnsi="Times New Roman"/>
                <w:noProof/>
                <w:webHidden/>
                <w:sz w:val="24"/>
                <w:szCs w:val="24"/>
              </w:rPr>
              <w:fldChar w:fldCharType="begin"/>
            </w:r>
            <w:r w:rsidR="000D383F" w:rsidRPr="000D383F">
              <w:rPr>
                <w:rFonts w:ascii="Times New Roman" w:hAnsi="Times New Roman"/>
                <w:noProof/>
                <w:webHidden/>
                <w:sz w:val="24"/>
                <w:szCs w:val="24"/>
              </w:rPr>
              <w:instrText xml:space="preserve"> PAGEREF _Toc201673621 \h </w:instrText>
            </w:r>
            <w:r w:rsidR="000D383F" w:rsidRPr="000D383F">
              <w:rPr>
                <w:rFonts w:ascii="Times New Roman" w:hAnsi="Times New Roman"/>
                <w:noProof/>
                <w:webHidden/>
                <w:sz w:val="24"/>
                <w:szCs w:val="24"/>
              </w:rPr>
            </w:r>
            <w:r w:rsidR="000D383F" w:rsidRPr="000D383F">
              <w:rPr>
                <w:rFonts w:ascii="Times New Roman" w:hAnsi="Times New Roman"/>
                <w:noProof/>
                <w:webHidden/>
                <w:sz w:val="24"/>
                <w:szCs w:val="24"/>
              </w:rPr>
              <w:fldChar w:fldCharType="separate"/>
            </w:r>
            <w:r w:rsidR="00CC2CD9">
              <w:rPr>
                <w:rFonts w:ascii="Times New Roman" w:hAnsi="Times New Roman"/>
                <w:noProof/>
                <w:webHidden/>
                <w:sz w:val="24"/>
                <w:szCs w:val="24"/>
              </w:rPr>
              <w:t>5</w:t>
            </w:r>
            <w:r w:rsidR="000D383F" w:rsidRPr="000D383F">
              <w:rPr>
                <w:rFonts w:ascii="Times New Roman" w:hAnsi="Times New Roman"/>
                <w:noProof/>
                <w:webHidden/>
                <w:sz w:val="24"/>
                <w:szCs w:val="24"/>
              </w:rPr>
              <w:fldChar w:fldCharType="end"/>
            </w:r>
          </w:hyperlink>
        </w:p>
        <w:p w14:paraId="176A63EB" w14:textId="6536E0D1" w:rsidR="000D383F" w:rsidRPr="000D383F" w:rsidRDefault="0093618C">
          <w:pPr>
            <w:pStyle w:val="TOC1"/>
            <w:tabs>
              <w:tab w:val="right" w:leader="dot" w:pos="9062"/>
            </w:tabs>
            <w:rPr>
              <w:rFonts w:ascii="Times New Roman" w:hAnsi="Times New Roman"/>
              <w:noProof/>
              <w:kern w:val="2"/>
              <w:sz w:val="24"/>
              <w:szCs w:val="24"/>
              <w14:ligatures w14:val="standardContextual"/>
            </w:rPr>
          </w:pPr>
          <w:hyperlink w:anchor="_Toc201673622" w:history="1">
            <w:r w:rsidR="000D383F" w:rsidRPr="000D383F">
              <w:rPr>
                <w:rStyle w:val="Hyperlink"/>
                <w:rFonts w:ascii="Times New Roman" w:hAnsi="Times New Roman"/>
                <w:i/>
                <w:iCs/>
                <w:noProof/>
                <w:sz w:val="24"/>
                <w:szCs w:val="24"/>
              </w:rPr>
              <w:t>1.2. De verguisde neogotiek</w:t>
            </w:r>
            <w:r w:rsidR="000D383F" w:rsidRPr="000D383F">
              <w:rPr>
                <w:rFonts w:ascii="Times New Roman" w:hAnsi="Times New Roman"/>
                <w:noProof/>
                <w:webHidden/>
                <w:sz w:val="24"/>
                <w:szCs w:val="24"/>
              </w:rPr>
              <w:tab/>
            </w:r>
            <w:r w:rsidR="000D383F" w:rsidRPr="000D383F">
              <w:rPr>
                <w:rFonts w:ascii="Times New Roman" w:hAnsi="Times New Roman"/>
                <w:noProof/>
                <w:webHidden/>
                <w:sz w:val="24"/>
                <w:szCs w:val="24"/>
              </w:rPr>
              <w:fldChar w:fldCharType="begin"/>
            </w:r>
            <w:r w:rsidR="000D383F" w:rsidRPr="000D383F">
              <w:rPr>
                <w:rFonts w:ascii="Times New Roman" w:hAnsi="Times New Roman"/>
                <w:noProof/>
                <w:webHidden/>
                <w:sz w:val="24"/>
                <w:szCs w:val="24"/>
              </w:rPr>
              <w:instrText xml:space="preserve"> PAGEREF _Toc201673622 \h </w:instrText>
            </w:r>
            <w:r w:rsidR="000D383F" w:rsidRPr="000D383F">
              <w:rPr>
                <w:rFonts w:ascii="Times New Roman" w:hAnsi="Times New Roman"/>
                <w:noProof/>
                <w:webHidden/>
                <w:sz w:val="24"/>
                <w:szCs w:val="24"/>
              </w:rPr>
            </w:r>
            <w:r w:rsidR="000D383F" w:rsidRPr="000D383F">
              <w:rPr>
                <w:rFonts w:ascii="Times New Roman" w:hAnsi="Times New Roman"/>
                <w:noProof/>
                <w:webHidden/>
                <w:sz w:val="24"/>
                <w:szCs w:val="24"/>
              </w:rPr>
              <w:fldChar w:fldCharType="separate"/>
            </w:r>
            <w:r w:rsidR="00CC2CD9">
              <w:rPr>
                <w:rFonts w:ascii="Times New Roman" w:hAnsi="Times New Roman"/>
                <w:noProof/>
                <w:webHidden/>
                <w:sz w:val="24"/>
                <w:szCs w:val="24"/>
              </w:rPr>
              <w:t>6</w:t>
            </w:r>
            <w:r w:rsidR="000D383F" w:rsidRPr="000D383F">
              <w:rPr>
                <w:rFonts w:ascii="Times New Roman" w:hAnsi="Times New Roman"/>
                <w:noProof/>
                <w:webHidden/>
                <w:sz w:val="24"/>
                <w:szCs w:val="24"/>
              </w:rPr>
              <w:fldChar w:fldCharType="end"/>
            </w:r>
          </w:hyperlink>
        </w:p>
        <w:p w14:paraId="6787F8EC" w14:textId="5651C4B7" w:rsidR="000D383F" w:rsidRPr="000D383F" w:rsidRDefault="0093618C">
          <w:pPr>
            <w:pStyle w:val="TOC1"/>
            <w:tabs>
              <w:tab w:val="right" w:leader="dot" w:pos="9062"/>
            </w:tabs>
            <w:rPr>
              <w:rFonts w:ascii="Times New Roman" w:hAnsi="Times New Roman"/>
              <w:noProof/>
              <w:kern w:val="2"/>
              <w:sz w:val="24"/>
              <w:szCs w:val="24"/>
              <w14:ligatures w14:val="standardContextual"/>
            </w:rPr>
          </w:pPr>
          <w:hyperlink w:anchor="_Toc201673623" w:history="1">
            <w:r w:rsidR="000D383F" w:rsidRPr="000D383F">
              <w:rPr>
                <w:rStyle w:val="Hyperlink"/>
                <w:rFonts w:ascii="Times New Roman" w:hAnsi="Times New Roman"/>
                <w:i/>
                <w:iCs/>
                <w:noProof/>
                <w:sz w:val="24"/>
                <w:szCs w:val="24"/>
              </w:rPr>
              <w:t>1.3. De drijfveren van restauratie</w:t>
            </w:r>
            <w:r w:rsidR="000D383F" w:rsidRPr="000D383F">
              <w:rPr>
                <w:rFonts w:ascii="Times New Roman" w:hAnsi="Times New Roman"/>
                <w:noProof/>
                <w:webHidden/>
                <w:sz w:val="24"/>
                <w:szCs w:val="24"/>
              </w:rPr>
              <w:tab/>
            </w:r>
            <w:r w:rsidR="000D383F" w:rsidRPr="000D383F">
              <w:rPr>
                <w:rFonts w:ascii="Times New Roman" w:hAnsi="Times New Roman"/>
                <w:noProof/>
                <w:webHidden/>
                <w:sz w:val="24"/>
                <w:szCs w:val="24"/>
              </w:rPr>
              <w:fldChar w:fldCharType="begin"/>
            </w:r>
            <w:r w:rsidR="000D383F" w:rsidRPr="000D383F">
              <w:rPr>
                <w:rFonts w:ascii="Times New Roman" w:hAnsi="Times New Roman"/>
                <w:noProof/>
                <w:webHidden/>
                <w:sz w:val="24"/>
                <w:szCs w:val="24"/>
              </w:rPr>
              <w:instrText xml:space="preserve"> PAGEREF _Toc201673623 \h </w:instrText>
            </w:r>
            <w:r w:rsidR="000D383F" w:rsidRPr="000D383F">
              <w:rPr>
                <w:rFonts w:ascii="Times New Roman" w:hAnsi="Times New Roman"/>
                <w:noProof/>
                <w:webHidden/>
                <w:sz w:val="24"/>
                <w:szCs w:val="24"/>
              </w:rPr>
            </w:r>
            <w:r w:rsidR="000D383F" w:rsidRPr="000D383F">
              <w:rPr>
                <w:rFonts w:ascii="Times New Roman" w:hAnsi="Times New Roman"/>
                <w:noProof/>
                <w:webHidden/>
                <w:sz w:val="24"/>
                <w:szCs w:val="24"/>
              </w:rPr>
              <w:fldChar w:fldCharType="separate"/>
            </w:r>
            <w:r w:rsidR="00CC2CD9">
              <w:rPr>
                <w:rFonts w:ascii="Times New Roman" w:hAnsi="Times New Roman"/>
                <w:noProof/>
                <w:webHidden/>
                <w:sz w:val="24"/>
                <w:szCs w:val="24"/>
              </w:rPr>
              <w:t>7</w:t>
            </w:r>
            <w:r w:rsidR="000D383F" w:rsidRPr="000D383F">
              <w:rPr>
                <w:rFonts w:ascii="Times New Roman" w:hAnsi="Times New Roman"/>
                <w:noProof/>
                <w:webHidden/>
                <w:sz w:val="24"/>
                <w:szCs w:val="24"/>
              </w:rPr>
              <w:fldChar w:fldCharType="end"/>
            </w:r>
          </w:hyperlink>
        </w:p>
        <w:p w14:paraId="66656BAB" w14:textId="280D39BB" w:rsidR="000D383F" w:rsidRPr="000D383F" w:rsidRDefault="0093618C">
          <w:pPr>
            <w:pStyle w:val="TOC1"/>
            <w:tabs>
              <w:tab w:val="right" w:leader="dot" w:pos="9062"/>
            </w:tabs>
            <w:rPr>
              <w:rFonts w:ascii="Times New Roman" w:hAnsi="Times New Roman"/>
              <w:noProof/>
              <w:kern w:val="2"/>
              <w:sz w:val="24"/>
              <w:szCs w:val="24"/>
              <w14:ligatures w14:val="standardContextual"/>
            </w:rPr>
          </w:pPr>
          <w:hyperlink w:anchor="_Toc201673624" w:history="1">
            <w:r w:rsidR="000D383F" w:rsidRPr="000D383F">
              <w:rPr>
                <w:rStyle w:val="Hyperlink"/>
                <w:rFonts w:ascii="Times New Roman" w:hAnsi="Times New Roman"/>
                <w:i/>
                <w:iCs/>
                <w:noProof/>
                <w:sz w:val="24"/>
                <w:szCs w:val="24"/>
              </w:rPr>
              <w:t>1.4. Moesten de toevoegingen werkelijk zo nodig verdwijnen?</w:t>
            </w:r>
            <w:r w:rsidR="000D383F" w:rsidRPr="000D383F">
              <w:rPr>
                <w:rFonts w:ascii="Times New Roman" w:hAnsi="Times New Roman"/>
                <w:noProof/>
                <w:webHidden/>
                <w:sz w:val="24"/>
                <w:szCs w:val="24"/>
              </w:rPr>
              <w:tab/>
            </w:r>
            <w:r w:rsidR="000D383F" w:rsidRPr="000D383F">
              <w:rPr>
                <w:rFonts w:ascii="Times New Roman" w:hAnsi="Times New Roman"/>
                <w:noProof/>
                <w:webHidden/>
                <w:sz w:val="24"/>
                <w:szCs w:val="24"/>
              </w:rPr>
              <w:fldChar w:fldCharType="begin"/>
            </w:r>
            <w:r w:rsidR="000D383F" w:rsidRPr="000D383F">
              <w:rPr>
                <w:rFonts w:ascii="Times New Roman" w:hAnsi="Times New Roman"/>
                <w:noProof/>
                <w:webHidden/>
                <w:sz w:val="24"/>
                <w:szCs w:val="24"/>
              </w:rPr>
              <w:instrText xml:space="preserve"> PAGEREF _Toc201673624 \h </w:instrText>
            </w:r>
            <w:r w:rsidR="000D383F" w:rsidRPr="000D383F">
              <w:rPr>
                <w:rFonts w:ascii="Times New Roman" w:hAnsi="Times New Roman"/>
                <w:noProof/>
                <w:webHidden/>
                <w:sz w:val="24"/>
                <w:szCs w:val="24"/>
              </w:rPr>
            </w:r>
            <w:r w:rsidR="000D383F" w:rsidRPr="000D383F">
              <w:rPr>
                <w:rFonts w:ascii="Times New Roman" w:hAnsi="Times New Roman"/>
                <w:noProof/>
                <w:webHidden/>
                <w:sz w:val="24"/>
                <w:szCs w:val="24"/>
              </w:rPr>
              <w:fldChar w:fldCharType="separate"/>
            </w:r>
            <w:r w:rsidR="00CC2CD9">
              <w:rPr>
                <w:rFonts w:ascii="Times New Roman" w:hAnsi="Times New Roman"/>
                <w:noProof/>
                <w:webHidden/>
                <w:sz w:val="24"/>
                <w:szCs w:val="24"/>
              </w:rPr>
              <w:t>10</w:t>
            </w:r>
            <w:r w:rsidR="000D383F" w:rsidRPr="000D383F">
              <w:rPr>
                <w:rFonts w:ascii="Times New Roman" w:hAnsi="Times New Roman"/>
                <w:noProof/>
                <w:webHidden/>
                <w:sz w:val="24"/>
                <w:szCs w:val="24"/>
              </w:rPr>
              <w:fldChar w:fldCharType="end"/>
            </w:r>
          </w:hyperlink>
        </w:p>
        <w:p w14:paraId="5BE07B93" w14:textId="50629769" w:rsidR="000D383F" w:rsidRPr="000D383F" w:rsidRDefault="0093618C">
          <w:pPr>
            <w:pStyle w:val="TOC1"/>
            <w:tabs>
              <w:tab w:val="right" w:leader="dot" w:pos="9062"/>
            </w:tabs>
            <w:rPr>
              <w:rFonts w:ascii="Times New Roman" w:hAnsi="Times New Roman"/>
              <w:noProof/>
              <w:kern w:val="2"/>
              <w:sz w:val="24"/>
              <w:szCs w:val="24"/>
              <w14:ligatures w14:val="standardContextual"/>
            </w:rPr>
          </w:pPr>
          <w:hyperlink w:anchor="_Toc201673625" w:history="1">
            <w:r w:rsidR="000D383F" w:rsidRPr="000D383F">
              <w:rPr>
                <w:rStyle w:val="Hyperlink"/>
                <w:rFonts w:ascii="Times New Roman" w:hAnsi="Times New Roman"/>
                <w:i/>
                <w:iCs/>
                <w:noProof/>
                <w:sz w:val="24"/>
                <w:szCs w:val="24"/>
              </w:rPr>
              <w:t>1.5. Hoofdvraag en hoofdstukindeling</w:t>
            </w:r>
            <w:r w:rsidR="000D383F" w:rsidRPr="000D383F">
              <w:rPr>
                <w:rFonts w:ascii="Times New Roman" w:hAnsi="Times New Roman"/>
                <w:noProof/>
                <w:webHidden/>
                <w:sz w:val="24"/>
                <w:szCs w:val="24"/>
              </w:rPr>
              <w:tab/>
            </w:r>
            <w:r w:rsidR="000D383F" w:rsidRPr="000D383F">
              <w:rPr>
                <w:rFonts w:ascii="Times New Roman" w:hAnsi="Times New Roman"/>
                <w:noProof/>
                <w:webHidden/>
                <w:sz w:val="24"/>
                <w:szCs w:val="24"/>
              </w:rPr>
              <w:fldChar w:fldCharType="begin"/>
            </w:r>
            <w:r w:rsidR="000D383F" w:rsidRPr="000D383F">
              <w:rPr>
                <w:rFonts w:ascii="Times New Roman" w:hAnsi="Times New Roman"/>
                <w:noProof/>
                <w:webHidden/>
                <w:sz w:val="24"/>
                <w:szCs w:val="24"/>
              </w:rPr>
              <w:instrText xml:space="preserve"> PAGEREF _Toc201673625 \h </w:instrText>
            </w:r>
            <w:r w:rsidR="000D383F" w:rsidRPr="000D383F">
              <w:rPr>
                <w:rFonts w:ascii="Times New Roman" w:hAnsi="Times New Roman"/>
                <w:noProof/>
                <w:webHidden/>
                <w:sz w:val="24"/>
                <w:szCs w:val="24"/>
              </w:rPr>
            </w:r>
            <w:r w:rsidR="000D383F" w:rsidRPr="000D383F">
              <w:rPr>
                <w:rFonts w:ascii="Times New Roman" w:hAnsi="Times New Roman"/>
                <w:noProof/>
                <w:webHidden/>
                <w:sz w:val="24"/>
                <w:szCs w:val="24"/>
              </w:rPr>
              <w:fldChar w:fldCharType="separate"/>
            </w:r>
            <w:r w:rsidR="00CC2CD9">
              <w:rPr>
                <w:rFonts w:ascii="Times New Roman" w:hAnsi="Times New Roman"/>
                <w:noProof/>
                <w:webHidden/>
                <w:sz w:val="24"/>
                <w:szCs w:val="24"/>
              </w:rPr>
              <w:t>11</w:t>
            </w:r>
            <w:r w:rsidR="000D383F" w:rsidRPr="000D383F">
              <w:rPr>
                <w:rFonts w:ascii="Times New Roman" w:hAnsi="Times New Roman"/>
                <w:noProof/>
                <w:webHidden/>
                <w:sz w:val="24"/>
                <w:szCs w:val="24"/>
              </w:rPr>
              <w:fldChar w:fldCharType="end"/>
            </w:r>
          </w:hyperlink>
        </w:p>
        <w:p w14:paraId="4DF1AB4A" w14:textId="55F4D08F" w:rsidR="000D383F" w:rsidRPr="000D383F" w:rsidRDefault="0093618C">
          <w:pPr>
            <w:pStyle w:val="TOC1"/>
            <w:tabs>
              <w:tab w:val="right" w:leader="dot" w:pos="9062"/>
            </w:tabs>
            <w:rPr>
              <w:rFonts w:ascii="Times New Roman" w:hAnsi="Times New Roman"/>
              <w:noProof/>
              <w:kern w:val="2"/>
              <w:sz w:val="24"/>
              <w:szCs w:val="24"/>
              <w14:ligatures w14:val="standardContextual"/>
            </w:rPr>
          </w:pPr>
          <w:hyperlink w:anchor="_Toc201673626" w:history="1">
            <w:r w:rsidR="000D383F" w:rsidRPr="000D383F">
              <w:rPr>
                <w:rStyle w:val="Hyperlink"/>
                <w:rFonts w:ascii="Times New Roman" w:hAnsi="Times New Roman"/>
                <w:i/>
                <w:iCs/>
                <w:noProof/>
                <w:sz w:val="24"/>
                <w:szCs w:val="24"/>
              </w:rPr>
              <w:t>1.6. Methodologie</w:t>
            </w:r>
            <w:r w:rsidR="000D383F" w:rsidRPr="000D383F">
              <w:rPr>
                <w:rFonts w:ascii="Times New Roman" w:hAnsi="Times New Roman"/>
                <w:noProof/>
                <w:webHidden/>
                <w:sz w:val="24"/>
                <w:szCs w:val="24"/>
              </w:rPr>
              <w:tab/>
            </w:r>
            <w:r w:rsidR="000D383F" w:rsidRPr="000D383F">
              <w:rPr>
                <w:rFonts w:ascii="Times New Roman" w:hAnsi="Times New Roman"/>
                <w:noProof/>
                <w:webHidden/>
                <w:sz w:val="24"/>
                <w:szCs w:val="24"/>
              </w:rPr>
              <w:fldChar w:fldCharType="begin"/>
            </w:r>
            <w:r w:rsidR="000D383F" w:rsidRPr="000D383F">
              <w:rPr>
                <w:rFonts w:ascii="Times New Roman" w:hAnsi="Times New Roman"/>
                <w:noProof/>
                <w:webHidden/>
                <w:sz w:val="24"/>
                <w:szCs w:val="24"/>
              </w:rPr>
              <w:instrText xml:space="preserve"> PAGEREF _Toc201673626 \h </w:instrText>
            </w:r>
            <w:r w:rsidR="000D383F" w:rsidRPr="000D383F">
              <w:rPr>
                <w:rFonts w:ascii="Times New Roman" w:hAnsi="Times New Roman"/>
                <w:noProof/>
                <w:webHidden/>
                <w:sz w:val="24"/>
                <w:szCs w:val="24"/>
              </w:rPr>
            </w:r>
            <w:r w:rsidR="000D383F" w:rsidRPr="000D383F">
              <w:rPr>
                <w:rFonts w:ascii="Times New Roman" w:hAnsi="Times New Roman"/>
                <w:noProof/>
                <w:webHidden/>
                <w:sz w:val="24"/>
                <w:szCs w:val="24"/>
              </w:rPr>
              <w:fldChar w:fldCharType="separate"/>
            </w:r>
            <w:r w:rsidR="00CC2CD9">
              <w:rPr>
                <w:rFonts w:ascii="Times New Roman" w:hAnsi="Times New Roman"/>
                <w:noProof/>
                <w:webHidden/>
                <w:sz w:val="24"/>
                <w:szCs w:val="24"/>
              </w:rPr>
              <w:t>12</w:t>
            </w:r>
            <w:r w:rsidR="000D383F" w:rsidRPr="000D383F">
              <w:rPr>
                <w:rFonts w:ascii="Times New Roman" w:hAnsi="Times New Roman"/>
                <w:noProof/>
                <w:webHidden/>
                <w:sz w:val="24"/>
                <w:szCs w:val="24"/>
              </w:rPr>
              <w:fldChar w:fldCharType="end"/>
            </w:r>
          </w:hyperlink>
        </w:p>
        <w:p w14:paraId="4B451D82" w14:textId="4FA6F001" w:rsidR="000D383F" w:rsidRPr="000D383F" w:rsidRDefault="0093618C">
          <w:pPr>
            <w:pStyle w:val="TOC1"/>
            <w:tabs>
              <w:tab w:val="right" w:leader="dot" w:pos="9062"/>
            </w:tabs>
            <w:rPr>
              <w:rFonts w:ascii="Times New Roman" w:hAnsi="Times New Roman"/>
              <w:noProof/>
              <w:kern w:val="2"/>
              <w:sz w:val="24"/>
              <w:szCs w:val="24"/>
              <w14:ligatures w14:val="standardContextual"/>
            </w:rPr>
          </w:pPr>
          <w:hyperlink w:anchor="_Toc201673627" w:history="1">
            <w:r w:rsidR="000D383F" w:rsidRPr="000D383F">
              <w:rPr>
                <w:rStyle w:val="Hyperlink"/>
                <w:rFonts w:ascii="Times New Roman" w:hAnsi="Times New Roman"/>
                <w:i/>
                <w:iCs/>
                <w:noProof/>
                <w:sz w:val="24"/>
                <w:szCs w:val="24"/>
              </w:rPr>
              <w:t>1.7. Bronmateriaal</w:t>
            </w:r>
            <w:r w:rsidR="000D383F" w:rsidRPr="000D383F">
              <w:rPr>
                <w:rFonts w:ascii="Times New Roman" w:hAnsi="Times New Roman"/>
                <w:noProof/>
                <w:webHidden/>
                <w:sz w:val="24"/>
                <w:szCs w:val="24"/>
              </w:rPr>
              <w:tab/>
            </w:r>
            <w:r w:rsidR="000D383F" w:rsidRPr="000D383F">
              <w:rPr>
                <w:rFonts w:ascii="Times New Roman" w:hAnsi="Times New Roman"/>
                <w:noProof/>
                <w:webHidden/>
                <w:sz w:val="24"/>
                <w:szCs w:val="24"/>
              </w:rPr>
              <w:fldChar w:fldCharType="begin"/>
            </w:r>
            <w:r w:rsidR="000D383F" w:rsidRPr="000D383F">
              <w:rPr>
                <w:rFonts w:ascii="Times New Roman" w:hAnsi="Times New Roman"/>
                <w:noProof/>
                <w:webHidden/>
                <w:sz w:val="24"/>
                <w:szCs w:val="24"/>
              </w:rPr>
              <w:instrText xml:space="preserve"> PAGEREF _Toc201673627 \h </w:instrText>
            </w:r>
            <w:r w:rsidR="000D383F" w:rsidRPr="000D383F">
              <w:rPr>
                <w:rFonts w:ascii="Times New Roman" w:hAnsi="Times New Roman"/>
                <w:noProof/>
                <w:webHidden/>
                <w:sz w:val="24"/>
                <w:szCs w:val="24"/>
              </w:rPr>
            </w:r>
            <w:r w:rsidR="000D383F" w:rsidRPr="000D383F">
              <w:rPr>
                <w:rFonts w:ascii="Times New Roman" w:hAnsi="Times New Roman"/>
                <w:noProof/>
                <w:webHidden/>
                <w:sz w:val="24"/>
                <w:szCs w:val="24"/>
              </w:rPr>
              <w:fldChar w:fldCharType="separate"/>
            </w:r>
            <w:r w:rsidR="00CC2CD9">
              <w:rPr>
                <w:rFonts w:ascii="Times New Roman" w:hAnsi="Times New Roman"/>
                <w:noProof/>
                <w:webHidden/>
                <w:sz w:val="24"/>
                <w:szCs w:val="24"/>
              </w:rPr>
              <w:t>13</w:t>
            </w:r>
            <w:r w:rsidR="000D383F" w:rsidRPr="000D383F">
              <w:rPr>
                <w:rFonts w:ascii="Times New Roman" w:hAnsi="Times New Roman"/>
                <w:noProof/>
                <w:webHidden/>
                <w:sz w:val="24"/>
                <w:szCs w:val="24"/>
              </w:rPr>
              <w:fldChar w:fldCharType="end"/>
            </w:r>
          </w:hyperlink>
        </w:p>
        <w:p w14:paraId="3589E615" w14:textId="3609A345" w:rsidR="000D383F" w:rsidRPr="000D383F" w:rsidRDefault="0093618C">
          <w:pPr>
            <w:pStyle w:val="TOC1"/>
            <w:tabs>
              <w:tab w:val="right" w:leader="dot" w:pos="9062"/>
            </w:tabs>
            <w:rPr>
              <w:rFonts w:ascii="Times New Roman" w:hAnsi="Times New Roman"/>
              <w:noProof/>
              <w:kern w:val="2"/>
              <w:sz w:val="24"/>
              <w:szCs w:val="24"/>
              <w14:ligatures w14:val="standardContextual"/>
            </w:rPr>
          </w:pPr>
          <w:hyperlink w:anchor="_Toc201673628" w:history="1">
            <w:r w:rsidR="000D383F" w:rsidRPr="000D383F">
              <w:rPr>
                <w:rStyle w:val="Hyperlink"/>
                <w:rFonts w:ascii="Times New Roman" w:hAnsi="Times New Roman"/>
                <w:i/>
                <w:iCs/>
                <w:noProof/>
                <w:sz w:val="24"/>
                <w:szCs w:val="24"/>
              </w:rPr>
              <w:t>1.8. Maatschappelijke relevantie</w:t>
            </w:r>
            <w:r w:rsidR="000D383F" w:rsidRPr="000D383F">
              <w:rPr>
                <w:rFonts w:ascii="Times New Roman" w:hAnsi="Times New Roman"/>
                <w:noProof/>
                <w:webHidden/>
                <w:sz w:val="24"/>
                <w:szCs w:val="24"/>
              </w:rPr>
              <w:tab/>
            </w:r>
            <w:r w:rsidR="000D383F" w:rsidRPr="000D383F">
              <w:rPr>
                <w:rFonts w:ascii="Times New Roman" w:hAnsi="Times New Roman"/>
                <w:noProof/>
                <w:webHidden/>
                <w:sz w:val="24"/>
                <w:szCs w:val="24"/>
              </w:rPr>
              <w:fldChar w:fldCharType="begin"/>
            </w:r>
            <w:r w:rsidR="000D383F" w:rsidRPr="000D383F">
              <w:rPr>
                <w:rFonts w:ascii="Times New Roman" w:hAnsi="Times New Roman"/>
                <w:noProof/>
                <w:webHidden/>
                <w:sz w:val="24"/>
                <w:szCs w:val="24"/>
              </w:rPr>
              <w:instrText xml:space="preserve"> PAGEREF _Toc201673628 \h </w:instrText>
            </w:r>
            <w:r w:rsidR="000D383F" w:rsidRPr="000D383F">
              <w:rPr>
                <w:rFonts w:ascii="Times New Roman" w:hAnsi="Times New Roman"/>
                <w:noProof/>
                <w:webHidden/>
                <w:sz w:val="24"/>
                <w:szCs w:val="24"/>
              </w:rPr>
            </w:r>
            <w:r w:rsidR="000D383F" w:rsidRPr="000D383F">
              <w:rPr>
                <w:rFonts w:ascii="Times New Roman" w:hAnsi="Times New Roman"/>
                <w:noProof/>
                <w:webHidden/>
                <w:sz w:val="24"/>
                <w:szCs w:val="24"/>
              </w:rPr>
              <w:fldChar w:fldCharType="separate"/>
            </w:r>
            <w:r w:rsidR="00CC2CD9">
              <w:rPr>
                <w:rFonts w:ascii="Times New Roman" w:hAnsi="Times New Roman"/>
                <w:noProof/>
                <w:webHidden/>
                <w:sz w:val="24"/>
                <w:szCs w:val="24"/>
              </w:rPr>
              <w:t>14</w:t>
            </w:r>
            <w:r w:rsidR="000D383F" w:rsidRPr="000D383F">
              <w:rPr>
                <w:rFonts w:ascii="Times New Roman" w:hAnsi="Times New Roman"/>
                <w:noProof/>
                <w:webHidden/>
                <w:sz w:val="24"/>
                <w:szCs w:val="24"/>
              </w:rPr>
              <w:fldChar w:fldCharType="end"/>
            </w:r>
          </w:hyperlink>
        </w:p>
        <w:p w14:paraId="064C9603" w14:textId="3EE6BE49" w:rsidR="000D383F" w:rsidRPr="000D383F" w:rsidRDefault="0093618C">
          <w:pPr>
            <w:pStyle w:val="TOC1"/>
            <w:tabs>
              <w:tab w:val="right" w:leader="dot" w:pos="9062"/>
            </w:tabs>
            <w:rPr>
              <w:rFonts w:ascii="Times New Roman" w:hAnsi="Times New Roman"/>
              <w:noProof/>
              <w:kern w:val="2"/>
              <w:sz w:val="24"/>
              <w:szCs w:val="24"/>
              <w14:ligatures w14:val="standardContextual"/>
            </w:rPr>
          </w:pPr>
          <w:hyperlink w:anchor="_Toc201673629" w:history="1">
            <w:r w:rsidR="000D383F" w:rsidRPr="000D383F">
              <w:rPr>
                <w:rStyle w:val="Hyperlink"/>
                <w:rFonts w:ascii="Times New Roman" w:hAnsi="Times New Roman"/>
                <w:noProof/>
                <w:sz w:val="24"/>
                <w:szCs w:val="24"/>
              </w:rPr>
              <w:t>Hoofdstuk 2: Restauratietheorie en -beleid</w:t>
            </w:r>
            <w:r w:rsidR="000D383F" w:rsidRPr="000D383F">
              <w:rPr>
                <w:rFonts w:ascii="Times New Roman" w:hAnsi="Times New Roman"/>
                <w:noProof/>
                <w:webHidden/>
                <w:sz w:val="24"/>
                <w:szCs w:val="24"/>
              </w:rPr>
              <w:tab/>
            </w:r>
            <w:r w:rsidR="000D383F" w:rsidRPr="000D383F">
              <w:rPr>
                <w:rFonts w:ascii="Times New Roman" w:hAnsi="Times New Roman"/>
                <w:noProof/>
                <w:webHidden/>
                <w:sz w:val="24"/>
                <w:szCs w:val="24"/>
              </w:rPr>
              <w:fldChar w:fldCharType="begin"/>
            </w:r>
            <w:r w:rsidR="000D383F" w:rsidRPr="000D383F">
              <w:rPr>
                <w:rFonts w:ascii="Times New Roman" w:hAnsi="Times New Roman"/>
                <w:noProof/>
                <w:webHidden/>
                <w:sz w:val="24"/>
                <w:szCs w:val="24"/>
              </w:rPr>
              <w:instrText xml:space="preserve"> PAGEREF _Toc201673629 \h </w:instrText>
            </w:r>
            <w:r w:rsidR="000D383F" w:rsidRPr="000D383F">
              <w:rPr>
                <w:rFonts w:ascii="Times New Roman" w:hAnsi="Times New Roman"/>
                <w:noProof/>
                <w:webHidden/>
                <w:sz w:val="24"/>
                <w:szCs w:val="24"/>
              </w:rPr>
            </w:r>
            <w:r w:rsidR="000D383F" w:rsidRPr="000D383F">
              <w:rPr>
                <w:rFonts w:ascii="Times New Roman" w:hAnsi="Times New Roman"/>
                <w:noProof/>
                <w:webHidden/>
                <w:sz w:val="24"/>
                <w:szCs w:val="24"/>
              </w:rPr>
              <w:fldChar w:fldCharType="separate"/>
            </w:r>
            <w:r w:rsidR="00CC2CD9">
              <w:rPr>
                <w:rFonts w:ascii="Times New Roman" w:hAnsi="Times New Roman"/>
                <w:noProof/>
                <w:webHidden/>
                <w:sz w:val="24"/>
                <w:szCs w:val="24"/>
              </w:rPr>
              <w:t>15</w:t>
            </w:r>
            <w:r w:rsidR="000D383F" w:rsidRPr="000D383F">
              <w:rPr>
                <w:rFonts w:ascii="Times New Roman" w:hAnsi="Times New Roman"/>
                <w:noProof/>
                <w:webHidden/>
                <w:sz w:val="24"/>
                <w:szCs w:val="24"/>
              </w:rPr>
              <w:fldChar w:fldCharType="end"/>
            </w:r>
          </w:hyperlink>
        </w:p>
        <w:p w14:paraId="4323B786" w14:textId="3FE47235" w:rsidR="000D383F" w:rsidRPr="000D383F" w:rsidRDefault="0093618C">
          <w:pPr>
            <w:pStyle w:val="TOC1"/>
            <w:tabs>
              <w:tab w:val="right" w:leader="dot" w:pos="9062"/>
            </w:tabs>
            <w:rPr>
              <w:rFonts w:ascii="Times New Roman" w:hAnsi="Times New Roman"/>
              <w:noProof/>
              <w:kern w:val="2"/>
              <w:sz w:val="24"/>
              <w:szCs w:val="24"/>
              <w14:ligatures w14:val="standardContextual"/>
            </w:rPr>
          </w:pPr>
          <w:hyperlink w:anchor="_Toc201673630" w:history="1">
            <w:r w:rsidR="000D383F" w:rsidRPr="000D383F">
              <w:rPr>
                <w:rStyle w:val="Hyperlink"/>
                <w:rFonts w:ascii="Times New Roman" w:hAnsi="Times New Roman"/>
                <w:i/>
                <w:iCs/>
                <w:noProof/>
                <w:sz w:val="24"/>
                <w:szCs w:val="24"/>
              </w:rPr>
              <w:t>2.1. Nederlandse monumentenzorg</w:t>
            </w:r>
            <w:r w:rsidR="000D383F" w:rsidRPr="000D383F">
              <w:rPr>
                <w:rFonts w:ascii="Times New Roman" w:hAnsi="Times New Roman"/>
                <w:noProof/>
                <w:webHidden/>
                <w:sz w:val="24"/>
                <w:szCs w:val="24"/>
              </w:rPr>
              <w:tab/>
            </w:r>
            <w:r w:rsidR="000D383F" w:rsidRPr="000D383F">
              <w:rPr>
                <w:rFonts w:ascii="Times New Roman" w:hAnsi="Times New Roman"/>
                <w:noProof/>
                <w:webHidden/>
                <w:sz w:val="24"/>
                <w:szCs w:val="24"/>
              </w:rPr>
              <w:fldChar w:fldCharType="begin"/>
            </w:r>
            <w:r w:rsidR="000D383F" w:rsidRPr="000D383F">
              <w:rPr>
                <w:rFonts w:ascii="Times New Roman" w:hAnsi="Times New Roman"/>
                <w:noProof/>
                <w:webHidden/>
                <w:sz w:val="24"/>
                <w:szCs w:val="24"/>
              </w:rPr>
              <w:instrText xml:space="preserve"> PAGEREF _Toc201673630 \h </w:instrText>
            </w:r>
            <w:r w:rsidR="000D383F" w:rsidRPr="000D383F">
              <w:rPr>
                <w:rFonts w:ascii="Times New Roman" w:hAnsi="Times New Roman"/>
                <w:noProof/>
                <w:webHidden/>
                <w:sz w:val="24"/>
                <w:szCs w:val="24"/>
              </w:rPr>
            </w:r>
            <w:r w:rsidR="000D383F" w:rsidRPr="000D383F">
              <w:rPr>
                <w:rFonts w:ascii="Times New Roman" w:hAnsi="Times New Roman"/>
                <w:noProof/>
                <w:webHidden/>
                <w:sz w:val="24"/>
                <w:szCs w:val="24"/>
              </w:rPr>
              <w:fldChar w:fldCharType="separate"/>
            </w:r>
            <w:r w:rsidR="00CC2CD9">
              <w:rPr>
                <w:rFonts w:ascii="Times New Roman" w:hAnsi="Times New Roman"/>
                <w:noProof/>
                <w:webHidden/>
                <w:sz w:val="24"/>
                <w:szCs w:val="24"/>
              </w:rPr>
              <w:t>15</w:t>
            </w:r>
            <w:r w:rsidR="000D383F" w:rsidRPr="000D383F">
              <w:rPr>
                <w:rFonts w:ascii="Times New Roman" w:hAnsi="Times New Roman"/>
                <w:noProof/>
                <w:webHidden/>
                <w:sz w:val="24"/>
                <w:szCs w:val="24"/>
              </w:rPr>
              <w:fldChar w:fldCharType="end"/>
            </w:r>
          </w:hyperlink>
        </w:p>
        <w:p w14:paraId="4C445FA1" w14:textId="2DB8C855" w:rsidR="000D383F" w:rsidRPr="000D383F" w:rsidRDefault="0093618C">
          <w:pPr>
            <w:pStyle w:val="TOC1"/>
            <w:tabs>
              <w:tab w:val="right" w:leader="dot" w:pos="9062"/>
            </w:tabs>
            <w:rPr>
              <w:rFonts w:ascii="Times New Roman" w:hAnsi="Times New Roman"/>
              <w:noProof/>
              <w:kern w:val="2"/>
              <w:sz w:val="24"/>
              <w:szCs w:val="24"/>
              <w14:ligatures w14:val="standardContextual"/>
            </w:rPr>
          </w:pPr>
          <w:hyperlink w:anchor="_Toc201673631" w:history="1">
            <w:r w:rsidR="000D383F" w:rsidRPr="000D383F">
              <w:rPr>
                <w:rStyle w:val="Hyperlink"/>
                <w:rFonts w:ascii="Times New Roman" w:hAnsi="Times New Roman"/>
                <w:noProof/>
                <w:sz w:val="24"/>
                <w:szCs w:val="24"/>
              </w:rPr>
              <w:t>2.2. Restauratie als vervolmaking</w:t>
            </w:r>
            <w:r w:rsidR="000D383F" w:rsidRPr="000D383F">
              <w:rPr>
                <w:rFonts w:ascii="Times New Roman" w:hAnsi="Times New Roman"/>
                <w:noProof/>
                <w:webHidden/>
                <w:sz w:val="24"/>
                <w:szCs w:val="24"/>
              </w:rPr>
              <w:tab/>
            </w:r>
            <w:r w:rsidR="000D383F" w:rsidRPr="000D383F">
              <w:rPr>
                <w:rFonts w:ascii="Times New Roman" w:hAnsi="Times New Roman"/>
                <w:noProof/>
                <w:webHidden/>
                <w:sz w:val="24"/>
                <w:szCs w:val="24"/>
              </w:rPr>
              <w:fldChar w:fldCharType="begin"/>
            </w:r>
            <w:r w:rsidR="000D383F" w:rsidRPr="000D383F">
              <w:rPr>
                <w:rFonts w:ascii="Times New Roman" w:hAnsi="Times New Roman"/>
                <w:noProof/>
                <w:webHidden/>
                <w:sz w:val="24"/>
                <w:szCs w:val="24"/>
              </w:rPr>
              <w:instrText xml:space="preserve"> PAGEREF _Toc201673631 \h </w:instrText>
            </w:r>
            <w:r w:rsidR="000D383F" w:rsidRPr="000D383F">
              <w:rPr>
                <w:rFonts w:ascii="Times New Roman" w:hAnsi="Times New Roman"/>
                <w:noProof/>
                <w:webHidden/>
                <w:sz w:val="24"/>
                <w:szCs w:val="24"/>
              </w:rPr>
            </w:r>
            <w:r w:rsidR="000D383F" w:rsidRPr="000D383F">
              <w:rPr>
                <w:rFonts w:ascii="Times New Roman" w:hAnsi="Times New Roman"/>
                <w:noProof/>
                <w:webHidden/>
                <w:sz w:val="24"/>
                <w:szCs w:val="24"/>
              </w:rPr>
              <w:fldChar w:fldCharType="separate"/>
            </w:r>
            <w:r w:rsidR="00CC2CD9">
              <w:rPr>
                <w:rFonts w:ascii="Times New Roman" w:hAnsi="Times New Roman"/>
                <w:noProof/>
                <w:webHidden/>
                <w:sz w:val="24"/>
                <w:szCs w:val="24"/>
              </w:rPr>
              <w:t>18</w:t>
            </w:r>
            <w:r w:rsidR="000D383F" w:rsidRPr="000D383F">
              <w:rPr>
                <w:rFonts w:ascii="Times New Roman" w:hAnsi="Times New Roman"/>
                <w:noProof/>
                <w:webHidden/>
                <w:sz w:val="24"/>
                <w:szCs w:val="24"/>
              </w:rPr>
              <w:fldChar w:fldCharType="end"/>
            </w:r>
          </w:hyperlink>
        </w:p>
        <w:p w14:paraId="7615760E" w14:textId="4CFE1C12" w:rsidR="000D383F" w:rsidRPr="000D383F" w:rsidRDefault="0093618C">
          <w:pPr>
            <w:pStyle w:val="TOC1"/>
            <w:tabs>
              <w:tab w:val="right" w:leader="dot" w:pos="9062"/>
            </w:tabs>
            <w:rPr>
              <w:rFonts w:ascii="Times New Roman" w:hAnsi="Times New Roman"/>
              <w:noProof/>
              <w:kern w:val="2"/>
              <w:sz w:val="24"/>
              <w:szCs w:val="24"/>
              <w14:ligatures w14:val="standardContextual"/>
            </w:rPr>
          </w:pPr>
          <w:hyperlink w:anchor="_Toc201673632" w:history="1">
            <w:r w:rsidR="000D383F" w:rsidRPr="000D383F">
              <w:rPr>
                <w:rStyle w:val="Hyperlink"/>
                <w:rFonts w:ascii="Times New Roman" w:hAnsi="Times New Roman"/>
                <w:i/>
                <w:iCs/>
                <w:noProof/>
                <w:sz w:val="24"/>
                <w:szCs w:val="24"/>
              </w:rPr>
              <w:t>2.3. Restauratie als vernietiging</w:t>
            </w:r>
            <w:r w:rsidR="000D383F" w:rsidRPr="000D383F">
              <w:rPr>
                <w:rFonts w:ascii="Times New Roman" w:hAnsi="Times New Roman"/>
                <w:noProof/>
                <w:webHidden/>
                <w:sz w:val="24"/>
                <w:szCs w:val="24"/>
              </w:rPr>
              <w:tab/>
            </w:r>
            <w:r w:rsidR="000D383F" w:rsidRPr="000D383F">
              <w:rPr>
                <w:rFonts w:ascii="Times New Roman" w:hAnsi="Times New Roman"/>
                <w:noProof/>
                <w:webHidden/>
                <w:sz w:val="24"/>
                <w:szCs w:val="24"/>
              </w:rPr>
              <w:fldChar w:fldCharType="begin"/>
            </w:r>
            <w:r w:rsidR="000D383F" w:rsidRPr="000D383F">
              <w:rPr>
                <w:rFonts w:ascii="Times New Roman" w:hAnsi="Times New Roman"/>
                <w:noProof/>
                <w:webHidden/>
                <w:sz w:val="24"/>
                <w:szCs w:val="24"/>
              </w:rPr>
              <w:instrText xml:space="preserve"> PAGEREF _Toc201673632 \h </w:instrText>
            </w:r>
            <w:r w:rsidR="000D383F" w:rsidRPr="000D383F">
              <w:rPr>
                <w:rFonts w:ascii="Times New Roman" w:hAnsi="Times New Roman"/>
                <w:noProof/>
                <w:webHidden/>
                <w:sz w:val="24"/>
                <w:szCs w:val="24"/>
              </w:rPr>
            </w:r>
            <w:r w:rsidR="000D383F" w:rsidRPr="000D383F">
              <w:rPr>
                <w:rFonts w:ascii="Times New Roman" w:hAnsi="Times New Roman"/>
                <w:noProof/>
                <w:webHidden/>
                <w:sz w:val="24"/>
                <w:szCs w:val="24"/>
              </w:rPr>
              <w:fldChar w:fldCharType="separate"/>
            </w:r>
            <w:r w:rsidR="00CC2CD9">
              <w:rPr>
                <w:rFonts w:ascii="Times New Roman" w:hAnsi="Times New Roman"/>
                <w:noProof/>
                <w:webHidden/>
                <w:sz w:val="24"/>
                <w:szCs w:val="24"/>
              </w:rPr>
              <w:t>22</w:t>
            </w:r>
            <w:r w:rsidR="000D383F" w:rsidRPr="000D383F">
              <w:rPr>
                <w:rFonts w:ascii="Times New Roman" w:hAnsi="Times New Roman"/>
                <w:noProof/>
                <w:webHidden/>
                <w:sz w:val="24"/>
                <w:szCs w:val="24"/>
              </w:rPr>
              <w:fldChar w:fldCharType="end"/>
            </w:r>
          </w:hyperlink>
        </w:p>
        <w:p w14:paraId="305EFDBC" w14:textId="4CC0B4F6" w:rsidR="000D383F" w:rsidRPr="000D383F" w:rsidRDefault="0093618C">
          <w:pPr>
            <w:pStyle w:val="TOC1"/>
            <w:tabs>
              <w:tab w:val="right" w:leader="dot" w:pos="9062"/>
            </w:tabs>
            <w:rPr>
              <w:rFonts w:ascii="Times New Roman" w:hAnsi="Times New Roman"/>
              <w:noProof/>
              <w:kern w:val="2"/>
              <w:sz w:val="24"/>
              <w:szCs w:val="24"/>
              <w14:ligatures w14:val="standardContextual"/>
            </w:rPr>
          </w:pPr>
          <w:hyperlink w:anchor="_Toc201673633" w:history="1">
            <w:r w:rsidR="000D383F" w:rsidRPr="000D383F">
              <w:rPr>
                <w:rStyle w:val="Hyperlink"/>
                <w:rFonts w:ascii="Times New Roman" w:hAnsi="Times New Roman"/>
                <w:i/>
                <w:iCs/>
                <w:noProof/>
                <w:sz w:val="24"/>
                <w:szCs w:val="24"/>
              </w:rPr>
              <w:t>2.4. De moderne monumentencultus</w:t>
            </w:r>
            <w:r w:rsidR="000D383F" w:rsidRPr="000D383F">
              <w:rPr>
                <w:rFonts w:ascii="Times New Roman" w:hAnsi="Times New Roman"/>
                <w:noProof/>
                <w:webHidden/>
                <w:sz w:val="24"/>
                <w:szCs w:val="24"/>
              </w:rPr>
              <w:tab/>
            </w:r>
            <w:r w:rsidR="000D383F" w:rsidRPr="000D383F">
              <w:rPr>
                <w:rFonts w:ascii="Times New Roman" w:hAnsi="Times New Roman"/>
                <w:noProof/>
                <w:webHidden/>
                <w:sz w:val="24"/>
                <w:szCs w:val="24"/>
              </w:rPr>
              <w:fldChar w:fldCharType="begin"/>
            </w:r>
            <w:r w:rsidR="000D383F" w:rsidRPr="000D383F">
              <w:rPr>
                <w:rFonts w:ascii="Times New Roman" w:hAnsi="Times New Roman"/>
                <w:noProof/>
                <w:webHidden/>
                <w:sz w:val="24"/>
                <w:szCs w:val="24"/>
              </w:rPr>
              <w:instrText xml:space="preserve"> PAGEREF _Toc201673633 \h </w:instrText>
            </w:r>
            <w:r w:rsidR="000D383F" w:rsidRPr="000D383F">
              <w:rPr>
                <w:rFonts w:ascii="Times New Roman" w:hAnsi="Times New Roman"/>
                <w:noProof/>
                <w:webHidden/>
                <w:sz w:val="24"/>
                <w:szCs w:val="24"/>
              </w:rPr>
            </w:r>
            <w:r w:rsidR="000D383F" w:rsidRPr="000D383F">
              <w:rPr>
                <w:rFonts w:ascii="Times New Roman" w:hAnsi="Times New Roman"/>
                <w:noProof/>
                <w:webHidden/>
                <w:sz w:val="24"/>
                <w:szCs w:val="24"/>
              </w:rPr>
              <w:fldChar w:fldCharType="separate"/>
            </w:r>
            <w:r w:rsidR="00CC2CD9">
              <w:rPr>
                <w:rFonts w:ascii="Times New Roman" w:hAnsi="Times New Roman"/>
                <w:noProof/>
                <w:webHidden/>
                <w:sz w:val="24"/>
                <w:szCs w:val="24"/>
              </w:rPr>
              <w:t>24</w:t>
            </w:r>
            <w:r w:rsidR="000D383F" w:rsidRPr="000D383F">
              <w:rPr>
                <w:rFonts w:ascii="Times New Roman" w:hAnsi="Times New Roman"/>
                <w:noProof/>
                <w:webHidden/>
                <w:sz w:val="24"/>
                <w:szCs w:val="24"/>
              </w:rPr>
              <w:fldChar w:fldCharType="end"/>
            </w:r>
          </w:hyperlink>
        </w:p>
        <w:p w14:paraId="4738D882" w14:textId="2D0F80AB" w:rsidR="000D383F" w:rsidRPr="000D383F" w:rsidRDefault="0093618C">
          <w:pPr>
            <w:pStyle w:val="TOC1"/>
            <w:tabs>
              <w:tab w:val="right" w:leader="dot" w:pos="9062"/>
            </w:tabs>
            <w:rPr>
              <w:rFonts w:ascii="Times New Roman" w:hAnsi="Times New Roman"/>
              <w:noProof/>
              <w:kern w:val="2"/>
              <w:sz w:val="24"/>
              <w:szCs w:val="24"/>
              <w14:ligatures w14:val="standardContextual"/>
            </w:rPr>
          </w:pPr>
          <w:hyperlink w:anchor="_Toc201673634" w:history="1">
            <w:r w:rsidR="000D383F" w:rsidRPr="000D383F">
              <w:rPr>
                <w:rStyle w:val="Hyperlink"/>
                <w:rFonts w:ascii="Times New Roman" w:hAnsi="Times New Roman"/>
                <w:i/>
                <w:iCs/>
                <w:noProof/>
                <w:sz w:val="24"/>
                <w:szCs w:val="24"/>
              </w:rPr>
              <w:t>2.5. Een nieuwe richting</w:t>
            </w:r>
            <w:r w:rsidR="000D383F" w:rsidRPr="000D383F">
              <w:rPr>
                <w:rFonts w:ascii="Times New Roman" w:hAnsi="Times New Roman"/>
                <w:noProof/>
                <w:webHidden/>
                <w:sz w:val="24"/>
                <w:szCs w:val="24"/>
              </w:rPr>
              <w:tab/>
            </w:r>
            <w:r w:rsidR="000D383F" w:rsidRPr="000D383F">
              <w:rPr>
                <w:rFonts w:ascii="Times New Roman" w:hAnsi="Times New Roman"/>
                <w:noProof/>
                <w:webHidden/>
                <w:sz w:val="24"/>
                <w:szCs w:val="24"/>
              </w:rPr>
              <w:fldChar w:fldCharType="begin"/>
            </w:r>
            <w:r w:rsidR="000D383F" w:rsidRPr="000D383F">
              <w:rPr>
                <w:rFonts w:ascii="Times New Roman" w:hAnsi="Times New Roman"/>
                <w:noProof/>
                <w:webHidden/>
                <w:sz w:val="24"/>
                <w:szCs w:val="24"/>
              </w:rPr>
              <w:instrText xml:space="preserve"> PAGEREF _Toc201673634 \h </w:instrText>
            </w:r>
            <w:r w:rsidR="000D383F" w:rsidRPr="000D383F">
              <w:rPr>
                <w:rFonts w:ascii="Times New Roman" w:hAnsi="Times New Roman"/>
                <w:noProof/>
                <w:webHidden/>
                <w:sz w:val="24"/>
                <w:szCs w:val="24"/>
              </w:rPr>
            </w:r>
            <w:r w:rsidR="000D383F" w:rsidRPr="000D383F">
              <w:rPr>
                <w:rFonts w:ascii="Times New Roman" w:hAnsi="Times New Roman"/>
                <w:noProof/>
                <w:webHidden/>
                <w:sz w:val="24"/>
                <w:szCs w:val="24"/>
              </w:rPr>
              <w:fldChar w:fldCharType="separate"/>
            </w:r>
            <w:r w:rsidR="00CC2CD9">
              <w:rPr>
                <w:rFonts w:ascii="Times New Roman" w:hAnsi="Times New Roman"/>
                <w:noProof/>
                <w:webHidden/>
                <w:sz w:val="24"/>
                <w:szCs w:val="24"/>
              </w:rPr>
              <w:t>25</w:t>
            </w:r>
            <w:r w:rsidR="000D383F" w:rsidRPr="000D383F">
              <w:rPr>
                <w:rFonts w:ascii="Times New Roman" w:hAnsi="Times New Roman"/>
                <w:noProof/>
                <w:webHidden/>
                <w:sz w:val="24"/>
                <w:szCs w:val="24"/>
              </w:rPr>
              <w:fldChar w:fldCharType="end"/>
            </w:r>
          </w:hyperlink>
        </w:p>
        <w:p w14:paraId="6AD6CA71" w14:textId="75F9ECFA" w:rsidR="000D383F" w:rsidRPr="000D383F" w:rsidRDefault="0093618C">
          <w:pPr>
            <w:pStyle w:val="TOC1"/>
            <w:tabs>
              <w:tab w:val="right" w:leader="dot" w:pos="9062"/>
            </w:tabs>
            <w:rPr>
              <w:rFonts w:ascii="Times New Roman" w:hAnsi="Times New Roman"/>
              <w:noProof/>
              <w:kern w:val="2"/>
              <w:sz w:val="24"/>
              <w:szCs w:val="24"/>
              <w14:ligatures w14:val="standardContextual"/>
            </w:rPr>
          </w:pPr>
          <w:hyperlink w:anchor="_Toc201673635" w:history="1">
            <w:r w:rsidR="000D383F" w:rsidRPr="000D383F">
              <w:rPr>
                <w:rStyle w:val="Hyperlink"/>
                <w:rFonts w:ascii="Times New Roman" w:hAnsi="Times New Roman"/>
                <w:i/>
                <w:iCs/>
                <w:noProof/>
                <w:sz w:val="24"/>
                <w:szCs w:val="24"/>
              </w:rPr>
              <w:t>2.6. Een grondwet voor restauratie</w:t>
            </w:r>
            <w:r w:rsidR="000D383F" w:rsidRPr="000D383F">
              <w:rPr>
                <w:rFonts w:ascii="Times New Roman" w:hAnsi="Times New Roman"/>
                <w:noProof/>
                <w:webHidden/>
                <w:sz w:val="24"/>
                <w:szCs w:val="24"/>
              </w:rPr>
              <w:tab/>
            </w:r>
            <w:r w:rsidR="000D383F" w:rsidRPr="000D383F">
              <w:rPr>
                <w:rFonts w:ascii="Times New Roman" w:hAnsi="Times New Roman"/>
                <w:noProof/>
                <w:webHidden/>
                <w:sz w:val="24"/>
                <w:szCs w:val="24"/>
              </w:rPr>
              <w:fldChar w:fldCharType="begin"/>
            </w:r>
            <w:r w:rsidR="000D383F" w:rsidRPr="000D383F">
              <w:rPr>
                <w:rFonts w:ascii="Times New Roman" w:hAnsi="Times New Roman"/>
                <w:noProof/>
                <w:webHidden/>
                <w:sz w:val="24"/>
                <w:szCs w:val="24"/>
              </w:rPr>
              <w:instrText xml:space="preserve"> PAGEREF _Toc201673635 \h </w:instrText>
            </w:r>
            <w:r w:rsidR="000D383F" w:rsidRPr="000D383F">
              <w:rPr>
                <w:rFonts w:ascii="Times New Roman" w:hAnsi="Times New Roman"/>
                <w:noProof/>
                <w:webHidden/>
                <w:sz w:val="24"/>
                <w:szCs w:val="24"/>
              </w:rPr>
            </w:r>
            <w:r w:rsidR="000D383F" w:rsidRPr="000D383F">
              <w:rPr>
                <w:rFonts w:ascii="Times New Roman" w:hAnsi="Times New Roman"/>
                <w:noProof/>
                <w:webHidden/>
                <w:sz w:val="24"/>
                <w:szCs w:val="24"/>
              </w:rPr>
              <w:fldChar w:fldCharType="separate"/>
            </w:r>
            <w:r w:rsidR="00CC2CD9">
              <w:rPr>
                <w:rFonts w:ascii="Times New Roman" w:hAnsi="Times New Roman"/>
                <w:noProof/>
                <w:webHidden/>
                <w:sz w:val="24"/>
                <w:szCs w:val="24"/>
              </w:rPr>
              <w:t>27</w:t>
            </w:r>
            <w:r w:rsidR="000D383F" w:rsidRPr="000D383F">
              <w:rPr>
                <w:rFonts w:ascii="Times New Roman" w:hAnsi="Times New Roman"/>
                <w:noProof/>
                <w:webHidden/>
                <w:sz w:val="24"/>
                <w:szCs w:val="24"/>
              </w:rPr>
              <w:fldChar w:fldCharType="end"/>
            </w:r>
          </w:hyperlink>
        </w:p>
        <w:p w14:paraId="4D213B60" w14:textId="71179BE8" w:rsidR="000D383F" w:rsidRPr="000D383F" w:rsidRDefault="0093618C">
          <w:pPr>
            <w:pStyle w:val="TOC1"/>
            <w:tabs>
              <w:tab w:val="right" w:leader="dot" w:pos="9062"/>
            </w:tabs>
            <w:rPr>
              <w:rFonts w:ascii="Times New Roman" w:hAnsi="Times New Roman"/>
              <w:noProof/>
              <w:kern w:val="2"/>
              <w:sz w:val="24"/>
              <w:szCs w:val="24"/>
              <w14:ligatures w14:val="standardContextual"/>
            </w:rPr>
          </w:pPr>
          <w:hyperlink w:anchor="_Toc201673636" w:history="1">
            <w:r w:rsidR="000D383F" w:rsidRPr="000D383F">
              <w:rPr>
                <w:rStyle w:val="Hyperlink"/>
                <w:rFonts w:ascii="Times New Roman" w:hAnsi="Times New Roman"/>
                <w:i/>
                <w:iCs/>
                <w:noProof/>
                <w:sz w:val="24"/>
                <w:szCs w:val="24"/>
              </w:rPr>
              <w:t>2.7. Voorbij het Charter van Venetië</w:t>
            </w:r>
            <w:r w:rsidR="000D383F" w:rsidRPr="000D383F">
              <w:rPr>
                <w:rFonts w:ascii="Times New Roman" w:hAnsi="Times New Roman"/>
                <w:noProof/>
                <w:webHidden/>
                <w:sz w:val="24"/>
                <w:szCs w:val="24"/>
              </w:rPr>
              <w:tab/>
            </w:r>
            <w:r w:rsidR="000D383F" w:rsidRPr="000D383F">
              <w:rPr>
                <w:rFonts w:ascii="Times New Roman" w:hAnsi="Times New Roman"/>
                <w:noProof/>
                <w:webHidden/>
                <w:sz w:val="24"/>
                <w:szCs w:val="24"/>
              </w:rPr>
              <w:fldChar w:fldCharType="begin"/>
            </w:r>
            <w:r w:rsidR="000D383F" w:rsidRPr="000D383F">
              <w:rPr>
                <w:rFonts w:ascii="Times New Roman" w:hAnsi="Times New Roman"/>
                <w:noProof/>
                <w:webHidden/>
                <w:sz w:val="24"/>
                <w:szCs w:val="24"/>
              </w:rPr>
              <w:instrText xml:space="preserve"> PAGEREF _Toc201673636 \h </w:instrText>
            </w:r>
            <w:r w:rsidR="000D383F" w:rsidRPr="000D383F">
              <w:rPr>
                <w:rFonts w:ascii="Times New Roman" w:hAnsi="Times New Roman"/>
                <w:noProof/>
                <w:webHidden/>
                <w:sz w:val="24"/>
                <w:szCs w:val="24"/>
              </w:rPr>
            </w:r>
            <w:r w:rsidR="000D383F" w:rsidRPr="000D383F">
              <w:rPr>
                <w:rFonts w:ascii="Times New Roman" w:hAnsi="Times New Roman"/>
                <w:noProof/>
                <w:webHidden/>
                <w:sz w:val="24"/>
                <w:szCs w:val="24"/>
              </w:rPr>
              <w:fldChar w:fldCharType="separate"/>
            </w:r>
            <w:r w:rsidR="00CC2CD9">
              <w:rPr>
                <w:rFonts w:ascii="Times New Roman" w:hAnsi="Times New Roman"/>
                <w:noProof/>
                <w:webHidden/>
                <w:sz w:val="24"/>
                <w:szCs w:val="24"/>
              </w:rPr>
              <w:t>30</w:t>
            </w:r>
            <w:r w:rsidR="000D383F" w:rsidRPr="000D383F">
              <w:rPr>
                <w:rFonts w:ascii="Times New Roman" w:hAnsi="Times New Roman"/>
                <w:noProof/>
                <w:webHidden/>
                <w:sz w:val="24"/>
                <w:szCs w:val="24"/>
              </w:rPr>
              <w:fldChar w:fldCharType="end"/>
            </w:r>
          </w:hyperlink>
        </w:p>
        <w:p w14:paraId="0EEFA220" w14:textId="38F80261" w:rsidR="000D383F" w:rsidRPr="000D383F" w:rsidRDefault="0093618C">
          <w:pPr>
            <w:pStyle w:val="TOC1"/>
            <w:tabs>
              <w:tab w:val="right" w:leader="dot" w:pos="9062"/>
            </w:tabs>
            <w:rPr>
              <w:rFonts w:ascii="Times New Roman" w:hAnsi="Times New Roman"/>
              <w:noProof/>
              <w:kern w:val="2"/>
              <w:sz w:val="24"/>
              <w:szCs w:val="24"/>
              <w14:ligatures w14:val="standardContextual"/>
            </w:rPr>
          </w:pPr>
          <w:hyperlink w:anchor="_Toc201673637" w:history="1">
            <w:r w:rsidR="000D383F" w:rsidRPr="000D383F">
              <w:rPr>
                <w:rStyle w:val="Hyperlink"/>
                <w:rFonts w:ascii="Times New Roman" w:hAnsi="Times New Roman"/>
                <w:bCs/>
                <w:i/>
                <w:iCs/>
                <w:noProof/>
                <w:sz w:val="24"/>
                <w:szCs w:val="24"/>
              </w:rPr>
              <w:t xml:space="preserve">2.8. </w:t>
            </w:r>
            <w:r w:rsidR="000D383F" w:rsidRPr="000D383F">
              <w:rPr>
                <w:rStyle w:val="Hyperlink"/>
                <w:rFonts w:ascii="Times New Roman" w:hAnsi="Times New Roman"/>
                <w:i/>
                <w:iCs/>
                <w:noProof/>
                <w:sz w:val="24"/>
                <w:szCs w:val="24"/>
              </w:rPr>
              <w:t>Besluit</w:t>
            </w:r>
            <w:r w:rsidR="000D383F" w:rsidRPr="000D383F">
              <w:rPr>
                <w:rFonts w:ascii="Times New Roman" w:hAnsi="Times New Roman"/>
                <w:noProof/>
                <w:webHidden/>
                <w:sz w:val="24"/>
                <w:szCs w:val="24"/>
              </w:rPr>
              <w:tab/>
            </w:r>
            <w:r w:rsidR="000D383F" w:rsidRPr="000D383F">
              <w:rPr>
                <w:rFonts w:ascii="Times New Roman" w:hAnsi="Times New Roman"/>
                <w:noProof/>
                <w:webHidden/>
                <w:sz w:val="24"/>
                <w:szCs w:val="24"/>
              </w:rPr>
              <w:fldChar w:fldCharType="begin"/>
            </w:r>
            <w:r w:rsidR="000D383F" w:rsidRPr="000D383F">
              <w:rPr>
                <w:rFonts w:ascii="Times New Roman" w:hAnsi="Times New Roman"/>
                <w:noProof/>
                <w:webHidden/>
                <w:sz w:val="24"/>
                <w:szCs w:val="24"/>
              </w:rPr>
              <w:instrText xml:space="preserve"> PAGEREF _Toc201673637 \h </w:instrText>
            </w:r>
            <w:r w:rsidR="000D383F" w:rsidRPr="000D383F">
              <w:rPr>
                <w:rFonts w:ascii="Times New Roman" w:hAnsi="Times New Roman"/>
                <w:noProof/>
                <w:webHidden/>
                <w:sz w:val="24"/>
                <w:szCs w:val="24"/>
              </w:rPr>
            </w:r>
            <w:r w:rsidR="000D383F" w:rsidRPr="000D383F">
              <w:rPr>
                <w:rFonts w:ascii="Times New Roman" w:hAnsi="Times New Roman"/>
                <w:noProof/>
                <w:webHidden/>
                <w:sz w:val="24"/>
                <w:szCs w:val="24"/>
              </w:rPr>
              <w:fldChar w:fldCharType="separate"/>
            </w:r>
            <w:r w:rsidR="00CC2CD9">
              <w:rPr>
                <w:rFonts w:ascii="Times New Roman" w:hAnsi="Times New Roman"/>
                <w:noProof/>
                <w:webHidden/>
                <w:sz w:val="24"/>
                <w:szCs w:val="24"/>
              </w:rPr>
              <w:t>32</w:t>
            </w:r>
            <w:r w:rsidR="000D383F" w:rsidRPr="000D383F">
              <w:rPr>
                <w:rFonts w:ascii="Times New Roman" w:hAnsi="Times New Roman"/>
                <w:noProof/>
                <w:webHidden/>
                <w:sz w:val="24"/>
                <w:szCs w:val="24"/>
              </w:rPr>
              <w:fldChar w:fldCharType="end"/>
            </w:r>
          </w:hyperlink>
        </w:p>
        <w:p w14:paraId="1A2B6DB5" w14:textId="3A807AB9" w:rsidR="000D383F" w:rsidRPr="000D383F" w:rsidRDefault="0093618C">
          <w:pPr>
            <w:pStyle w:val="TOC1"/>
            <w:tabs>
              <w:tab w:val="right" w:leader="dot" w:pos="9062"/>
            </w:tabs>
            <w:rPr>
              <w:rFonts w:ascii="Times New Roman" w:hAnsi="Times New Roman"/>
              <w:noProof/>
              <w:kern w:val="2"/>
              <w:sz w:val="24"/>
              <w:szCs w:val="24"/>
              <w14:ligatures w14:val="standardContextual"/>
            </w:rPr>
          </w:pPr>
          <w:hyperlink w:anchor="_Toc201673638" w:history="1">
            <w:r w:rsidR="000D383F" w:rsidRPr="000D383F">
              <w:rPr>
                <w:rStyle w:val="Hyperlink"/>
                <w:rFonts w:ascii="Times New Roman" w:hAnsi="Times New Roman"/>
                <w:noProof/>
                <w:sz w:val="24"/>
                <w:szCs w:val="24"/>
              </w:rPr>
              <w:t>Hoofdstuk 3: Een rooms-katholieke tempel in Zwolle</w:t>
            </w:r>
            <w:r w:rsidR="000D383F" w:rsidRPr="000D383F">
              <w:rPr>
                <w:rFonts w:ascii="Times New Roman" w:hAnsi="Times New Roman"/>
                <w:noProof/>
                <w:webHidden/>
                <w:sz w:val="24"/>
                <w:szCs w:val="24"/>
              </w:rPr>
              <w:tab/>
            </w:r>
            <w:r w:rsidR="000D383F" w:rsidRPr="000D383F">
              <w:rPr>
                <w:rFonts w:ascii="Times New Roman" w:hAnsi="Times New Roman"/>
                <w:noProof/>
                <w:webHidden/>
                <w:sz w:val="24"/>
                <w:szCs w:val="24"/>
              </w:rPr>
              <w:fldChar w:fldCharType="begin"/>
            </w:r>
            <w:r w:rsidR="000D383F" w:rsidRPr="000D383F">
              <w:rPr>
                <w:rFonts w:ascii="Times New Roman" w:hAnsi="Times New Roman"/>
                <w:noProof/>
                <w:webHidden/>
                <w:sz w:val="24"/>
                <w:szCs w:val="24"/>
              </w:rPr>
              <w:instrText xml:space="preserve"> PAGEREF _Toc201673638 \h </w:instrText>
            </w:r>
            <w:r w:rsidR="000D383F" w:rsidRPr="000D383F">
              <w:rPr>
                <w:rFonts w:ascii="Times New Roman" w:hAnsi="Times New Roman"/>
                <w:noProof/>
                <w:webHidden/>
                <w:sz w:val="24"/>
                <w:szCs w:val="24"/>
              </w:rPr>
            </w:r>
            <w:r w:rsidR="000D383F" w:rsidRPr="000D383F">
              <w:rPr>
                <w:rFonts w:ascii="Times New Roman" w:hAnsi="Times New Roman"/>
                <w:noProof/>
                <w:webHidden/>
                <w:sz w:val="24"/>
                <w:szCs w:val="24"/>
              </w:rPr>
              <w:fldChar w:fldCharType="separate"/>
            </w:r>
            <w:r w:rsidR="00CC2CD9">
              <w:rPr>
                <w:rFonts w:ascii="Times New Roman" w:hAnsi="Times New Roman"/>
                <w:noProof/>
                <w:webHidden/>
                <w:sz w:val="24"/>
                <w:szCs w:val="24"/>
              </w:rPr>
              <w:t>34</w:t>
            </w:r>
            <w:r w:rsidR="000D383F" w:rsidRPr="000D383F">
              <w:rPr>
                <w:rFonts w:ascii="Times New Roman" w:hAnsi="Times New Roman"/>
                <w:noProof/>
                <w:webHidden/>
                <w:sz w:val="24"/>
                <w:szCs w:val="24"/>
              </w:rPr>
              <w:fldChar w:fldCharType="end"/>
            </w:r>
          </w:hyperlink>
        </w:p>
        <w:p w14:paraId="0F1C888E" w14:textId="7F1573E9" w:rsidR="000D383F" w:rsidRPr="000D383F" w:rsidRDefault="0093618C">
          <w:pPr>
            <w:pStyle w:val="TOC1"/>
            <w:tabs>
              <w:tab w:val="right" w:leader="dot" w:pos="9062"/>
            </w:tabs>
            <w:rPr>
              <w:rFonts w:ascii="Times New Roman" w:hAnsi="Times New Roman"/>
              <w:noProof/>
              <w:kern w:val="2"/>
              <w:sz w:val="24"/>
              <w:szCs w:val="24"/>
              <w14:ligatures w14:val="standardContextual"/>
            </w:rPr>
          </w:pPr>
          <w:hyperlink w:anchor="_Toc201673639" w:history="1">
            <w:r w:rsidR="000D383F" w:rsidRPr="000D383F">
              <w:rPr>
                <w:rStyle w:val="Hyperlink"/>
                <w:rFonts w:ascii="Times New Roman" w:hAnsi="Times New Roman"/>
                <w:i/>
                <w:iCs/>
                <w:noProof/>
                <w:sz w:val="24"/>
                <w:szCs w:val="24"/>
              </w:rPr>
              <w:t>3.1. Inleiding</w:t>
            </w:r>
            <w:r w:rsidR="000D383F" w:rsidRPr="000D383F">
              <w:rPr>
                <w:rFonts w:ascii="Times New Roman" w:hAnsi="Times New Roman"/>
                <w:noProof/>
                <w:webHidden/>
                <w:sz w:val="24"/>
                <w:szCs w:val="24"/>
              </w:rPr>
              <w:tab/>
            </w:r>
            <w:r w:rsidR="000D383F" w:rsidRPr="000D383F">
              <w:rPr>
                <w:rFonts w:ascii="Times New Roman" w:hAnsi="Times New Roman"/>
                <w:noProof/>
                <w:webHidden/>
                <w:sz w:val="24"/>
                <w:szCs w:val="24"/>
              </w:rPr>
              <w:fldChar w:fldCharType="begin"/>
            </w:r>
            <w:r w:rsidR="000D383F" w:rsidRPr="000D383F">
              <w:rPr>
                <w:rFonts w:ascii="Times New Roman" w:hAnsi="Times New Roman"/>
                <w:noProof/>
                <w:webHidden/>
                <w:sz w:val="24"/>
                <w:szCs w:val="24"/>
              </w:rPr>
              <w:instrText xml:space="preserve"> PAGEREF _Toc201673639 \h </w:instrText>
            </w:r>
            <w:r w:rsidR="000D383F" w:rsidRPr="000D383F">
              <w:rPr>
                <w:rFonts w:ascii="Times New Roman" w:hAnsi="Times New Roman"/>
                <w:noProof/>
                <w:webHidden/>
                <w:sz w:val="24"/>
                <w:szCs w:val="24"/>
              </w:rPr>
            </w:r>
            <w:r w:rsidR="000D383F" w:rsidRPr="000D383F">
              <w:rPr>
                <w:rFonts w:ascii="Times New Roman" w:hAnsi="Times New Roman"/>
                <w:noProof/>
                <w:webHidden/>
                <w:sz w:val="24"/>
                <w:szCs w:val="24"/>
              </w:rPr>
              <w:fldChar w:fldCharType="separate"/>
            </w:r>
            <w:r w:rsidR="00CC2CD9">
              <w:rPr>
                <w:rFonts w:ascii="Times New Roman" w:hAnsi="Times New Roman"/>
                <w:noProof/>
                <w:webHidden/>
                <w:sz w:val="24"/>
                <w:szCs w:val="24"/>
              </w:rPr>
              <w:t>34</w:t>
            </w:r>
            <w:r w:rsidR="000D383F" w:rsidRPr="000D383F">
              <w:rPr>
                <w:rFonts w:ascii="Times New Roman" w:hAnsi="Times New Roman"/>
                <w:noProof/>
                <w:webHidden/>
                <w:sz w:val="24"/>
                <w:szCs w:val="24"/>
              </w:rPr>
              <w:fldChar w:fldCharType="end"/>
            </w:r>
          </w:hyperlink>
        </w:p>
        <w:p w14:paraId="54AF7438" w14:textId="5BA8E14A" w:rsidR="000D383F" w:rsidRPr="000D383F" w:rsidRDefault="0093618C">
          <w:pPr>
            <w:pStyle w:val="TOC1"/>
            <w:tabs>
              <w:tab w:val="right" w:leader="dot" w:pos="9062"/>
            </w:tabs>
            <w:rPr>
              <w:rFonts w:ascii="Times New Roman" w:hAnsi="Times New Roman"/>
              <w:noProof/>
              <w:kern w:val="2"/>
              <w:sz w:val="24"/>
              <w:szCs w:val="24"/>
              <w14:ligatures w14:val="standardContextual"/>
            </w:rPr>
          </w:pPr>
          <w:hyperlink w:anchor="_Toc201673640" w:history="1">
            <w:r w:rsidR="000D383F" w:rsidRPr="000D383F">
              <w:rPr>
                <w:rStyle w:val="Hyperlink"/>
                <w:rFonts w:ascii="Times New Roman" w:hAnsi="Times New Roman"/>
                <w:i/>
                <w:iCs/>
                <w:noProof/>
                <w:sz w:val="24"/>
                <w:szCs w:val="24"/>
              </w:rPr>
              <w:t>3.2. De context van de restauratie</w:t>
            </w:r>
            <w:r w:rsidR="000D383F" w:rsidRPr="000D383F">
              <w:rPr>
                <w:rFonts w:ascii="Times New Roman" w:hAnsi="Times New Roman"/>
                <w:noProof/>
                <w:webHidden/>
                <w:sz w:val="24"/>
                <w:szCs w:val="24"/>
              </w:rPr>
              <w:tab/>
            </w:r>
            <w:r w:rsidR="000D383F" w:rsidRPr="000D383F">
              <w:rPr>
                <w:rFonts w:ascii="Times New Roman" w:hAnsi="Times New Roman"/>
                <w:noProof/>
                <w:webHidden/>
                <w:sz w:val="24"/>
                <w:szCs w:val="24"/>
              </w:rPr>
              <w:fldChar w:fldCharType="begin"/>
            </w:r>
            <w:r w:rsidR="000D383F" w:rsidRPr="000D383F">
              <w:rPr>
                <w:rFonts w:ascii="Times New Roman" w:hAnsi="Times New Roman"/>
                <w:noProof/>
                <w:webHidden/>
                <w:sz w:val="24"/>
                <w:szCs w:val="24"/>
              </w:rPr>
              <w:instrText xml:space="preserve"> PAGEREF _Toc201673640 \h </w:instrText>
            </w:r>
            <w:r w:rsidR="000D383F" w:rsidRPr="000D383F">
              <w:rPr>
                <w:rFonts w:ascii="Times New Roman" w:hAnsi="Times New Roman"/>
                <w:noProof/>
                <w:webHidden/>
                <w:sz w:val="24"/>
                <w:szCs w:val="24"/>
              </w:rPr>
            </w:r>
            <w:r w:rsidR="000D383F" w:rsidRPr="000D383F">
              <w:rPr>
                <w:rFonts w:ascii="Times New Roman" w:hAnsi="Times New Roman"/>
                <w:noProof/>
                <w:webHidden/>
                <w:sz w:val="24"/>
                <w:szCs w:val="24"/>
              </w:rPr>
              <w:fldChar w:fldCharType="separate"/>
            </w:r>
            <w:r w:rsidR="00CC2CD9">
              <w:rPr>
                <w:rFonts w:ascii="Times New Roman" w:hAnsi="Times New Roman"/>
                <w:noProof/>
                <w:webHidden/>
                <w:sz w:val="24"/>
                <w:szCs w:val="24"/>
              </w:rPr>
              <w:t>34</w:t>
            </w:r>
            <w:r w:rsidR="000D383F" w:rsidRPr="000D383F">
              <w:rPr>
                <w:rFonts w:ascii="Times New Roman" w:hAnsi="Times New Roman"/>
                <w:noProof/>
                <w:webHidden/>
                <w:sz w:val="24"/>
                <w:szCs w:val="24"/>
              </w:rPr>
              <w:fldChar w:fldCharType="end"/>
            </w:r>
          </w:hyperlink>
        </w:p>
        <w:p w14:paraId="6A0A70DE" w14:textId="5532434F" w:rsidR="000D383F" w:rsidRPr="000D383F" w:rsidRDefault="0093618C">
          <w:pPr>
            <w:pStyle w:val="TOC1"/>
            <w:tabs>
              <w:tab w:val="right" w:leader="dot" w:pos="9062"/>
            </w:tabs>
            <w:rPr>
              <w:rFonts w:ascii="Times New Roman" w:hAnsi="Times New Roman"/>
              <w:noProof/>
              <w:kern w:val="2"/>
              <w:sz w:val="24"/>
              <w:szCs w:val="24"/>
              <w14:ligatures w14:val="standardContextual"/>
            </w:rPr>
          </w:pPr>
          <w:hyperlink w:anchor="_Toc201673641" w:history="1">
            <w:r w:rsidR="000D383F" w:rsidRPr="000D383F">
              <w:rPr>
                <w:rStyle w:val="Hyperlink"/>
                <w:rFonts w:ascii="Times New Roman" w:hAnsi="Times New Roman"/>
                <w:i/>
                <w:iCs/>
                <w:noProof/>
                <w:sz w:val="24"/>
                <w:szCs w:val="24"/>
              </w:rPr>
              <w:t>3.2.1. Neogotiek</w:t>
            </w:r>
            <w:r w:rsidR="000D383F" w:rsidRPr="000D383F">
              <w:rPr>
                <w:rFonts w:ascii="Times New Roman" w:hAnsi="Times New Roman"/>
                <w:noProof/>
                <w:webHidden/>
                <w:sz w:val="24"/>
                <w:szCs w:val="24"/>
              </w:rPr>
              <w:tab/>
            </w:r>
            <w:r w:rsidR="000D383F" w:rsidRPr="000D383F">
              <w:rPr>
                <w:rFonts w:ascii="Times New Roman" w:hAnsi="Times New Roman"/>
                <w:noProof/>
                <w:webHidden/>
                <w:sz w:val="24"/>
                <w:szCs w:val="24"/>
              </w:rPr>
              <w:fldChar w:fldCharType="begin"/>
            </w:r>
            <w:r w:rsidR="000D383F" w:rsidRPr="000D383F">
              <w:rPr>
                <w:rFonts w:ascii="Times New Roman" w:hAnsi="Times New Roman"/>
                <w:noProof/>
                <w:webHidden/>
                <w:sz w:val="24"/>
                <w:szCs w:val="24"/>
              </w:rPr>
              <w:instrText xml:space="preserve"> PAGEREF _Toc201673641 \h </w:instrText>
            </w:r>
            <w:r w:rsidR="000D383F" w:rsidRPr="000D383F">
              <w:rPr>
                <w:rFonts w:ascii="Times New Roman" w:hAnsi="Times New Roman"/>
                <w:noProof/>
                <w:webHidden/>
                <w:sz w:val="24"/>
                <w:szCs w:val="24"/>
              </w:rPr>
            </w:r>
            <w:r w:rsidR="000D383F" w:rsidRPr="000D383F">
              <w:rPr>
                <w:rFonts w:ascii="Times New Roman" w:hAnsi="Times New Roman"/>
                <w:noProof/>
                <w:webHidden/>
                <w:sz w:val="24"/>
                <w:szCs w:val="24"/>
              </w:rPr>
              <w:fldChar w:fldCharType="separate"/>
            </w:r>
            <w:r w:rsidR="00CC2CD9">
              <w:rPr>
                <w:rFonts w:ascii="Times New Roman" w:hAnsi="Times New Roman"/>
                <w:noProof/>
                <w:webHidden/>
                <w:sz w:val="24"/>
                <w:szCs w:val="24"/>
              </w:rPr>
              <w:t>34</w:t>
            </w:r>
            <w:r w:rsidR="000D383F" w:rsidRPr="000D383F">
              <w:rPr>
                <w:rFonts w:ascii="Times New Roman" w:hAnsi="Times New Roman"/>
                <w:noProof/>
                <w:webHidden/>
                <w:sz w:val="24"/>
                <w:szCs w:val="24"/>
              </w:rPr>
              <w:fldChar w:fldCharType="end"/>
            </w:r>
          </w:hyperlink>
        </w:p>
        <w:p w14:paraId="2D98DD66" w14:textId="5FDB61F5" w:rsidR="000D383F" w:rsidRPr="000D383F" w:rsidRDefault="0093618C">
          <w:pPr>
            <w:pStyle w:val="TOC1"/>
            <w:tabs>
              <w:tab w:val="right" w:leader="dot" w:pos="9062"/>
            </w:tabs>
            <w:rPr>
              <w:rFonts w:ascii="Times New Roman" w:hAnsi="Times New Roman"/>
              <w:noProof/>
              <w:kern w:val="2"/>
              <w:sz w:val="24"/>
              <w:szCs w:val="24"/>
              <w14:ligatures w14:val="standardContextual"/>
            </w:rPr>
          </w:pPr>
          <w:hyperlink w:anchor="_Toc201673642" w:history="1">
            <w:r w:rsidR="000D383F" w:rsidRPr="000D383F">
              <w:rPr>
                <w:rStyle w:val="Hyperlink"/>
                <w:rFonts w:ascii="Times New Roman" w:hAnsi="Times New Roman"/>
                <w:i/>
                <w:iCs/>
                <w:noProof/>
                <w:sz w:val="24"/>
                <w:szCs w:val="24"/>
              </w:rPr>
              <w:t>3.2.2. Stijlenstrijd</w:t>
            </w:r>
            <w:r w:rsidR="000D383F" w:rsidRPr="000D383F">
              <w:rPr>
                <w:rFonts w:ascii="Times New Roman" w:hAnsi="Times New Roman"/>
                <w:noProof/>
                <w:webHidden/>
                <w:sz w:val="24"/>
                <w:szCs w:val="24"/>
              </w:rPr>
              <w:tab/>
            </w:r>
            <w:r w:rsidR="000D383F" w:rsidRPr="000D383F">
              <w:rPr>
                <w:rFonts w:ascii="Times New Roman" w:hAnsi="Times New Roman"/>
                <w:noProof/>
                <w:webHidden/>
                <w:sz w:val="24"/>
                <w:szCs w:val="24"/>
              </w:rPr>
              <w:fldChar w:fldCharType="begin"/>
            </w:r>
            <w:r w:rsidR="000D383F" w:rsidRPr="000D383F">
              <w:rPr>
                <w:rFonts w:ascii="Times New Roman" w:hAnsi="Times New Roman"/>
                <w:noProof/>
                <w:webHidden/>
                <w:sz w:val="24"/>
                <w:szCs w:val="24"/>
              </w:rPr>
              <w:instrText xml:space="preserve"> PAGEREF _Toc201673642 \h </w:instrText>
            </w:r>
            <w:r w:rsidR="000D383F" w:rsidRPr="000D383F">
              <w:rPr>
                <w:rFonts w:ascii="Times New Roman" w:hAnsi="Times New Roman"/>
                <w:noProof/>
                <w:webHidden/>
                <w:sz w:val="24"/>
                <w:szCs w:val="24"/>
              </w:rPr>
            </w:r>
            <w:r w:rsidR="000D383F" w:rsidRPr="000D383F">
              <w:rPr>
                <w:rFonts w:ascii="Times New Roman" w:hAnsi="Times New Roman"/>
                <w:noProof/>
                <w:webHidden/>
                <w:sz w:val="24"/>
                <w:szCs w:val="24"/>
              </w:rPr>
              <w:fldChar w:fldCharType="separate"/>
            </w:r>
            <w:r w:rsidR="00CC2CD9">
              <w:rPr>
                <w:rFonts w:ascii="Times New Roman" w:hAnsi="Times New Roman"/>
                <w:noProof/>
                <w:webHidden/>
                <w:sz w:val="24"/>
                <w:szCs w:val="24"/>
              </w:rPr>
              <w:t>36</w:t>
            </w:r>
            <w:r w:rsidR="000D383F" w:rsidRPr="000D383F">
              <w:rPr>
                <w:rFonts w:ascii="Times New Roman" w:hAnsi="Times New Roman"/>
                <w:noProof/>
                <w:webHidden/>
                <w:sz w:val="24"/>
                <w:szCs w:val="24"/>
              </w:rPr>
              <w:fldChar w:fldCharType="end"/>
            </w:r>
          </w:hyperlink>
        </w:p>
        <w:p w14:paraId="5C726958" w14:textId="374D3F17" w:rsidR="000D383F" w:rsidRPr="000D383F" w:rsidRDefault="0093618C">
          <w:pPr>
            <w:pStyle w:val="TOC1"/>
            <w:tabs>
              <w:tab w:val="right" w:leader="dot" w:pos="9062"/>
            </w:tabs>
            <w:rPr>
              <w:rFonts w:ascii="Times New Roman" w:hAnsi="Times New Roman"/>
              <w:noProof/>
              <w:kern w:val="2"/>
              <w:sz w:val="24"/>
              <w:szCs w:val="24"/>
              <w14:ligatures w14:val="standardContextual"/>
            </w:rPr>
          </w:pPr>
          <w:hyperlink w:anchor="_Toc201673643" w:history="1">
            <w:r w:rsidR="000D383F" w:rsidRPr="000D383F">
              <w:rPr>
                <w:rStyle w:val="Hyperlink"/>
                <w:rFonts w:ascii="Times New Roman" w:hAnsi="Times New Roman"/>
                <w:i/>
                <w:iCs/>
                <w:noProof/>
                <w:sz w:val="24"/>
                <w:szCs w:val="24"/>
              </w:rPr>
              <w:t>3.3. De Onze-Lieve-Vrouwekerk in de negentiende eeuw</w:t>
            </w:r>
            <w:r w:rsidR="000D383F" w:rsidRPr="000D383F">
              <w:rPr>
                <w:rFonts w:ascii="Times New Roman" w:hAnsi="Times New Roman"/>
                <w:noProof/>
                <w:webHidden/>
                <w:sz w:val="24"/>
                <w:szCs w:val="24"/>
              </w:rPr>
              <w:tab/>
            </w:r>
            <w:r w:rsidR="000D383F" w:rsidRPr="000D383F">
              <w:rPr>
                <w:rFonts w:ascii="Times New Roman" w:hAnsi="Times New Roman"/>
                <w:noProof/>
                <w:webHidden/>
                <w:sz w:val="24"/>
                <w:szCs w:val="24"/>
              </w:rPr>
              <w:fldChar w:fldCharType="begin"/>
            </w:r>
            <w:r w:rsidR="000D383F" w:rsidRPr="000D383F">
              <w:rPr>
                <w:rFonts w:ascii="Times New Roman" w:hAnsi="Times New Roman"/>
                <w:noProof/>
                <w:webHidden/>
                <w:sz w:val="24"/>
                <w:szCs w:val="24"/>
              </w:rPr>
              <w:instrText xml:space="preserve"> PAGEREF _Toc201673643 \h </w:instrText>
            </w:r>
            <w:r w:rsidR="000D383F" w:rsidRPr="000D383F">
              <w:rPr>
                <w:rFonts w:ascii="Times New Roman" w:hAnsi="Times New Roman"/>
                <w:noProof/>
                <w:webHidden/>
                <w:sz w:val="24"/>
                <w:szCs w:val="24"/>
              </w:rPr>
            </w:r>
            <w:r w:rsidR="000D383F" w:rsidRPr="000D383F">
              <w:rPr>
                <w:rFonts w:ascii="Times New Roman" w:hAnsi="Times New Roman"/>
                <w:noProof/>
                <w:webHidden/>
                <w:sz w:val="24"/>
                <w:szCs w:val="24"/>
              </w:rPr>
              <w:fldChar w:fldCharType="separate"/>
            </w:r>
            <w:r w:rsidR="00CC2CD9">
              <w:rPr>
                <w:rFonts w:ascii="Times New Roman" w:hAnsi="Times New Roman"/>
                <w:noProof/>
                <w:webHidden/>
                <w:sz w:val="24"/>
                <w:szCs w:val="24"/>
              </w:rPr>
              <w:t>39</w:t>
            </w:r>
            <w:r w:rsidR="000D383F" w:rsidRPr="000D383F">
              <w:rPr>
                <w:rFonts w:ascii="Times New Roman" w:hAnsi="Times New Roman"/>
                <w:noProof/>
                <w:webHidden/>
                <w:sz w:val="24"/>
                <w:szCs w:val="24"/>
              </w:rPr>
              <w:fldChar w:fldCharType="end"/>
            </w:r>
          </w:hyperlink>
        </w:p>
        <w:p w14:paraId="2C404643" w14:textId="6A1971D3" w:rsidR="000D383F" w:rsidRPr="000D383F" w:rsidRDefault="0093618C">
          <w:pPr>
            <w:pStyle w:val="TOC1"/>
            <w:tabs>
              <w:tab w:val="right" w:leader="dot" w:pos="9062"/>
            </w:tabs>
            <w:rPr>
              <w:rFonts w:ascii="Times New Roman" w:hAnsi="Times New Roman"/>
              <w:noProof/>
              <w:kern w:val="2"/>
              <w:sz w:val="24"/>
              <w:szCs w:val="24"/>
              <w14:ligatures w14:val="standardContextual"/>
            </w:rPr>
          </w:pPr>
          <w:hyperlink w:anchor="_Toc201673644" w:history="1">
            <w:r w:rsidR="000D383F" w:rsidRPr="000D383F">
              <w:rPr>
                <w:rStyle w:val="Hyperlink"/>
                <w:rFonts w:ascii="Times New Roman" w:hAnsi="Times New Roman"/>
                <w:i/>
                <w:iCs/>
                <w:noProof/>
                <w:sz w:val="24"/>
                <w:szCs w:val="24"/>
              </w:rPr>
              <w:t>3.3.1. Opnieuw in katholieke handen</w:t>
            </w:r>
            <w:r w:rsidR="000D383F" w:rsidRPr="000D383F">
              <w:rPr>
                <w:rFonts w:ascii="Times New Roman" w:hAnsi="Times New Roman"/>
                <w:noProof/>
                <w:webHidden/>
                <w:sz w:val="24"/>
                <w:szCs w:val="24"/>
              </w:rPr>
              <w:tab/>
            </w:r>
            <w:r w:rsidR="000D383F" w:rsidRPr="000D383F">
              <w:rPr>
                <w:rFonts w:ascii="Times New Roman" w:hAnsi="Times New Roman"/>
                <w:noProof/>
                <w:webHidden/>
                <w:sz w:val="24"/>
                <w:szCs w:val="24"/>
              </w:rPr>
              <w:fldChar w:fldCharType="begin"/>
            </w:r>
            <w:r w:rsidR="000D383F" w:rsidRPr="000D383F">
              <w:rPr>
                <w:rFonts w:ascii="Times New Roman" w:hAnsi="Times New Roman"/>
                <w:noProof/>
                <w:webHidden/>
                <w:sz w:val="24"/>
                <w:szCs w:val="24"/>
              </w:rPr>
              <w:instrText xml:space="preserve"> PAGEREF _Toc201673644 \h </w:instrText>
            </w:r>
            <w:r w:rsidR="000D383F" w:rsidRPr="000D383F">
              <w:rPr>
                <w:rFonts w:ascii="Times New Roman" w:hAnsi="Times New Roman"/>
                <w:noProof/>
                <w:webHidden/>
                <w:sz w:val="24"/>
                <w:szCs w:val="24"/>
              </w:rPr>
            </w:r>
            <w:r w:rsidR="000D383F" w:rsidRPr="000D383F">
              <w:rPr>
                <w:rFonts w:ascii="Times New Roman" w:hAnsi="Times New Roman"/>
                <w:noProof/>
                <w:webHidden/>
                <w:sz w:val="24"/>
                <w:szCs w:val="24"/>
              </w:rPr>
              <w:fldChar w:fldCharType="separate"/>
            </w:r>
            <w:r w:rsidR="00CC2CD9">
              <w:rPr>
                <w:rFonts w:ascii="Times New Roman" w:hAnsi="Times New Roman"/>
                <w:noProof/>
                <w:webHidden/>
                <w:sz w:val="24"/>
                <w:szCs w:val="24"/>
              </w:rPr>
              <w:t>39</w:t>
            </w:r>
            <w:r w:rsidR="000D383F" w:rsidRPr="000D383F">
              <w:rPr>
                <w:rFonts w:ascii="Times New Roman" w:hAnsi="Times New Roman"/>
                <w:noProof/>
                <w:webHidden/>
                <w:sz w:val="24"/>
                <w:szCs w:val="24"/>
              </w:rPr>
              <w:fldChar w:fldCharType="end"/>
            </w:r>
          </w:hyperlink>
        </w:p>
        <w:p w14:paraId="38D44465" w14:textId="337BDCC7" w:rsidR="000D383F" w:rsidRPr="000D383F" w:rsidRDefault="0093618C">
          <w:pPr>
            <w:pStyle w:val="TOC1"/>
            <w:tabs>
              <w:tab w:val="right" w:leader="dot" w:pos="9062"/>
            </w:tabs>
            <w:rPr>
              <w:rFonts w:ascii="Times New Roman" w:hAnsi="Times New Roman"/>
              <w:noProof/>
              <w:kern w:val="2"/>
              <w:sz w:val="24"/>
              <w:szCs w:val="24"/>
              <w14:ligatures w14:val="standardContextual"/>
            </w:rPr>
          </w:pPr>
          <w:hyperlink w:anchor="_Toc201673645" w:history="1">
            <w:r w:rsidR="000D383F" w:rsidRPr="000D383F">
              <w:rPr>
                <w:rStyle w:val="Hyperlink"/>
                <w:rFonts w:ascii="Times New Roman" w:hAnsi="Times New Roman"/>
                <w:i/>
                <w:iCs/>
                <w:noProof/>
                <w:sz w:val="24"/>
                <w:szCs w:val="24"/>
              </w:rPr>
              <w:t>3.3.2. De Utrechtse School</w:t>
            </w:r>
            <w:r w:rsidR="000D383F" w:rsidRPr="000D383F">
              <w:rPr>
                <w:rFonts w:ascii="Times New Roman" w:hAnsi="Times New Roman"/>
                <w:noProof/>
                <w:webHidden/>
                <w:sz w:val="24"/>
                <w:szCs w:val="24"/>
              </w:rPr>
              <w:tab/>
            </w:r>
            <w:r w:rsidR="000D383F" w:rsidRPr="000D383F">
              <w:rPr>
                <w:rFonts w:ascii="Times New Roman" w:hAnsi="Times New Roman"/>
                <w:noProof/>
                <w:webHidden/>
                <w:sz w:val="24"/>
                <w:szCs w:val="24"/>
              </w:rPr>
              <w:fldChar w:fldCharType="begin"/>
            </w:r>
            <w:r w:rsidR="000D383F" w:rsidRPr="000D383F">
              <w:rPr>
                <w:rFonts w:ascii="Times New Roman" w:hAnsi="Times New Roman"/>
                <w:noProof/>
                <w:webHidden/>
                <w:sz w:val="24"/>
                <w:szCs w:val="24"/>
              </w:rPr>
              <w:instrText xml:space="preserve"> PAGEREF _Toc201673645 \h </w:instrText>
            </w:r>
            <w:r w:rsidR="000D383F" w:rsidRPr="000D383F">
              <w:rPr>
                <w:rFonts w:ascii="Times New Roman" w:hAnsi="Times New Roman"/>
                <w:noProof/>
                <w:webHidden/>
                <w:sz w:val="24"/>
                <w:szCs w:val="24"/>
              </w:rPr>
            </w:r>
            <w:r w:rsidR="000D383F" w:rsidRPr="000D383F">
              <w:rPr>
                <w:rFonts w:ascii="Times New Roman" w:hAnsi="Times New Roman"/>
                <w:noProof/>
                <w:webHidden/>
                <w:sz w:val="24"/>
                <w:szCs w:val="24"/>
              </w:rPr>
              <w:fldChar w:fldCharType="separate"/>
            </w:r>
            <w:r w:rsidR="00CC2CD9">
              <w:rPr>
                <w:rFonts w:ascii="Times New Roman" w:hAnsi="Times New Roman"/>
                <w:noProof/>
                <w:webHidden/>
                <w:sz w:val="24"/>
                <w:szCs w:val="24"/>
              </w:rPr>
              <w:t>42</w:t>
            </w:r>
            <w:r w:rsidR="000D383F" w:rsidRPr="000D383F">
              <w:rPr>
                <w:rFonts w:ascii="Times New Roman" w:hAnsi="Times New Roman"/>
                <w:noProof/>
                <w:webHidden/>
                <w:sz w:val="24"/>
                <w:szCs w:val="24"/>
              </w:rPr>
              <w:fldChar w:fldCharType="end"/>
            </w:r>
          </w:hyperlink>
        </w:p>
        <w:p w14:paraId="4250982E" w14:textId="7A73A3D1" w:rsidR="000D383F" w:rsidRPr="000D383F" w:rsidRDefault="0093618C">
          <w:pPr>
            <w:pStyle w:val="TOC1"/>
            <w:tabs>
              <w:tab w:val="right" w:leader="dot" w:pos="9062"/>
            </w:tabs>
            <w:rPr>
              <w:rFonts w:ascii="Times New Roman" w:hAnsi="Times New Roman"/>
              <w:noProof/>
              <w:kern w:val="2"/>
              <w:sz w:val="24"/>
              <w:szCs w:val="24"/>
              <w14:ligatures w14:val="standardContextual"/>
            </w:rPr>
          </w:pPr>
          <w:hyperlink w:anchor="_Toc201673646" w:history="1">
            <w:r w:rsidR="000D383F" w:rsidRPr="000D383F">
              <w:rPr>
                <w:rStyle w:val="Hyperlink"/>
                <w:rFonts w:ascii="Times New Roman" w:hAnsi="Times New Roman"/>
                <w:i/>
                <w:iCs/>
                <w:noProof/>
                <w:sz w:val="24"/>
                <w:szCs w:val="24"/>
              </w:rPr>
              <w:t>3.3.3. Restauratie, verfraaiing en uitbreiding</w:t>
            </w:r>
            <w:r w:rsidR="000D383F" w:rsidRPr="000D383F">
              <w:rPr>
                <w:rFonts w:ascii="Times New Roman" w:hAnsi="Times New Roman"/>
                <w:noProof/>
                <w:webHidden/>
                <w:sz w:val="24"/>
                <w:szCs w:val="24"/>
              </w:rPr>
              <w:tab/>
            </w:r>
            <w:r w:rsidR="000D383F" w:rsidRPr="000D383F">
              <w:rPr>
                <w:rFonts w:ascii="Times New Roman" w:hAnsi="Times New Roman"/>
                <w:noProof/>
                <w:webHidden/>
                <w:sz w:val="24"/>
                <w:szCs w:val="24"/>
              </w:rPr>
              <w:fldChar w:fldCharType="begin"/>
            </w:r>
            <w:r w:rsidR="000D383F" w:rsidRPr="000D383F">
              <w:rPr>
                <w:rFonts w:ascii="Times New Roman" w:hAnsi="Times New Roman"/>
                <w:noProof/>
                <w:webHidden/>
                <w:sz w:val="24"/>
                <w:szCs w:val="24"/>
              </w:rPr>
              <w:instrText xml:space="preserve"> PAGEREF _Toc201673646 \h </w:instrText>
            </w:r>
            <w:r w:rsidR="000D383F" w:rsidRPr="000D383F">
              <w:rPr>
                <w:rFonts w:ascii="Times New Roman" w:hAnsi="Times New Roman"/>
                <w:noProof/>
                <w:webHidden/>
                <w:sz w:val="24"/>
                <w:szCs w:val="24"/>
              </w:rPr>
            </w:r>
            <w:r w:rsidR="000D383F" w:rsidRPr="000D383F">
              <w:rPr>
                <w:rFonts w:ascii="Times New Roman" w:hAnsi="Times New Roman"/>
                <w:noProof/>
                <w:webHidden/>
                <w:sz w:val="24"/>
                <w:szCs w:val="24"/>
              </w:rPr>
              <w:fldChar w:fldCharType="separate"/>
            </w:r>
            <w:r w:rsidR="00CC2CD9">
              <w:rPr>
                <w:rFonts w:ascii="Times New Roman" w:hAnsi="Times New Roman"/>
                <w:noProof/>
                <w:webHidden/>
                <w:sz w:val="24"/>
                <w:szCs w:val="24"/>
              </w:rPr>
              <w:t>45</w:t>
            </w:r>
            <w:r w:rsidR="000D383F" w:rsidRPr="000D383F">
              <w:rPr>
                <w:rFonts w:ascii="Times New Roman" w:hAnsi="Times New Roman"/>
                <w:noProof/>
                <w:webHidden/>
                <w:sz w:val="24"/>
                <w:szCs w:val="24"/>
              </w:rPr>
              <w:fldChar w:fldCharType="end"/>
            </w:r>
          </w:hyperlink>
        </w:p>
        <w:p w14:paraId="28EAED1C" w14:textId="258E7C64" w:rsidR="000D383F" w:rsidRPr="000D383F" w:rsidRDefault="0093618C">
          <w:pPr>
            <w:pStyle w:val="TOC1"/>
            <w:tabs>
              <w:tab w:val="right" w:leader="dot" w:pos="9062"/>
            </w:tabs>
            <w:rPr>
              <w:rFonts w:ascii="Times New Roman" w:hAnsi="Times New Roman"/>
              <w:noProof/>
              <w:kern w:val="2"/>
              <w:sz w:val="24"/>
              <w:szCs w:val="24"/>
              <w14:ligatures w14:val="standardContextual"/>
            </w:rPr>
          </w:pPr>
          <w:hyperlink w:anchor="_Toc201673647" w:history="1">
            <w:r w:rsidR="000D383F" w:rsidRPr="000D383F">
              <w:rPr>
                <w:rStyle w:val="Hyperlink"/>
                <w:rFonts w:ascii="Times New Roman" w:hAnsi="Times New Roman"/>
                <w:i/>
                <w:iCs/>
                <w:noProof/>
                <w:sz w:val="24"/>
                <w:szCs w:val="24"/>
              </w:rPr>
              <w:t>3.3.4. De beweegredenen van pastoor Spitzen</w:t>
            </w:r>
            <w:r w:rsidR="000D383F" w:rsidRPr="000D383F">
              <w:rPr>
                <w:rFonts w:ascii="Times New Roman" w:hAnsi="Times New Roman"/>
                <w:noProof/>
                <w:webHidden/>
                <w:sz w:val="24"/>
                <w:szCs w:val="24"/>
              </w:rPr>
              <w:tab/>
            </w:r>
            <w:r w:rsidR="000D383F" w:rsidRPr="000D383F">
              <w:rPr>
                <w:rFonts w:ascii="Times New Roman" w:hAnsi="Times New Roman"/>
                <w:noProof/>
                <w:webHidden/>
                <w:sz w:val="24"/>
                <w:szCs w:val="24"/>
              </w:rPr>
              <w:fldChar w:fldCharType="begin"/>
            </w:r>
            <w:r w:rsidR="000D383F" w:rsidRPr="000D383F">
              <w:rPr>
                <w:rFonts w:ascii="Times New Roman" w:hAnsi="Times New Roman"/>
                <w:noProof/>
                <w:webHidden/>
                <w:sz w:val="24"/>
                <w:szCs w:val="24"/>
              </w:rPr>
              <w:instrText xml:space="preserve"> PAGEREF _Toc201673647 \h </w:instrText>
            </w:r>
            <w:r w:rsidR="000D383F" w:rsidRPr="000D383F">
              <w:rPr>
                <w:rFonts w:ascii="Times New Roman" w:hAnsi="Times New Roman"/>
                <w:noProof/>
                <w:webHidden/>
                <w:sz w:val="24"/>
                <w:szCs w:val="24"/>
              </w:rPr>
            </w:r>
            <w:r w:rsidR="000D383F" w:rsidRPr="000D383F">
              <w:rPr>
                <w:rFonts w:ascii="Times New Roman" w:hAnsi="Times New Roman"/>
                <w:noProof/>
                <w:webHidden/>
                <w:sz w:val="24"/>
                <w:szCs w:val="24"/>
              </w:rPr>
              <w:fldChar w:fldCharType="separate"/>
            </w:r>
            <w:r w:rsidR="00CC2CD9">
              <w:rPr>
                <w:rFonts w:ascii="Times New Roman" w:hAnsi="Times New Roman"/>
                <w:noProof/>
                <w:webHidden/>
                <w:sz w:val="24"/>
                <w:szCs w:val="24"/>
              </w:rPr>
              <w:t>50</w:t>
            </w:r>
            <w:r w:rsidR="000D383F" w:rsidRPr="000D383F">
              <w:rPr>
                <w:rFonts w:ascii="Times New Roman" w:hAnsi="Times New Roman"/>
                <w:noProof/>
                <w:webHidden/>
                <w:sz w:val="24"/>
                <w:szCs w:val="24"/>
              </w:rPr>
              <w:fldChar w:fldCharType="end"/>
            </w:r>
          </w:hyperlink>
        </w:p>
        <w:p w14:paraId="57972130" w14:textId="6BCC23A7" w:rsidR="000D383F" w:rsidRPr="000D383F" w:rsidRDefault="0093618C">
          <w:pPr>
            <w:pStyle w:val="TOC1"/>
            <w:tabs>
              <w:tab w:val="right" w:leader="dot" w:pos="9062"/>
            </w:tabs>
            <w:rPr>
              <w:rFonts w:ascii="Times New Roman" w:hAnsi="Times New Roman"/>
              <w:noProof/>
              <w:kern w:val="2"/>
              <w:sz w:val="24"/>
              <w:szCs w:val="24"/>
              <w14:ligatures w14:val="standardContextual"/>
            </w:rPr>
          </w:pPr>
          <w:hyperlink w:anchor="_Toc201673648" w:history="1">
            <w:r w:rsidR="000D383F" w:rsidRPr="000D383F">
              <w:rPr>
                <w:rStyle w:val="Hyperlink"/>
                <w:rFonts w:ascii="Times New Roman" w:hAnsi="Times New Roman"/>
                <w:i/>
                <w:iCs/>
                <w:noProof/>
                <w:sz w:val="24"/>
                <w:szCs w:val="24"/>
              </w:rPr>
              <w:t>3.7. Besluit</w:t>
            </w:r>
            <w:r w:rsidR="000D383F" w:rsidRPr="000D383F">
              <w:rPr>
                <w:rFonts w:ascii="Times New Roman" w:hAnsi="Times New Roman"/>
                <w:noProof/>
                <w:webHidden/>
                <w:sz w:val="24"/>
                <w:szCs w:val="24"/>
              </w:rPr>
              <w:tab/>
            </w:r>
            <w:r w:rsidR="000D383F" w:rsidRPr="000D383F">
              <w:rPr>
                <w:rFonts w:ascii="Times New Roman" w:hAnsi="Times New Roman"/>
                <w:noProof/>
                <w:webHidden/>
                <w:sz w:val="24"/>
                <w:szCs w:val="24"/>
              </w:rPr>
              <w:fldChar w:fldCharType="begin"/>
            </w:r>
            <w:r w:rsidR="000D383F" w:rsidRPr="000D383F">
              <w:rPr>
                <w:rFonts w:ascii="Times New Roman" w:hAnsi="Times New Roman"/>
                <w:noProof/>
                <w:webHidden/>
                <w:sz w:val="24"/>
                <w:szCs w:val="24"/>
              </w:rPr>
              <w:instrText xml:space="preserve"> PAGEREF _Toc201673648 \h </w:instrText>
            </w:r>
            <w:r w:rsidR="000D383F" w:rsidRPr="000D383F">
              <w:rPr>
                <w:rFonts w:ascii="Times New Roman" w:hAnsi="Times New Roman"/>
                <w:noProof/>
                <w:webHidden/>
                <w:sz w:val="24"/>
                <w:szCs w:val="24"/>
              </w:rPr>
            </w:r>
            <w:r w:rsidR="000D383F" w:rsidRPr="000D383F">
              <w:rPr>
                <w:rFonts w:ascii="Times New Roman" w:hAnsi="Times New Roman"/>
                <w:noProof/>
                <w:webHidden/>
                <w:sz w:val="24"/>
                <w:szCs w:val="24"/>
              </w:rPr>
              <w:fldChar w:fldCharType="separate"/>
            </w:r>
            <w:r w:rsidR="00CC2CD9">
              <w:rPr>
                <w:rFonts w:ascii="Times New Roman" w:hAnsi="Times New Roman"/>
                <w:noProof/>
                <w:webHidden/>
                <w:sz w:val="24"/>
                <w:szCs w:val="24"/>
              </w:rPr>
              <w:t>55</w:t>
            </w:r>
            <w:r w:rsidR="000D383F" w:rsidRPr="000D383F">
              <w:rPr>
                <w:rFonts w:ascii="Times New Roman" w:hAnsi="Times New Roman"/>
                <w:noProof/>
                <w:webHidden/>
                <w:sz w:val="24"/>
                <w:szCs w:val="24"/>
              </w:rPr>
              <w:fldChar w:fldCharType="end"/>
            </w:r>
          </w:hyperlink>
        </w:p>
        <w:p w14:paraId="5BE11C5B" w14:textId="38207929" w:rsidR="000D383F" w:rsidRPr="000D383F" w:rsidRDefault="0093618C">
          <w:pPr>
            <w:pStyle w:val="TOC1"/>
            <w:tabs>
              <w:tab w:val="right" w:leader="dot" w:pos="9062"/>
            </w:tabs>
            <w:rPr>
              <w:rFonts w:ascii="Times New Roman" w:hAnsi="Times New Roman"/>
              <w:noProof/>
              <w:kern w:val="2"/>
              <w:sz w:val="24"/>
              <w:szCs w:val="24"/>
              <w14:ligatures w14:val="standardContextual"/>
            </w:rPr>
          </w:pPr>
          <w:hyperlink w:anchor="_Toc201673649" w:history="1">
            <w:r w:rsidR="000D383F" w:rsidRPr="000D383F">
              <w:rPr>
                <w:rStyle w:val="Hyperlink"/>
                <w:rFonts w:ascii="Times New Roman" w:hAnsi="Times New Roman"/>
                <w:noProof/>
                <w:sz w:val="24"/>
                <w:szCs w:val="24"/>
              </w:rPr>
              <w:t>Hoofdstuk 4: Een middeleeuws monument in Zwolle</w:t>
            </w:r>
            <w:r w:rsidR="000D383F" w:rsidRPr="000D383F">
              <w:rPr>
                <w:rFonts w:ascii="Times New Roman" w:hAnsi="Times New Roman"/>
                <w:noProof/>
                <w:webHidden/>
                <w:sz w:val="24"/>
                <w:szCs w:val="24"/>
              </w:rPr>
              <w:tab/>
            </w:r>
            <w:r w:rsidR="000D383F" w:rsidRPr="000D383F">
              <w:rPr>
                <w:rFonts w:ascii="Times New Roman" w:hAnsi="Times New Roman"/>
                <w:noProof/>
                <w:webHidden/>
                <w:sz w:val="24"/>
                <w:szCs w:val="24"/>
              </w:rPr>
              <w:fldChar w:fldCharType="begin"/>
            </w:r>
            <w:r w:rsidR="000D383F" w:rsidRPr="000D383F">
              <w:rPr>
                <w:rFonts w:ascii="Times New Roman" w:hAnsi="Times New Roman"/>
                <w:noProof/>
                <w:webHidden/>
                <w:sz w:val="24"/>
                <w:szCs w:val="24"/>
              </w:rPr>
              <w:instrText xml:space="preserve"> PAGEREF _Toc201673649 \h </w:instrText>
            </w:r>
            <w:r w:rsidR="000D383F" w:rsidRPr="000D383F">
              <w:rPr>
                <w:rFonts w:ascii="Times New Roman" w:hAnsi="Times New Roman"/>
                <w:noProof/>
                <w:webHidden/>
                <w:sz w:val="24"/>
                <w:szCs w:val="24"/>
              </w:rPr>
            </w:r>
            <w:r w:rsidR="000D383F" w:rsidRPr="000D383F">
              <w:rPr>
                <w:rFonts w:ascii="Times New Roman" w:hAnsi="Times New Roman"/>
                <w:noProof/>
                <w:webHidden/>
                <w:sz w:val="24"/>
                <w:szCs w:val="24"/>
              </w:rPr>
              <w:fldChar w:fldCharType="separate"/>
            </w:r>
            <w:r w:rsidR="00CC2CD9">
              <w:rPr>
                <w:rFonts w:ascii="Times New Roman" w:hAnsi="Times New Roman"/>
                <w:noProof/>
                <w:webHidden/>
                <w:sz w:val="24"/>
                <w:szCs w:val="24"/>
              </w:rPr>
              <w:t>57</w:t>
            </w:r>
            <w:r w:rsidR="000D383F" w:rsidRPr="000D383F">
              <w:rPr>
                <w:rFonts w:ascii="Times New Roman" w:hAnsi="Times New Roman"/>
                <w:noProof/>
                <w:webHidden/>
                <w:sz w:val="24"/>
                <w:szCs w:val="24"/>
              </w:rPr>
              <w:fldChar w:fldCharType="end"/>
            </w:r>
          </w:hyperlink>
        </w:p>
        <w:p w14:paraId="6609BACE" w14:textId="75A73E9E" w:rsidR="000D383F" w:rsidRPr="000D383F" w:rsidRDefault="0093618C">
          <w:pPr>
            <w:pStyle w:val="TOC1"/>
            <w:tabs>
              <w:tab w:val="right" w:leader="dot" w:pos="9062"/>
            </w:tabs>
            <w:rPr>
              <w:rFonts w:ascii="Times New Roman" w:hAnsi="Times New Roman"/>
              <w:noProof/>
              <w:kern w:val="2"/>
              <w:sz w:val="24"/>
              <w:szCs w:val="24"/>
              <w14:ligatures w14:val="standardContextual"/>
            </w:rPr>
          </w:pPr>
          <w:hyperlink w:anchor="_Toc201673650" w:history="1">
            <w:r w:rsidR="000D383F" w:rsidRPr="000D383F">
              <w:rPr>
                <w:rStyle w:val="Hyperlink"/>
                <w:rFonts w:ascii="Times New Roman" w:hAnsi="Times New Roman"/>
                <w:i/>
                <w:iCs/>
                <w:noProof/>
                <w:sz w:val="24"/>
                <w:szCs w:val="24"/>
              </w:rPr>
              <w:t>4.1. Inleiding</w:t>
            </w:r>
            <w:r w:rsidR="000D383F" w:rsidRPr="000D383F">
              <w:rPr>
                <w:rFonts w:ascii="Times New Roman" w:hAnsi="Times New Roman"/>
                <w:noProof/>
                <w:webHidden/>
                <w:sz w:val="24"/>
                <w:szCs w:val="24"/>
              </w:rPr>
              <w:tab/>
            </w:r>
            <w:r w:rsidR="000D383F" w:rsidRPr="000D383F">
              <w:rPr>
                <w:rFonts w:ascii="Times New Roman" w:hAnsi="Times New Roman"/>
                <w:noProof/>
                <w:webHidden/>
                <w:sz w:val="24"/>
                <w:szCs w:val="24"/>
              </w:rPr>
              <w:fldChar w:fldCharType="begin"/>
            </w:r>
            <w:r w:rsidR="000D383F" w:rsidRPr="000D383F">
              <w:rPr>
                <w:rFonts w:ascii="Times New Roman" w:hAnsi="Times New Roman"/>
                <w:noProof/>
                <w:webHidden/>
                <w:sz w:val="24"/>
                <w:szCs w:val="24"/>
              </w:rPr>
              <w:instrText xml:space="preserve"> PAGEREF _Toc201673650 \h </w:instrText>
            </w:r>
            <w:r w:rsidR="000D383F" w:rsidRPr="000D383F">
              <w:rPr>
                <w:rFonts w:ascii="Times New Roman" w:hAnsi="Times New Roman"/>
                <w:noProof/>
                <w:webHidden/>
                <w:sz w:val="24"/>
                <w:szCs w:val="24"/>
              </w:rPr>
            </w:r>
            <w:r w:rsidR="000D383F" w:rsidRPr="000D383F">
              <w:rPr>
                <w:rFonts w:ascii="Times New Roman" w:hAnsi="Times New Roman"/>
                <w:noProof/>
                <w:webHidden/>
                <w:sz w:val="24"/>
                <w:szCs w:val="24"/>
              </w:rPr>
              <w:fldChar w:fldCharType="separate"/>
            </w:r>
            <w:r w:rsidR="00CC2CD9">
              <w:rPr>
                <w:rFonts w:ascii="Times New Roman" w:hAnsi="Times New Roman"/>
                <w:noProof/>
                <w:webHidden/>
                <w:sz w:val="24"/>
                <w:szCs w:val="24"/>
              </w:rPr>
              <w:t>57</w:t>
            </w:r>
            <w:r w:rsidR="000D383F" w:rsidRPr="000D383F">
              <w:rPr>
                <w:rFonts w:ascii="Times New Roman" w:hAnsi="Times New Roman"/>
                <w:noProof/>
                <w:webHidden/>
                <w:sz w:val="24"/>
                <w:szCs w:val="24"/>
              </w:rPr>
              <w:fldChar w:fldCharType="end"/>
            </w:r>
          </w:hyperlink>
        </w:p>
        <w:p w14:paraId="1E505252" w14:textId="453B72E6" w:rsidR="000D383F" w:rsidRPr="000D383F" w:rsidRDefault="0093618C">
          <w:pPr>
            <w:pStyle w:val="TOC1"/>
            <w:tabs>
              <w:tab w:val="right" w:leader="dot" w:pos="9062"/>
            </w:tabs>
            <w:rPr>
              <w:rFonts w:ascii="Times New Roman" w:hAnsi="Times New Roman"/>
              <w:noProof/>
              <w:kern w:val="2"/>
              <w:sz w:val="24"/>
              <w:szCs w:val="24"/>
              <w14:ligatures w14:val="standardContextual"/>
            </w:rPr>
          </w:pPr>
          <w:hyperlink w:anchor="_Toc201673651" w:history="1">
            <w:r w:rsidR="000D383F" w:rsidRPr="000D383F">
              <w:rPr>
                <w:rStyle w:val="Hyperlink"/>
                <w:rFonts w:ascii="Times New Roman" w:hAnsi="Times New Roman"/>
                <w:i/>
                <w:iCs/>
                <w:noProof/>
                <w:sz w:val="24"/>
                <w:szCs w:val="24"/>
              </w:rPr>
              <w:t>4.2. De context van de restauratie</w:t>
            </w:r>
            <w:r w:rsidR="000D383F" w:rsidRPr="000D383F">
              <w:rPr>
                <w:rFonts w:ascii="Times New Roman" w:hAnsi="Times New Roman"/>
                <w:noProof/>
                <w:webHidden/>
                <w:sz w:val="24"/>
                <w:szCs w:val="24"/>
              </w:rPr>
              <w:tab/>
            </w:r>
            <w:r w:rsidR="000D383F" w:rsidRPr="000D383F">
              <w:rPr>
                <w:rFonts w:ascii="Times New Roman" w:hAnsi="Times New Roman"/>
                <w:noProof/>
                <w:webHidden/>
                <w:sz w:val="24"/>
                <w:szCs w:val="24"/>
              </w:rPr>
              <w:fldChar w:fldCharType="begin"/>
            </w:r>
            <w:r w:rsidR="000D383F" w:rsidRPr="000D383F">
              <w:rPr>
                <w:rFonts w:ascii="Times New Roman" w:hAnsi="Times New Roman"/>
                <w:noProof/>
                <w:webHidden/>
                <w:sz w:val="24"/>
                <w:szCs w:val="24"/>
              </w:rPr>
              <w:instrText xml:space="preserve"> PAGEREF _Toc201673651 \h </w:instrText>
            </w:r>
            <w:r w:rsidR="000D383F" w:rsidRPr="000D383F">
              <w:rPr>
                <w:rFonts w:ascii="Times New Roman" w:hAnsi="Times New Roman"/>
                <w:noProof/>
                <w:webHidden/>
                <w:sz w:val="24"/>
                <w:szCs w:val="24"/>
              </w:rPr>
            </w:r>
            <w:r w:rsidR="000D383F" w:rsidRPr="000D383F">
              <w:rPr>
                <w:rFonts w:ascii="Times New Roman" w:hAnsi="Times New Roman"/>
                <w:noProof/>
                <w:webHidden/>
                <w:sz w:val="24"/>
                <w:szCs w:val="24"/>
              </w:rPr>
              <w:fldChar w:fldCharType="separate"/>
            </w:r>
            <w:r w:rsidR="00CC2CD9">
              <w:rPr>
                <w:rFonts w:ascii="Times New Roman" w:hAnsi="Times New Roman"/>
                <w:noProof/>
                <w:webHidden/>
                <w:sz w:val="24"/>
                <w:szCs w:val="24"/>
              </w:rPr>
              <w:t>57</w:t>
            </w:r>
            <w:r w:rsidR="000D383F" w:rsidRPr="000D383F">
              <w:rPr>
                <w:rFonts w:ascii="Times New Roman" w:hAnsi="Times New Roman"/>
                <w:noProof/>
                <w:webHidden/>
                <w:sz w:val="24"/>
                <w:szCs w:val="24"/>
              </w:rPr>
              <w:fldChar w:fldCharType="end"/>
            </w:r>
          </w:hyperlink>
        </w:p>
        <w:p w14:paraId="0A72D355" w14:textId="4E70DBF7" w:rsidR="000D383F" w:rsidRPr="000D383F" w:rsidRDefault="0093618C">
          <w:pPr>
            <w:pStyle w:val="TOC1"/>
            <w:tabs>
              <w:tab w:val="right" w:leader="dot" w:pos="9062"/>
            </w:tabs>
            <w:rPr>
              <w:rFonts w:ascii="Times New Roman" w:hAnsi="Times New Roman"/>
              <w:noProof/>
              <w:kern w:val="2"/>
              <w:sz w:val="24"/>
              <w:szCs w:val="24"/>
              <w14:ligatures w14:val="standardContextual"/>
            </w:rPr>
          </w:pPr>
          <w:hyperlink w:anchor="_Toc201673652" w:history="1">
            <w:r w:rsidR="000D383F" w:rsidRPr="000D383F">
              <w:rPr>
                <w:rStyle w:val="Hyperlink"/>
                <w:rFonts w:ascii="Times New Roman" w:hAnsi="Times New Roman"/>
                <w:i/>
                <w:iCs/>
                <w:noProof/>
                <w:sz w:val="24"/>
                <w:szCs w:val="24"/>
              </w:rPr>
              <w:t>4.2.1. ‘Beeldenstorm’: De roerige jaren zestig</w:t>
            </w:r>
            <w:r w:rsidR="000D383F" w:rsidRPr="000D383F">
              <w:rPr>
                <w:rFonts w:ascii="Times New Roman" w:hAnsi="Times New Roman"/>
                <w:noProof/>
                <w:webHidden/>
                <w:sz w:val="24"/>
                <w:szCs w:val="24"/>
              </w:rPr>
              <w:tab/>
            </w:r>
            <w:r w:rsidR="000D383F" w:rsidRPr="000D383F">
              <w:rPr>
                <w:rFonts w:ascii="Times New Roman" w:hAnsi="Times New Roman"/>
                <w:noProof/>
                <w:webHidden/>
                <w:sz w:val="24"/>
                <w:szCs w:val="24"/>
              </w:rPr>
              <w:fldChar w:fldCharType="begin"/>
            </w:r>
            <w:r w:rsidR="000D383F" w:rsidRPr="000D383F">
              <w:rPr>
                <w:rFonts w:ascii="Times New Roman" w:hAnsi="Times New Roman"/>
                <w:noProof/>
                <w:webHidden/>
                <w:sz w:val="24"/>
                <w:szCs w:val="24"/>
              </w:rPr>
              <w:instrText xml:space="preserve"> PAGEREF _Toc201673652 \h </w:instrText>
            </w:r>
            <w:r w:rsidR="000D383F" w:rsidRPr="000D383F">
              <w:rPr>
                <w:rFonts w:ascii="Times New Roman" w:hAnsi="Times New Roman"/>
                <w:noProof/>
                <w:webHidden/>
                <w:sz w:val="24"/>
                <w:szCs w:val="24"/>
              </w:rPr>
            </w:r>
            <w:r w:rsidR="000D383F" w:rsidRPr="000D383F">
              <w:rPr>
                <w:rFonts w:ascii="Times New Roman" w:hAnsi="Times New Roman"/>
                <w:noProof/>
                <w:webHidden/>
                <w:sz w:val="24"/>
                <w:szCs w:val="24"/>
              </w:rPr>
              <w:fldChar w:fldCharType="separate"/>
            </w:r>
            <w:r w:rsidR="00CC2CD9">
              <w:rPr>
                <w:rFonts w:ascii="Times New Roman" w:hAnsi="Times New Roman"/>
                <w:noProof/>
                <w:webHidden/>
                <w:sz w:val="24"/>
                <w:szCs w:val="24"/>
              </w:rPr>
              <w:t>57</w:t>
            </w:r>
            <w:r w:rsidR="000D383F" w:rsidRPr="000D383F">
              <w:rPr>
                <w:rFonts w:ascii="Times New Roman" w:hAnsi="Times New Roman"/>
                <w:noProof/>
                <w:webHidden/>
                <w:sz w:val="24"/>
                <w:szCs w:val="24"/>
              </w:rPr>
              <w:fldChar w:fldCharType="end"/>
            </w:r>
          </w:hyperlink>
        </w:p>
        <w:p w14:paraId="7222188D" w14:textId="01D3B0ED" w:rsidR="000D383F" w:rsidRPr="000D383F" w:rsidRDefault="0093618C">
          <w:pPr>
            <w:pStyle w:val="TOC1"/>
            <w:tabs>
              <w:tab w:val="right" w:leader="dot" w:pos="9062"/>
            </w:tabs>
            <w:rPr>
              <w:rFonts w:ascii="Times New Roman" w:hAnsi="Times New Roman"/>
              <w:noProof/>
              <w:kern w:val="2"/>
              <w:sz w:val="24"/>
              <w:szCs w:val="24"/>
              <w14:ligatures w14:val="standardContextual"/>
            </w:rPr>
          </w:pPr>
          <w:hyperlink w:anchor="_Toc201673653" w:history="1">
            <w:r w:rsidR="000D383F" w:rsidRPr="000D383F">
              <w:rPr>
                <w:rStyle w:val="Hyperlink"/>
                <w:rFonts w:ascii="Times New Roman" w:hAnsi="Times New Roman"/>
                <w:i/>
                <w:iCs/>
                <w:noProof/>
                <w:sz w:val="24"/>
                <w:szCs w:val="24"/>
              </w:rPr>
              <w:t>4.3. De Onze-Lieve-Vrouwekerk in de twintigste eeuw</w:t>
            </w:r>
            <w:r w:rsidR="000D383F" w:rsidRPr="000D383F">
              <w:rPr>
                <w:rFonts w:ascii="Times New Roman" w:hAnsi="Times New Roman"/>
                <w:noProof/>
                <w:webHidden/>
                <w:sz w:val="24"/>
                <w:szCs w:val="24"/>
              </w:rPr>
              <w:tab/>
            </w:r>
            <w:r w:rsidR="000D383F" w:rsidRPr="000D383F">
              <w:rPr>
                <w:rFonts w:ascii="Times New Roman" w:hAnsi="Times New Roman"/>
                <w:noProof/>
                <w:webHidden/>
                <w:sz w:val="24"/>
                <w:szCs w:val="24"/>
              </w:rPr>
              <w:fldChar w:fldCharType="begin"/>
            </w:r>
            <w:r w:rsidR="000D383F" w:rsidRPr="000D383F">
              <w:rPr>
                <w:rFonts w:ascii="Times New Roman" w:hAnsi="Times New Roman"/>
                <w:noProof/>
                <w:webHidden/>
                <w:sz w:val="24"/>
                <w:szCs w:val="24"/>
              </w:rPr>
              <w:instrText xml:space="preserve"> PAGEREF _Toc201673653 \h </w:instrText>
            </w:r>
            <w:r w:rsidR="000D383F" w:rsidRPr="000D383F">
              <w:rPr>
                <w:rFonts w:ascii="Times New Roman" w:hAnsi="Times New Roman"/>
                <w:noProof/>
                <w:webHidden/>
                <w:sz w:val="24"/>
                <w:szCs w:val="24"/>
              </w:rPr>
            </w:r>
            <w:r w:rsidR="000D383F" w:rsidRPr="000D383F">
              <w:rPr>
                <w:rFonts w:ascii="Times New Roman" w:hAnsi="Times New Roman"/>
                <w:noProof/>
                <w:webHidden/>
                <w:sz w:val="24"/>
                <w:szCs w:val="24"/>
              </w:rPr>
              <w:fldChar w:fldCharType="separate"/>
            </w:r>
            <w:r w:rsidR="00CC2CD9">
              <w:rPr>
                <w:rFonts w:ascii="Times New Roman" w:hAnsi="Times New Roman"/>
                <w:noProof/>
                <w:webHidden/>
                <w:sz w:val="24"/>
                <w:szCs w:val="24"/>
              </w:rPr>
              <w:t>61</w:t>
            </w:r>
            <w:r w:rsidR="000D383F" w:rsidRPr="000D383F">
              <w:rPr>
                <w:rFonts w:ascii="Times New Roman" w:hAnsi="Times New Roman"/>
                <w:noProof/>
                <w:webHidden/>
                <w:sz w:val="24"/>
                <w:szCs w:val="24"/>
              </w:rPr>
              <w:fldChar w:fldCharType="end"/>
            </w:r>
          </w:hyperlink>
        </w:p>
        <w:p w14:paraId="2114CDAA" w14:textId="0FBADC4C" w:rsidR="000D383F" w:rsidRPr="000D383F" w:rsidRDefault="0093618C">
          <w:pPr>
            <w:pStyle w:val="TOC1"/>
            <w:tabs>
              <w:tab w:val="right" w:leader="dot" w:pos="9062"/>
            </w:tabs>
            <w:rPr>
              <w:rFonts w:ascii="Times New Roman" w:hAnsi="Times New Roman"/>
              <w:noProof/>
              <w:kern w:val="2"/>
              <w:sz w:val="24"/>
              <w:szCs w:val="24"/>
              <w14:ligatures w14:val="standardContextual"/>
            </w:rPr>
          </w:pPr>
          <w:hyperlink w:anchor="_Toc201673654" w:history="1">
            <w:r w:rsidR="000D383F" w:rsidRPr="000D383F">
              <w:rPr>
                <w:rStyle w:val="Hyperlink"/>
                <w:rFonts w:ascii="Times New Roman" w:hAnsi="Times New Roman"/>
                <w:i/>
                <w:iCs/>
                <w:noProof/>
                <w:sz w:val="24"/>
                <w:szCs w:val="24"/>
              </w:rPr>
              <w:t>4.3.1. De restauratieplannen</w:t>
            </w:r>
            <w:r w:rsidR="000D383F" w:rsidRPr="000D383F">
              <w:rPr>
                <w:rFonts w:ascii="Times New Roman" w:hAnsi="Times New Roman"/>
                <w:noProof/>
                <w:webHidden/>
                <w:sz w:val="24"/>
                <w:szCs w:val="24"/>
              </w:rPr>
              <w:tab/>
            </w:r>
            <w:r w:rsidR="000D383F" w:rsidRPr="000D383F">
              <w:rPr>
                <w:rFonts w:ascii="Times New Roman" w:hAnsi="Times New Roman"/>
                <w:noProof/>
                <w:webHidden/>
                <w:sz w:val="24"/>
                <w:szCs w:val="24"/>
              </w:rPr>
              <w:fldChar w:fldCharType="begin"/>
            </w:r>
            <w:r w:rsidR="000D383F" w:rsidRPr="000D383F">
              <w:rPr>
                <w:rFonts w:ascii="Times New Roman" w:hAnsi="Times New Roman"/>
                <w:noProof/>
                <w:webHidden/>
                <w:sz w:val="24"/>
                <w:szCs w:val="24"/>
              </w:rPr>
              <w:instrText xml:space="preserve"> PAGEREF _Toc201673654 \h </w:instrText>
            </w:r>
            <w:r w:rsidR="000D383F" w:rsidRPr="000D383F">
              <w:rPr>
                <w:rFonts w:ascii="Times New Roman" w:hAnsi="Times New Roman"/>
                <w:noProof/>
                <w:webHidden/>
                <w:sz w:val="24"/>
                <w:szCs w:val="24"/>
              </w:rPr>
            </w:r>
            <w:r w:rsidR="000D383F" w:rsidRPr="000D383F">
              <w:rPr>
                <w:rFonts w:ascii="Times New Roman" w:hAnsi="Times New Roman"/>
                <w:noProof/>
                <w:webHidden/>
                <w:sz w:val="24"/>
                <w:szCs w:val="24"/>
              </w:rPr>
              <w:fldChar w:fldCharType="separate"/>
            </w:r>
            <w:r w:rsidR="00CC2CD9">
              <w:rPr>
                <w:rFonts w:ascii="Times New Roman" w:hAnsi="Times New Roman"/>
                <w:noProof/>
                <w:webHidden/>
                <w:sz w:val="24"/>
                <w:szCs w:val="24"/>
              </w:rPr>
              <w:t>61</w:t>
            </w:r>
            <w:r w:rsidR="000D383F" w:rsidRPr="000D383F">
              <w:rPr>
                <w:rFonts w:ascii="Times New Roman" w:hAnsi="Times New Roman"/>
                <w:noProof/>
                <w:webHidden/>
                <w:sz w:val="24"/>
                <w:szCs w:val="24"/>
              </w:rPr>
              <w:fldChar w:fldCharType="end"/>
            </w:r>
          </w:hyperlink>
        </w:p>
        <w:p w14:paraId="3622B0B9" w14:textId="2527C8E5" w:rsidR="000D383F" w:rsidRPr="000D383F" w:rsidRDefault="0093618C">
          <w:pPr>
            <w:pStyle w:val="TOC1"/>
            <w:tabs>
              <w:tab w:val="right" w:leader="dot" w:pos="9062"/>
            </w:tabs>
            <w:rPr>
              <w:rFonts w:ascii="Times New Roman" w:hAnsi="Times New Roman"/>
              <w:noProof/>
              <w:kern w:val="2"/>
              <w:sz w:val="24"/>
              <w:szCs w:val="24"/>
              <w14:ligatures w14:val="standardContextual"/>
            </w:rPr>
          </w:pPr>
          <w:hyperlink w:anchor="_Toc201673655" w:history="1">
            <w:r w:rsidR="000D383F" w:rsidRPr="000D383F">
              <w:rPr>
                <w:rStyle w:val="Hyperlink"/>
                <w:rFonts w:ascii="Times New Roman" w:hAnsi="Times New Roman"/>
                <w:i/>
                <w:iCs/>
                <w:noProof/>
                <w:sz w:val="24"/>
                <w:szCs w:val="24"/>
              </w:rPr>
              <w:t>4.3.2. De kerksluitingskwestie</w:t>
            </w:r>
            <w:r w:rsidR="000D383F" w:rsidRPr="000D383F">
              <w:rPr>
                <w:rFonts w:ascii="Times New Roman" w:hAnsi="Times New Roman"/>
                <w:noProof/>
                <w:webHidden/>
                <w:sz w:val="24"/>
                <w:szCs w:val="24"/>
              </w:rPr>
              <w:tab/>
            </w:r>
            <w:r w:rsidR="000D383F" w:rsidRPr="000D383F">
              <w:rPr>
                <w:rFonts w:ascii="Times New Roman" w:hAnsi="Times New Roman"/>
                <w:noProof/>
                <w:webHidden/>
                <w:sz w:val="24"/>
                <w:szCs w:val="24"/>
              </w:rPr>
              <w:fldChar w:fldCharType="begin"/>
            </w:r>
            <w:r w:rsidR="000D383F" w:rsidRPr="000D383F">
              <w:rPr>
                <w:rFonts w:ascii="Times New Roman" w:hAnsi="Times New Roman"/>
                <w:noProof/>
                <w:webHidden/>
                <w:sz w:val="24"/>
                <w:szCs w:val="24"/>
              </w:rPr>
              <w:instrText xml:space="preserve"> PAGEREF _Toc201673655 \h </w:instrText>
            </w:r>
            <w:r w:rsidR="000D383F" w:rsidRPr="000D383F">
              <w:rPr>
                <w:rFonts w:ascii="Times New Roman" w:hAnsi="Times New Roman"/>
                <w:noProof/>
                <w:webHidden/>
                <w:sz w:val="24"/>
                <w:szCs w:val="24"/>
              </w:rPr>
            </w:r>
            <w:r w:rsidR="000D383F" w:rsidRPr="000D383F">
              <w:rPr>
                <w:rFonts w:ascii="Times New Roman" w:hAnsi="Times New Roman"/>
                <w:noProof/>
                <w:webHidden/>
                <w:sz w:val="24"/>
                <w:szCs w:val="24"/>
              </w:rPr>
              <w:fldChar w:fldCharType="separate"/>
            </w:r>
            <w:r w:rsidR="00CC2CD9">
              <w:rPr>
                <w:rFonts w:ascii="Times New Roman" w:hAnsi="Times New Roman"/>
                <w:noProof/>
                <w:webHidden/>
                <w:sz w:val="24"/>
                <w:szCs w:val="24"/>
              </w:rPr>
              <w:t>62</w:t>
            </w:r>
            <w:r w:rsidR="000D383F" w:rsidRPr="000D383F">
              <w:rPr>
                <w:rFonts w:ascii="Times New Roman" w:hAnsi="Times New Roman"/>
                <w:noProof/>
                <w:webHidden/>
                <w:sz w:val="24"/>
                <w:szCs w:val="24"/>
              </w:rPr>
              <w:fldChar w:fldCharType="end"/>
            </w:r>
          </w:hyperlink>
        </w:p>
        <w:p w14:paraId="6BE28B5C" w14:textId="1745658F" w:rsidR="000D383F" w:rsidRPr="000D383F" w:rsidRDefault="0093618C">
          <w:pPr>
            <w:pStyle w:val="TOC1"/>
            <w:tabs>
              <w:tab w:val="right" w:leader="dot" w:pos="9062"/>
            </w:tabs>
            <w:rPr>
              <w:rFonts w:ascii="Times New Roman" w:hAnsi="Times New Roman"/>
              <w:noProof/>
              <w:kern w:val="2"/>
              <w:sz w:val="24"/>
              <w:szCs w:val="24"/>
              <w14:ligatures w14:val="standardContextual"/>
            </w:rPr>
          </w:pPr>
          <w:hyperlink w:anchor="_Toc201673656" w:history="1">
            <w:r w:rsidR="000D383F" w:rsidRPr="000D383F">
              <w:rPr>
                <w:rStyle w:val="Hyperlink"/>
                <w:rFonts w:ascii="Times New Roman" w:hAnsi="Times New Roman"/>
                <w:i/>
                <w:iCs/>
                <w:noProof/>
                <w:sz w:val="24"/>
                <w:szCs w:val="24"/>
              </w:rPr>
              <w:t>4.3.3 Honderd procent subsidie</w:t>
            </w:r>
            <w:r w:rsidR="000D383F" w:rsidRPr="000D383F">
              <w:rPr>
                <w:rFonts w:ascii="Times New Roman" w:hAnsi="Times New Roman"/>
                <w:noProof/>
                <w:webHidden/>
                <w:sz w:val="24"/>
                <w:szCs w:val="24"/>
              </w:rPr>
              <w:tab/>
            </w:r>
            <w:r w:rsidR="000D383F" w:rsidRPr="000D383F">
              <w:rPr>
                <w:rFonts w:ascii="Times New Roman" w:hAnsi="Times New Roman"/>
                <w:noProof/>
                <w:webHidden/>
                <w:sz w:val="24"/>
                <w:szCs w:val="24"/>
              </w:rPr>
              <w:fldChar w:fldCharType="begin"/>
            </w:r>
            <w:r w:rsidR="000D383F" w:rsidRPr="000D383F">
              <w:rPr>
                <w:rFonts w:ascii="Times New Roman" w:hAnsi="Times New Roman"/>
                <w:noProof/>
                <w:webHidden/>
                <w:sz w:val="24"/>
                <w:szCs w:val="24"/>
              </w:rPr>
              <w:instrText xml:space="preserve"> PAGEREF _Toc201673656 \h </w:instrText>
            </w:r>
            <w:r w:rsidR="000D383F" w:rsidRPr="000D383F">
              <w:rPr>
                <w:rFonts w:ascii="Times New Roman" w:hAnsi="Times New Roman"/>
                <w:noProof/>
                <w:webHidden/>
                <w:sz w:val="24"/>
                <w:szCs w:val="24"/>
              </w:rPr>
            </w:r>
            <w:r w:rsidR="000D383F" w:rsidRPr="000D383F">
              <w:rPr>
                <w:rFonts w:ascii="Times New Roman" w:hAnsi="Times New Roman"/>
                <w:noProof/>
                <w:webHidden/>
                <w:sz w:val="24"/>
                <w:szCs w:val="24"/>
              </w:rPr>
              <w:fldChar w:fldCharType="separate"/>
            </w:r>
            <w:r w:rsidR="00CC2CD9">
              <w:rPr>
                <w:rFonts w:ascii="Times New Roman" w:hAnsi="Times New Roman"/>
                <w:noProof/>
                <w:webHidden/>
                <w:sz w:val="24"/>
                <w:szCs w:val="24"/>
              </w:rPr>
              <w:t>64</w:t>
            </w:r>
            <w:r w:rsidR="000D383F" w:rsidRPr="000D383F">
              <w:rPr>
                <w:rFonts w:ascii="Times New Roman" w:hAnsi="Times New Roman"/>
                <w:noProof/>
                <w:webHidden/>
                <w:sz w:val="24"/>
                <w:szCs w:val="24"/>
              </w:rPr>
              <w:fldChar w:fldCharType="end"/>
            </w:r>
          </w:hyperlink>
        </w:p>
        <w:p w14:paraId="6D0946AC" w14:textId="2BD4F68B" w:rsidR="000D383F" w:rsidRPr="000D383F" w:rsidRDefault="0093618C">
          <w:pPr>
            <w:pStyle w:val="TOC1"/>
            <w:tabs>
              <w:tab w:val="right" w:leader="dot" w:pos="9062"/>
            </w:tabs>
            <w:rPr>
              <w:rFonts w:ascii="Times New Roman" w:hAnsi="Times New Roman"/>
              <w:noProof/>
              <w:kern w:val="2"/>
              <w:sz w:val="24"/>
              <w:szCs w:val="24"/>
              <w14:ligatures w14:val="standardContextual"/>
            </w:rPr>
          </w:pPr>
          <w:hyperlink w:anchor="_Toc201673657" w:history="1">
            <w:r w:rsidR="000D383F" w:rsidRPr="000D383F">
              <w:rPr>
                <w:rStyle w:val="Hyperlink"/>
                <w:rFonts w:ascii="Times New Roman" w:hAnsi="Times New Roman"/>
                <w:i/>
                <w:iCs/>
                <w:noProof/>
                <w:sz w:val="24"/>
                <w:szCs w:val="24"/>
              </w:rPr>
              <w:t>4.3.4. Monumentenzorgen</w:t>
            </w:r>
            <w:r w:rsidR="000D383F" w:rsidRPr="000D383F">
              <w:rPr>
                <w:rFonts w:ascii="Times New Roman" w:hAnsi="Times New Roman"/>
                <w:noProof/>
                <w:webHidden/>
                <w:sz w:val="24"/>
                <w:szCs w:val="24"/>
              </w:rPr>
              <w:tab/>
            </w:r>
            <w:r w:rsidR="000D383F" w:rsidRPr="000D383F">
              <w:rPr>
                <w:rFonts w:ascii="Times New Roman" w:hAnsi="Times New Roman"/>
                <w:noProof/>
                <w:webHidden/>
                <w:sz w:val="24"/>
                <w:szCs w:val="24"/>
              </w:rPr>
              <w:fldChar w:fldCharType="begin"/>
            </w:r>
            <w:r w:rsidR="000D383F" w:rsidRPr="000D383F">
              <w:rPr>
                <w:rFonts w:ascii="Times New Roman" w:hAnsi="Times New Roman"/>
                <w:noProof/>
                <w:webHidden/>
                <w:sz w:val="24"/>
                <w:szCs w:val="24"/>
              </w:rPr>
              <w:instrText xml:space="preserve"> PAGEREF _Toc201673657 \h </w:instrText>
            </w:r>
            <w:r w:rsidR="000D383F" w:rsidRPr="000D383F">
              <w:rPr>
                <w:rFonts w:ascii="Times New Roman" w:hAnsi="Times New Roman"/>
                <w:noProof/>
                <w:webHidden/>
                <w:sz w:val="24"/>
                <w:szCs w:val="24"/>
              </w:rPr>
            </w:r>
            <w:r w:rsidR="000D383F" w:rsidRPr="000D383F">
              <w:rPr>
                <w:rFonts w:ascii="Times New Roman" w:hAnsi="Times New Roman"/>
                <w:noProof/>
                <w:webHidden/>
                <w:sz w:val="24"/>
                <w:szCs w:val="24"/>
              </w:rPr>
              <w:fldChar w:fldCharType="separate"/>
            </w:r>
            <w:r w:rsidR="00CC2CD9">
              <w:rPr>
                <w:rFonts w:ascii="Times New Roman" w:hAnsi="Times New Roman"/>
                <w:noProof/>
                <w:webHidden/>
                <w:sz w:val="24"/>
                <w:szCs w:val="24"/>
              </w:rPr>
              <w:t>68</w:t>
            </w:r>
            <w:r w:rsidR="000D383F" w:rsidRPr="000D383F">
              <w:rPr>
                <w:rFonts w:ascii="Times New Roman" w:hAnsi="Times New Roman"/>
                <w:noProof/>
                <w:webHidden/>
                <w:sz w:val="24"/>
                <w:szCs w:val="24"/>
              </w:rPr>
              <w:fldChar w:fldCharType="end"/>
            </w:r>
          </w:hyperlink>
        </w:p>
        <w:p w14:paraId="17E9373D" w14:textId="7618AFB1" w:rsidR="000D383F" w:rsidRPr="000D383F" w:rsidRDefault="0093618C">
          <w:pPr>
            <w:pStyle w:val="TOC1"/>
            <w:tabs>
              <w:tab w:val="right" w:leader="dot" w:pos="9062"/>
            </w:tabs>
            <w:rPr>
              <w:rFonts w:ascii="Times New Roman" w:hAnsi="Times New Roman"/>
              <w:noProof/>
              <w:kern w:val="2"/>
              <w:sz w:val="24"/>
              <w:szCs w:val="24"/>
              <w14:ligatures w14:val="standardContextual"/>
            </w:rPr>
          </w:pPr>
          <w:hyperlink w:anchor="_Toc201673658" w:history="1">
            <w:r w:rsidR="000D383F" w:rsidRPr="000D383F">
              <w:rPr>
                <w:rStyle w:val="Hyperlink"/>
                <w:rFonts w:ascii="Times New Roman" w:hAnsi="Times New Roman"/>
                <w:i/>
                <w:iCs/>
                <w:noProof/>
                <w:sz w:val="24"/>
                <w:szCs w:val="24"/>
              </w:rPr>
              <w:t>4.4. Besluit</w:t>
            </w:r>
            <w:r w:rsidR="000D383F" w:rsidRPr="000D383F">
              <w:rPr>
                <w:rFonts w:ascii="Times New Roman" w:hAnsi="Times New Roman"/>
                <w:noProof/>
                <w:webHidden/>
                <w:sz w:val="24"/>
                <w:szCs w:val="24"/>
              </w:rPr>
              <w:tab/>
            </w:r>
            <w:r w:rsidR="000D383F" w:rsidRPr="000D383F">
              <w:rPr>
                <w:rFonts w:ascii="Times New Roman" w:hAnsi="Times New Roman"/>
                <w:noProof/>
                <w:webHidden/>
                <w:sz w:val="24"/>
                <w:szCs w:val="24"/>
              </w:rPr>
              <w:fldChar w:fldCharType="begin"/>
            </w:r>
            <w:r w:rsidR="000D383F" w:rsidRPr="000D383F">
              <w:rPr>
                <w:rFonts w:ascii="Times New Roman" w:hAnsi="Times New Roman"/>
                <w:noProof/>
                <w:webHidden/>
                <w:sz w:val="24"/>
                <w:szCs w:val="24"/>
              </w:rPr>
              <w:instrText xml:space="preserve"> PAGEREF _Toc201673658 \h </w:instrText>
            </w:r>
            <w:r w:rsidR="000D383F" w:rsidRPr="000D383F">
              <w:rPr>
                <w:rFonts w:ascii="Times New Roman" w:hAnsi="Times New Roman"/>
                <w:noProof/>
                <w:webHidden/>
                <w:sz w:val="24"/>
                <w:szCs w:val="24"/>
              </w:rPr>
            </w:r>
            <w:r w:rsidR="000D383F" w:rsidRPr="000D383F">
              <w:rPr>
                <w:rFonts w:ascii="Times New Roman" w:hAnsi="Times New Roman"/>
                <w:noProof/>
                <w:webHidden/>
                <w:sz w:val="24"/>
                <w:szCs w:val="24"/>
              </w:rPr>
              <w:fldChar w:fldCharType="separate"/>
            </w:r>
            <w:r w:rsidR="00CC2CD9">
              <w:rPr>
                <w:rFonts w:ascii="Times New Roman" w:hAnsi="Times New Roman"/>
                <w:noProof/>
                <w:webHidden/>
                <w:sz w:val="24"/>
                <w:szCs w:val="24"/>
              </w:rPr>
              <w:t>75</w:t>
            </w:r>
            <w:r w:rsidR="000D383F" w:rsidRPr="000D383F">
              <w:rPr>
                <w:rFonts w:ascii="Times New Roman" w:hAnsi="Times New Roman"/>
                <w:noProof/>
                <w:webHidden/>
                <w:sz w:val="24"/>
                <w:szCs w:val="24"/>
              </w:rPr>
              <w:fldChar w:fldCharType="end"/>
            </w:r>
          </w:hyperlink>
        </w:p>
        <w:p w14:paraId="68F8D149" w14:textId="58E14E30" w:rsidR="000D383F" w:rsidRPr="000D383F" w:rsidRDefault="0093618C">
          <w:pPr>
            <w:pStyle w:val="TOC1"/>
            <w:tabs>
              <w:tab w:val="right" w:leader="dot" w:pos="9062"/>
            </w:tabs>
            <w:rPr>
              <w:rFonts w:ascii="Times New Roman" w:hAnsi="Times New Roman"/>
              <w:noProof/>
              <w:kern w:val="2"/>
              <w:sz w:val="24"/>
              <w:szCs w:val="24"/>
              <w14:ligatures w14:val="standardContextual"/>
            </w:rPr>
          </w:pPr>
          <w:hyperlink w:anchor="_Toc201673659" w:history="1">
            <w:r w:rsidR="000D383F" w:rsidRPr="000D383F">
              <w:rPr>
                <w:rStyle w:val="Hyperlink"/>
                <w:rFonts w:ascii="Times New Roman" w:hAnsi="Times New Roman"/>
                <w:noProof/>
                <w:sz w:val="24"/>
                <w:szCs w:val="24"/>
              </w:rPr>
              <w:t>Hoofdstuk 5: Conclusie</w:t>
            </w:r>
            <w:r w:rsidR="000D383F" w:rsidRPr="000D383F">
              <w:rPr>
                <w:rFonts w:ascii="Times New Roman" w:hAnsi="Times New Roman"/>
                <w:noProof/>
                <w:webHidden/>
                <w:sz w:val="24"/>
                <w:szCs w:val="24"/>
              </w:rPr>
              <w:tab/>
            </w:r>
            <w:r w:rsidR="000D383F" w:rsidRPr="000D383F">
              <w:rPr>
                <w:rFonts w:ascii="Times New Roman" w:hAnsi="Times New Roman"/>
                <w:noProof/>
                <w:webHidden/>
                <w:sz w:val="24"/>
                <w:szCs w:val="24"/>
              </w:rPr>
              <w:fldChar w:fldCharType="begin"/>
            </w:r>
            <w:r w:rsidR="000D383F" w:rsidRPr="000D383F">
              <w:rPr>
                <w:rFonts w:ascii="Times New Roman" w:hAnsi="Times New Roman"/>
                <w:noProof/>
                <w:webHidden/>
                <w:sz w:val="24"/>
                <w:szCs w:val="24"/>
              </w:rPr>
              <w:instrText xml:space="preserve"> PAGEREF _Toc201673659 \h </w:instrText>
            </w:r>
            <w:r w:rsidR="000D383F" w:rsidRPr="000D383F">
              <w:rPr>
                <w:rFonts w:ascii="Times New Roman" w:hAnsi="Times New Roman"/>
                <w:noProof/>
                <w:webHidden/>
                <w:sz w:val="24"/>
                <w:szCs w:val="24"/>
              </w:rPr>
            </w:r>
            <w:r w:rsidR="000D383F" w:rsidRPr="000D383F">
              <w:rPr>
                <w:rFonts w:ascii="Times New Roman" w:hAnsi="Times New Roman"/>
                <w:noProof/>
                <w:webHidden/>
                <w:sz w:val="24"/>
                <w:szCs w:val="24"/>
              </w:rPr>
              <w:fldChar w:fldCharType="separate"/>
            </w:r>
            <w:r w:rsidR="00CC2CD9">
              <w:rPr>
                <w:rFonts w:ascii="Times New Roman" w:hAnsi="Times New Roman"/>
                <w:noProof/>
                <w:webHidden/>
                <w:sz w:val="24"/>
                <w:szCs w:val="24"/>
              </w:rPr>
              <w:t>77</w:t>
            </w:r>
            <w:r w:rsidR="000D383F" w:rsidRPr="000D383F">
              <w:rPr>
                <w:rFonts w:ascii="Times New Roman" w:hAnsi="Times New Roman"/>
                <w:noProof/>
                <w:webHidden/>
                <w:sz w:val="24"/>
                <w:szCs w:val="24"/>
              </w:rPr>
              <w:fldChar w:fldCharType="end"/>
            </w:r>
          </w:hyperlink>
        </w:p>
        <w:p w14:paraId="2C81CB37" w14:textId="0A2427D6" w:rsidR="000D383F" w:rsidRPr="000D383F" w:rsidRDefault="0093618C">
          <w:pPr>
            <w:pStyle w:val="TOC1"/>
            <w:tabs>
              <w:tab w:val="right" w:leader="dot" w:pos="9062"/>
            </w:tabs>
            <w:rPr>
              <w:rFonts w:ascii="Times New Roman" w:hAnsi="Times New Roman"/>
              <w:noProof/>
              <w:kern w:val="2"/>
              <w:sz w:val="24"/>
              <w:szCs w:val="24"/>
              <w14:ligatures w14:val="standardContextual"/>
            </w:rPr>
          </w:pPr>
          <w:hyperlink w:anchor="_Toc201673660" w:history="1">
            <w:r w:rsidR="000D383F" w:rsidRPr="000D383F">
              <w:rPr>
                <w:rStyle w:val="Hyperlink"/>
                <w:rFonts w:ascii="Times New Roman" w:hAnsi="Times New Roman"/>
                <w:noProof/>
                <w:sz w:val="24"/>
                <w:szCs w:val="24"/>
              </w:rPr>
              <w:t>Epiloog: een hele fijne kerk</w:t>
            </w:r>
            <w:r w:rsidR="000D383F" w:rsidRPr="000D383F">
              <w:rPr>
                <w:rFonts w:ascii="Times New Roman" w:hAnsi="Times New Roman"/>
                <w:noProof/>
                <w:webHidden/>
                <w:sz w:val="24"/>
                <w:szCs w:val="24"/>
              </w:rPr>
              <w:tab/>
            </w:r>
            <w:r w:rsidR="000D383F" w:rsidRPr="000D383F">
              <w:rPr>
                <w:rFonts w:ascii="Times New Roman" w:hAnsi="Times New Roman"/>
                <w:noProof/>
                <w:webHidden/>
                <w:sz w:val="24"/>
                <w:szCs w:val="24"/>
              </w:rPr>
              <w:fldChar w:fldCharType="begin"/>
            </w:r>
            <w:r w:rsidR="000D383F" w:rsidRPr="000D383F">
              <w:rPr>
                <w:rFonts w:ascii="Times New Roman" w:hAnsi="Times New Roman"/>
                <w:noProof/>
                <w:webHidden/>
                <w:sz w:val="24"/>
                <w:szCs w:val="24"/>
              </w:rPr>
              <w:instrText xml:space="preserve"> PAGEREF _Toc201673660 \h </w:instrText>
            </w:r>
            <w:r w:rsidR="000D383F" w:rsidRPr="000D383F">
              <w:rPr>
                <w:rFonts w:ascii="Times New Roman" w:hAnsi="Times New Roman"/>
                <w:noProof/>
                <w:webHidden/>
                <w:sz w:val="24"/>
                <w:szCs w:val="24"/>
              </w:rPr>
            </w:r>
            <w:r w:rsidR="000D383F" w:rsidRPr="000D383F">
              <w:rPr>
                <w:rFonts w:ascii="Times New Roman" w:hAnsi="Times New Roman"/>
                <w:noProof/>
                <w:webHidden/>
                <w:sz w:val="24"/>
                <w:szCs w:val="24"/>
              </w:rPr>
              <w:fldChar w:fldCharType="separate"/>
            </w:r>
            <w:r w:rsidR="00CC2CD9">
              <w:rPr>
                <w:rFonts w:ascii="Times New Roman" w:hAnsi="Times New Roman"/>
                <w:noProof/>
                <w:webHidden/>
                <w:sz w:val="24"/>
                <w:szCs w:val="24"/>
              </w:rPr>
              <w:t>81</w:t>
            </w:r>
            <w:r w:rsidR="000D383F" w:rsidRPr="000D383F">
              <w:rPr>
                <w:rFonts w:ascii="Times New Roman" w:hAnsi="Times New Roman"/>
                <w:noProof/>
                <w:webHidden/>
                <w:sz w:val="24"/>
                <w:szCs w:val="24"/>
              </w:rPr>
              <w:fldChar w:fldCharType="end"/>
            </w:r>
          </w:hyperlink>
        </w:p>
        <w:p w14:paraId="0A5DD3D3" w14:textId="4FBF16C7" w:rsidR="000D383F" w:rsidRPr="000D383F" w:rsidRDefault="0093618C">
          <w:pPr>
            <w:pStyle w:val="TOC1"/>
            <w:tabs>
              <w:tab w:val="right" w:leader="dot" w:pos="9062"/>
            </w:tabs>
            <w:rPr>
              <w:rFonts w:ascii="Times New Roman" w:hAnsi="Times New Roman"/>
              <w:noProof/>
              <w:kern w:val="2"/>
              <w:sz w:val="24"/>
              <w:szCs w:val="24"/>
              <w14:ligatures w14:val="standardContextual"/>
            </w:rPr>
          </w:pPr>
          <w:hyperlink w:anchor="_Toc201673661" w:history="1">
            <w:r w:rsidR="000D383F" w:rsidRPr="000D383F">
              <w:rPr>
                <w:rStyle w:val="Hyperlink"/>
                <w:rFonts w:ascii="Times New Roman" w:hAnsi="Times New Roman"/>
                <w:noProof/>
                <w:sz w:val="24"/>
                <w:szCs w:val="24"/>
              </w:rPr>
              <w:t>Geraadpleegde archieven</w:t>
            </w:r>
            <w:r w:rsidR="000D383F" w:rsidRPr="000D383F">
              <w:rPr>
                <w:rFonts w:ascii="Times New Roman" w:hAnsi="Times New Roman"/>
                <w:noProof/>
                <w:webHidden/>
                <w:sz w:val="24"/>
                <w:szCs w:val="24"/>
              </w:rPr>
              <w:tab/>
            </w:r>
            <w:r w:rsidR="000D383F" w:rsidRPr="000D383F">
              <w:rPr>
                <w:rFonts w:ascii="Times New Roman" w:hAnsi="Times New Roman"/>
                <w:noProof/>
                <w:webHidden/>
                <w:sz w:val="24"/>
                <w:szCs w:val="24"/>
              </w:rPr>
              <w:fldChar w:fldCharType="begin"/>
            </w:r>
            <w:r w:rsidR="000D383F" w:rsidRPr="000D383F">
              <w:rPr>
                <w:rFonts w:ascii="Times New Roman" w:hAnsi="Times New Roman"/>
                <w:noProof/>
                <w:webHidden/>
                <w:sz w:val="24"/>
                <w:szCs w:val="24"/>
              </w:rPr>
              <w:instrText xml:space="preserve"> PAGEREF _Toc201673661 \h </w:instrText>
            </w:r>
            <w:r w:rsidR="000D383F" w:rsidRPr="000D383F">
              <w:rPr>
                <w:rFonts w:ascii="Times New Roman" w:hAnsi="Times New Roman"/>
                <w:noProof/>
                <w:webHidden/>
                <w:sz w:val="24"/>
                <w:szCs w:val="24"/>
              </w:rPr>
            </w:r>
            <w:r w:rsidR="000D383F" w:rsidRPr="000D383F">
              <w:rPr>
                <w:rFonts w:ascii="Times New Roman" w:hAnsi="Times New Roman"/>
                <w:noProof/>
                <w:webHidden/>
                <w:sz w:val="24"/>
                <w:szCs w:val="24"/>
              </w:rPr>
              <w:fldChar w:fldCharType="separate"/>
            </w:r>
            <w:r w:rsidR="00CC2CD9">
              <w:rPr>
                <w:rFonts w:ascii="Times New Roman" w:hAnsi="Times New Roman"/>
                <w:noProof/>
                <w:webHidden/>
                <w:sz w:val="24"/>
                <w:szCs w:val="24"/>
              </w:rPr>
              <w:t>82</w:t>
            </w:r>
            <w:r w:rsidR="000D383F" w:rsidRPr="000D383F">
              <w:rPr>
                <w:rFonts w:ascii="Times New Roman" w:hAnsi="Times New Roman"/>
                <w:noProof/>
                <w:webHidden/>
                <w:sz w:val="24"/>
                <w:szCs w:val="24"/>
              </w:rPr>
              <w:fldChar w:fldCharType="end"/>
            </w:r>
          </w:hyperlink>
        </w:p>
        <w:p w14:paraId="4C940D22" w14:textId="18F62996" w:rsidR="000D383F" w:rsidRPr="000D383F" w:rsidRDefault="0093618C">
          <w:pPr>
            <w:pStyle w:val="TOC1"/>
            <w:tabs>
              <w:tab w:val="right" w:leader="dot" w:pos="9062"/>
            </w:tabs>
            <w:rPr>
              <w:rFonts w:ascii="Times New Roman" w:hAnsi="Times New Roman"/>
              <w:noProof/>
              <w:kern w:val="2"/>
              <w:sz w:val="24"/>
              <w:szCs w:val="24"/>
              <w14:ligatures w14:val="standardContextual"/>
            </w:rPr>
          </w:pPr>
          <w:hyperlink w:anchor="_Toc201673662" w:history="1">
            <w:r w:rsidR="000D383F" w:rsidRPr="000D383F">
              <w:rPr>
                <w:rStyle w:val="Hyperlink"/>
                <w:rFonts w:ascii="Times New Roman" w:hAnsi="Times New Roman"/>
                <w:bCs/>
                <w:noProof/>
                <w:sz w:val="24"/>
                <w:szCs w:val="24"/>
              </w:rPr>
              <w:t>Geraadpleegde liturgische documenten</w:t>
            </w:r>
            <w:r w:rsidR="000D383F" w:rsidRPr="000D383F">
              <w:rPr>
                <w:rFonts w:ascii="Times New Roman" w:hAnsi="Times New Roman"/>
                <w:noProof/>
                <w:webHidden/>
                <w:sz w:val="24"/>
                <w:szCs w:val="24"/>
              </w:rPr>
              <w:tab/>
            </w:r>
            <w:r w:rsidR="000D383F" w:rsidRPr="000D383F">
              <w:rPr>
                <w:rFonts w:ascii="Times New Roman" w:hAnsi="Times New Roman"/>
                <w:noProof/>
                <w:webHidden/>
                <w:sz w:val="24"/>
                <w:szCs w:val="24"/>
              </w:rPr>
              <w:fldChar w:fldCharType="begin"/>
            </w:r>
            <w:r w:rsidR="000D383F" w:rsidRPr="000D383F">
              <w:rPr>
                <w:rFonts w:ascii="Times New Roman" w:hAnsi="Times New Roman"/>
                <w:noProof/>
                <w:webHidden/>
                <w:sz w:val="24"/>
                <w:szCs w:val="24"/>
              </w:rPr>
              <w:instrText xml:space="preserve"> PAGEREF _Toc201673662 \h </w:instrText>
            </w:r>
            <w:r w:rsidR="000D383F" w:rsidRPr="000D383F">
              <w:rPr>
                <w:rFonts w:ascii="Times New Roman" w:hAnsi="Times New Roman"/>
                <w:noProof/>
                <w:webHidden/>
                <w:sz w:val="24"/>
                <w:szCs w:val="24"/>
              </w:rPr>
            </w:r>
            <w:r w:rsidR="000D383F" w:rsidRPr="000D383F">
              <w:rPr>
                <w:rFonts w:ascii="Times New Roman" w:hAnsi="Times New Roman"/>
                <w:noProof/>
                <w:webHidden/>
                <w:sz w:val="24"/>
                <w:szCs w:val="24"/>
              </w:rPr>
              <w:fldChar w:fldCharType="separate"/>
            </w:r>
            <w:r w:rsidR="00CC2CD9">
              <w:rPr>
                <w:rFonts w:ascii="Times New Roman" w:hAnsi="Times New Roman"/>
                <w:noProof/>
                <w:webHidden/>
                <w:sz w:val="24"/>
                <w:szCs w:val="24"/>
              </w:rPr>
              <w:t>82</w:t>
            </w:r>
            <w:r w:rsidR="000D383F" w:rsidRPr="000D383F">
              <w:rPr>
                <w:rFonts w:ascii="Times New Roman" w:hAnsi="Times New Roman"/>
                <w:noProof/>
                <w:webHidden/>
                <w:sz w:val="24"/>
                <w:szCs w:val="24"/>
              </w:rPr>
              <w:fldChar w:fldCharType="end"/>
            </w:r>
          </w:hyperlink>
        </w:p>
        <w:p w14:paraId="66C8B621" w14:textId="620CBA09" w:rsidR="000D383F" w:rsidRPr="000D383F" w:rsidRDefault="0093618C">
          <w:pPr>
            <w:pStyle w:val="TOC1"/>
            <w:tabs>
              <w:tab w:val="right" w:leader="dot" w:pos="9062"/>
            </w:tabs>
            <w:rPr>
              <w:rFonts w:ascii="Times New Roman" w:hAnsi="Times New Roman"/>
              <w:noProof/>
              <w:kern w:val="2"/>
              <w:sz w:val="24"/>
              <w:szCs w:val="24"/>
              <w14:ligatures w14:val="standardContextual"/>
            </w:rPr>
          </w:pPr>
          <w:hyperlink w:anchor="_Toc201673663" w:history="1">
            <w:r w:rsidR="000D383F" w:rsidRPr="000D383F">
              <w:rPr>
                <w:rStyle w:val="Hyperlink"/>
                <w:rFonts w:ascii="Times New Roman" w:hAnsi="Times New Roman"/>
                <w:noProof/>
                <w:sz w:val="24"/>
                <w:szCs w:val="24"/>
              </w:rPr>
              <w:t>Literatuurlijst</w:t>
            </w:r>
            <w:r w:rsidR="000D383F" w:rsidRPr="000D383F">
              <w:rPr>
                <w:rFonts w:ascii="Times New Roman" w:hAnsi="Times New Roman"/>
                <w:noProof/>
                <w:webHidden/>
                <w:sz w:val="24"/>
                <w:szCs w:val="24"/>
              </w:rPr>
              <w:tab/>
            </w:r>
            <w:r w:rsidR="000D383F" w:rsidRPr="000D383F">
              <w:rPr>
                <w:rFonts w:ascii="Times New Roman" w:hAnsi="Times New Roman"/>
                <w:noProof/>
                <w:webHidden/>
                <w:sz w:val="24"/>
                <w:szCs w:val="24"/>
              </w:rPr>
              <w:fldChar w:fldCharType="begin"/>
            </w:r>
            <w:r w:rsidR="000D383F" w:rsidRPr="000D383F">
              <w:rPr>
                <w:rFonts w:ascii="Times New Roman" w:hAnsi="Times New Roman"/>
                <w:noProof/>
                <w:webHidden/>
                <w:sz w:val="24"/>
                <w:szCs w:val="24"/>
              </w:rPr>
              <w:instrText xml:space="preserve"> PAGEREF _Toc201673663 \h </w:instrText>
            </w:r>
            <w:r w:rsidR="000D383F" w:rsidRPr="000D383F">
              <w:rPr>
                <w:rFonts w:ascii="Times New Roman" w:hAnsi="Times New Roman"/>
                <w:noProof/>
                <w:webHidden/>
                <w:sz w:val="24"/>
                <w:szCs w:val="24"/>
              </w:rPr>
            </w:r>
            <w:r w:rsidR="000D383F" w:rsidRPr="000D383F">
              <w:rPr>
                <w:rFonts w:ascii="Times New Roman" w:hAnsi="Times New Roman"/>
                <w:noProof/>
                <w:webHidden/>
                <w:sz w:val="24"/>
                <w:szCs w:val="24"/>
              </w:rPr>
              <w:fldChar w:fldCharType="separate"/>
            </w:r>
            <w:r w:rsidR="00CC2CD9">
              <w:rPr>
                <w:rFonts w:ascii="Times New Roman" w:hAnsi="Times New Roman"/>
                <w:noProof/>
                <w:webHidden/>
                <w:sz w:val="24"/>
                <w:szCs w:val="24"/>
              </w:rPr>
              <w:t>82</w:t>
            </w:r>
            <w:r w:rsidR="000D383F" w:rsidRPr="000D383F">
              <w:rPr>
                <w:rFonts w:ascii="Times New Roman" w:hAnsi="Times New Roman"/>
                <w:noProof/>
                <w:webHidden/>
                <w:sz w:val="24"/>
                <w:szCs w:val="24"/>
              </w:rPr>
              <w:fldChar w:fldCharType="end"/>
            </w:r>
          </w:hyperlink>
        </w:p>
        <w:p w14:paraId="487817C5" w14:textId="3CFFF597" w:rsidR="00B47F1D" w:rsidRPr="00A95139" w:rsidRDefault="00B47F1D">
          <w:pPr>
            <w:rPr>
              <w:rFonts w:cs="Times New Roman"/>
              <w:szCs w:val="24"/>
            </w:rPr>
          </w:pPr>
          <w:r w:rsidRPr="000D383F">
            <w:rPr>
              <w:rFonts w:cs="Times New Roman"/>
              <w:b/>
              <w:bCs/>
              <w:szCs w:val="24"/>
            </w:rPr>
            <w:fldChar w:fldCharType="end"/>
          </w:r>
        </w:p>
      </w:sdtContent>
    </w:sdt>
    <w:p w14:paraId="580375DC" w14:textId="50B17B6A" w:rsidR="000B1368" w:rsidRPr="000B1368" w:rsidRDefault="000B1368" w:rsidP="000B1368">
      <w:pPr>
        <w:pStyle w:val="Heading1"/>
      </w:pPr>
      <w:bookmarkStart w:id="0" w:name="_Toc201673619"/>
      <w:r>
        <w:t>Lijst van afbeeldingen</w:t>
      </w:r>
      <w:bookmarkEnd w:id="0"/>
    </w:p>
    <w:p w14:paraId="0E343FAF" w14:textId="67F37415" w:rsidR="007E3A2D" w:rsidRDefault="007E3A2D" w:rsidP="007E3A2D">
      <w:pPr>
        <w:pStyle w:val="ListParagraph"/>
        <w:numPr>
          <w:ilvl w:val="0"/>
          <w:numId w:val="31"/>
        </w:numPr>
        <w:jc w:val="left"/>
      </w:pPr>
      <w:r>
        <w:t>Afbeelding 1 - G. Th. Delemarre (fotograaf), 1963, Rijksdienst voor het Cultureel Erfgoed, documentnummer 86.225</w:t>
      </w:r>
    </w:p>
    <w:p w14:paraId="057BD0F4" w14:textId="0AA022CF" w:rsidR="007E3A2D" w:rsidRDefault="007E3A2D" w:rsidP="007E3A2D">
      <w:pPr>
        <w:pStyle w:val="ListParagraph"/>
        <w:numPr>
          <w:ilvl w:val="0"/>
          <w:numId w:val="31"/>
        </w:numPr>
        <w:jc w:val="left"/>
      </w:pPr>
      <w:r>
        <w:t xml:space="preserve">Afbeelding 2 - Karl Blechen, </w:t>
      </w:r>
      <w:r w:rsidRPr="007E3A2D">
        <w:rPr>
          <w:i/>
          <w:iCs/>
        </w:rPr>
        <w:t>Gotische Kirchenruine</w:t>
      </w:r>
      <w:r>
        <w:t>, 1826, Albertinum, Dresden</w:t>
      </w:r>
    </w:p>
    <w:p w14:paraId="7A0BD2D7" w14:textId="30553B0E" w:rsidR="007E3A2D" w:rsidRDefault="007E3A2D" w:rsidP="007E3A2D">
      <w:pPr>
        <w:pStyle w:val="ListParagraph"/>
        <w:numPr>
          <w:ilvl w:val="0"/>
          <w:numId w:val="31"/>
        </w:numPr>
        <w:jc w:val="left"/>
      </w:pPr>
      <w:r>
        <w:t xml:space="preserve">Afbeelding 3 - E. Guillaumot, </w:t>
      </w:r>
      <w:r w:rsidRPr="007E3A2D">
        <w:rPr>
          <w:i/>
          <w:iCs/>
        </w:rPr>
        <w:t>Dictionnaire raisonné de l’architecture française du XIe au XVIe siècle</w:t>
      </w:r>
      <w:r>
        <w:t>, 1858, Cariatide bibliothèque numérique</w:t>
      </w:r>
    </w:p>
    <w:p w14:paraId="32A476C5" w14:textId="6F676DBA" w:rsidR="007E3A2D" w:rsidRDefault="007E3A2D" w:rsidP="007E3A2D">
      <w:pPr>
        <w:pStyle w:val="ListParagraph"/>
        <w:numPr>
          <w:ilvl w:val="0"/>
          <w:numId w:val="31"/>
        </w:numPr>
        <w:jc w:val="left"/>
      </w:pPr>
      <w:r>
        <w:t xml:space="preserve">Afbeelding 4 - Émile Pierre Joseph De Cauwer, </w:t>
      </w:r>
      <w:r w:rsidRPr="007E3A2D">
        <w:rPr>
          <w:i/>
          <w:iCs/>
        </w:rPr>
        <w:t>Kölner Dom in antizipierter Vollendung</w:t>
      </w:r>
      <w:r>
        <w:t>, 1857, Dombauarchiv, Keulen</w:t>
      </w:r>
    </w:p>
    <w:p w14:paraId="6A6D365C" w14:textId="6D492A29" w:rsidR="007E3A2D" w:rsidRDefault="007E3A2D" w:rsidP="007E3A2D">
      <w:pPr>
        <w:pStyle w:val="ListParagraph"/>
        <w:numPr>
          <w:ilvl w:val="0"/>
          <w:numId w:val="31"/>
        </w:numPr>
        <w:jc w:val="left"/>
      </w:pPr>
      <w:r>
        <w:t>Afbeelding 5 - “Foto van het neoclassicistische altaar in het koor van de Onze-Lieve-Vrouw-ten-Hemelopneming uit 1818.” Website van de Onze Lieve Vrouw ten hemelopneming basiliek</w:t>
      </w:r>
    </w:p>
    <w:p w14:paraId="7ACB5C9B" w14:textId="79B1766E" w:rsidR="007E3A2D" w:rsidRDefault="007E3A2D" w:rsidP="007E3A2D">
      <w:pPr>
        <w:pStyle w:val="ListParagraph"/>
        <w:numPr>
          <w:ilvl w:val="0"/>
          <w:numId w:val="31"/>
        </w:numPr>
        <w:jc w:val="left"/>
      </w:pPr>
      <w:r>
        <w:t>Afbeelding 6 - S. J. H. Trooster, Vergrooting der R.K. Parochiekerk O.L.V. Hemelvaart te Zwolle Zijaanzicht, 1888, Collectie Overijssel, Zwolle</w:t>
      </w:r>
    </w:p>
    <w:p w14:paraId="66ACA9CE" w14:textId="47BB7D9B" w:rsidR="007E3A2D" w:rsidRDefault="007E3A2D" w:rsidP="007E3A2D">
      <w:pPr>
        <w:pStyle w:val="ListParagraph"/>
        <w:numPr>
          <w:ilvl w:val="0"/>
          <w:numId w:val="31"/>
        </w:numPr>
        <w:jc w:val="left"/>
      </w:pPr>
      <w:r>
        <w:t>Afbeelding 7 - S. J. H. Trooster, Vergrooting der R.K. Parochiekerk O.L.V. Hemelvaart te Zwolle Grondplan, 1888, Collectie Overijssel, Zwolle</w:t>
      </w:r>
    </w:p>
    <w:p w14:paraId="08FB3BA6" w14:textId="743AC967" w:rsidR="007E3A2D" w:rsidRDefault="007E3A2D" w:rsidP="007E3A2D">
      <w:pPr>
        <w:pStyle w:val="ListParagraph"/>
        <w:numPr>
          <w:ilvl w:val="0"/>
          <w:numId w:val="31"/>
        </w:numPr>
        <w:jc w:val="left"/>
      </w:pPr>
      <w:r>
        <w:t>Afbeelding 8 - Eyck van Zuylichem, St. Catharijne kerk te Utrecht, 1830-1860, Het Utrechts Archief, Utrecht</w:t>
      </w:r>
    </w:p>
    <w:p w14:paraId="292C13CA" w14:textId="47BA2745" w:rsidR="007E3A2D" w:rsidRDefault="007E3A2D" w:rsidP="007E3A2D">
      <w:pPr>
        <w:pStyle w:val="ListParagraph"/>
        <w:numPr>
          <w:ilvl w:val="0"/>
          <w:numId w:val="31"/>
        </w:numPr>
        <w:jc w:val="left"/>
      </w:pPr>
      <w:r>
        <w:lastRenderedPageBreak/>
        <w:t>Afbeelding 9 - A. Logt (vervaardiger), Collectie Overijssel, documentnummer 96 DIA022407</w:t>
      </w:r>
    </w:p>
    <w:p w14:paraId="1B0006F9" w14:textId="2CEE2C7F" w:rsidR="007E3A2D" w:rsidRDefault="007E3A2D" w:rsidP="007E3A2D">
      <w:pPr>
        <w:pStyle w:val="ListParagraph"/>
        <w:numPr>
          <w:ilvl w:val="0"/>
          <w:numId w:val="31"/>
        </w:numPr>
        <w:jc w:val="left"/>
      </w:pPr>
      <w:r>
        <w:t>Afbeelding 10 - A. Logt (vervaardiger), Collectie Overijssel, documentnummer 1074 DIA022271</w:t>
      </w:r>
    </w:p>
    <w:p w14:paraId="3F6CE4CE" w14:textId="1340FB65" w:rsidR="007E3A2D" w:rsidRDefault="007E3A2D" w:rsidP="007E3A2D">
      <w:pPr>
        <w:pStyle w:val="ListParagraph"/>
        <w:numPr>
          <w:ilvl w:val="0"/>
          <w:numId w:val="31"/>
        </w:numPr>
        <w:jc w:val="left"/>
      </w:pPr>
      <w:r>
        <w:t>Afbeelding 11 - J. P. de Koning (fotograaf), 1976, Collectie Overijssel, documentnummer 10229 FD010698</w:t>
      </w:r>
    </w:p>
    <w:p w14:paraId="440B182F" w14:textId="2A9EAE2D" w:rsidR="007E3A2D" w:rsidRDefault="007E3A2D" w:rsidP="007E3A2D">
      <w:pPr>
        <w:pStyle w:val="ListParagraph"/>
        <w:numPr>
          <w:ilvl w:val="0"/>
          <w:numId w:val="31"/>
        </w:numPr>
        <w:jc w:val="left"/>
      </w:pPr>
      <w:r>
        <w:t>Afbeelding 12 - “Interieur na de restauratie van 1975-1982 ...,” Zwolle in Beeld</w:t>
      </w:r>
    </w:p>
    <w:p w14:paraId="535366A4" w14:textId="78AB9B56" w:rsidR="00E60D55" w:rsidRDefault="00E60D55" w:rsidP="007E3A2D"/>
    <w:p w14:paraId="270098B1" w14:textId="75074471" w:rsidR="0061601C" w:rsidRPr="00CC6319" w:rsidRDefault="00E60D55" w:rsidP="00983308">
      <w:pPr>
        <w:pStyle w:val="Heading1"/>
        <w:tabs>
          <w:tab w:val="left" w:pos="460"/>
        </w:tabs>
      </w:pPr>
      <w:r>
        <w:br w:type="column"/>
      </w:r>
      <w:bookmarkStart w:id="1" w:name="_Toc201673620"/>
      <w:r w:rsidR="00824FC8">
        <w:lastRenderedPageBreak/>
        <w:t>Hoofdstuk 1</w:t>
      </w:r>
      <w:r>
        <w:t xml:space="preserve">: </w:t>
      </w:r>
      <w:r w:rsidR="004A38FB">
        <w:t>Algemene i</w:t>
      </w:r>
      <w:r w:rsidR="006843D3">
        <w:t>nleiding</w:t>
      </w:r>
      <w:bookmarkEnd w:id="1"/>
    </w:p>
    <w:p w14:paraId="2FFE9D03" w14:textId="02C4EEB4" w:rsidR="00EF4E47" w:rsidRPr="004B0D7A" w:rsidRDefault="00EF4E47" w:rsidP="00F12632">
      <w:pPr>
        <w:pStyle w:val="Heading1"/>
        <w:rPr>
          <w:i/>
          <w:iCs/>
        </w:rPr>
      </w:pPr>
      <w:bookmarkStart w:id="2" w:name="_Toc201673621"/>
      <w:r w:rsidRPr="004B0D7A">
        <w:rPr>
          <w:i/>
          <w:iCs/>
        </w:rPr>
        <w:t xml:space="preserve">1.1. </w:t>
      </w:r>
      <w:r w:rsidR="003D67D7" w:rsidRPr="004B0D7A">
        <w:rPr>
          <w:i/>
          <w:iCs/>
        </w:rPr>
        <w:t>Twee r</w:t>
      </w:r>
      <w:r w:rsidR="00A20874" w:rsidRPr="004B0D7A">
        <w:rPr>
          <w:i/>
          <w:iCs/>
        </w:rPr>
        <w:t>estauraties</w:t>
      </w:r>
      <w:bookmarkEnd w:id="2"/>
    </w:p>
    <w:p w14:paraId="1B5A7F0B" w14:textId="55C7D471" w:rsidR="008E1616" w:rsidRDefault="00F94B3A" w:rsidP="00F94B3A">
      <w:r>
        <w:t>De dertiende-eeuwse basiliek van Zwolle staat momenteel in de steigers voor een grondige restauratie. Dit is echter niet de eerste keer.</w:t>
      </w:r>
      <w:r w:rsidR="00663170">
        <w:t xml:space="preserve"> </w:t>
      </w:r>
      <w:r w:rsidR="00682D2A">
        <w:t>Tijdens een grootschalige restauratie in 1870, onder leiding van de Zwolse architect S. J. H. Trooster en naar ontwerp van de Akense architect Hugo Schneider, werd het éénbeukige schip uitgebreid met twee neogotische zijbeuken.</w:t>
      </w:r>
      <w:r w:rsidR="008924DF">
        <w:rPr>
          <w:rStyle w:val="FootnoteReference"/>
        </w:rPr>
        <w:footnoteReference w:id="1"/>
      </w:r>
      <w:r w:rsidR="000D237B" w:rsidRPr="000D237B">
        <w:t xml:space="preserve"> </w:t>
      </w:r>
      <w:r w:rsidR="000D237B">
        <w:t xml:space="preserve">‘Neogotisch’ slaat in dit geval op de negentiende-eeuwse herwaardering – met name onder het katholieke volksdeel – van de sinds de late middeleeuwen in onbruik geraakte gotische bouwstijl. </w:t>
      </w:r>
      <w:r w:rsidR="00D83C52">
        <w:t xml:space="preserve">Ook het koor </w:t>
      </w:r>
      <w:r w:rsidR="00452391">
        <w:t xml:space="preserve">werd </w:t>
      </w:r>
      <w:r w:rsidR="00D83C52">
        <w:t>voorzien van</w:t>
      </w:r>
      <w:r w:rsidR="00452391">
        <w:t xml:space="preserve"> een volledig </w:t>
      </w:r>
      <w:r w:rsidR="0039399E">
        <w:t>neogotisch interieur</w:t>
      </w:r>
      <w:r w:rsidR="00D83C52">
        <w:t>,</w:t>
      </w:r>
      <w:r w:rsidR="0039399E">
        <w:t xml:space="preserve"> </w:t>
      </w:r>
      <w:r w:rsidR="00D83C52">
        <w:t>ontworpen</w:t>
      </w:r>
      <w:r w:rsidR="0039399E">
        <w:t xml:space="preserve"> door d</w:t>
      </w:r>
      <w:r w:rsidR="00682D2A">
        <w:t xml:space="preserve">e </w:t>
      </w:r>
      <w:r w:rsidR="00D4124C">
        <w:t>Utrechtse</w:t>
      </w:r>
      <w:r w:rsidR="00E92377">
        <w:t xml:space="preserve"> b</w:t>
      </w:r>
      <w:r w:rsidR="00682D2A">
        <w:t>eeldhouwer Friedrich Wilhelm Mengelberg.</w:t>
      </w:r>
      <w:r w:rsidR="00682D2A">
        <w:rPr>
          <w:rStyle w:val="FootnoteReference"/>
        </w:rPr>
        <w:footnoteReference w:id="2"/>
      </w:r>
      <w:r w:rsidR="00001A04">
        <w:tab/>
      </w:r>
      <w:r w:rsidR="00001A04">
        <w:br/>
      </w:r>
      <w:r w:rsidR="00001A04">
        <w:tab/>
      </w:r>
      <w:r w:rsidR="00682D2A">
        <w:t>Mengelberg was een van de voornaamste kunstenaars van het</w:t>
      </w:r>
      <w:r w:rsidR="000E39F2">
        <w:t xml:space="preserve"> </w:t>
      </w:r>
      <w:r w:rsidR="00682D2A" w:rsidRPr="00B245B7">
        <w:t>St. Bernulphusgilde</w:t>
      </w:r>
      <w:r w:rsidR="00682D2A">
        <w:t>, een vereniging ter bevordering van kerkelijke kunst en architectuur. Het gilde en haar uitgesproken voorkeur voor een op de Nederrijnse baksteengotiek geijkte bouwstijl – de zogeheten Utrechtse School – is uitermate bepalend geweest voor het</w:t>
      </w:r>
      <w:r w:rsidR="00F961B8">
        <w:t xml:space="preserve"> </w:t>
      </w:r>
      <w:r w:rsidR="00682D2A">
        <w:t>kerkbouwlandschap van het aartsbisdom.</w:t>
      </w:r>
      <w:r w:rsidR="00027F29">
        <w:rPr>
          <w:rStyle w:val="FootnoteReference"/>
        </w:rPr>
        <w:footnoteReference w:id="3"/>
      </w:r>
      <w:r w:rsidR="004F53C0">
        <w:t xml:space="preserve"> </w:t>
      </w:r>
      <w:r w:rsidR="00E609DC">
        <w:t xml:space="preserve">Wie </w:t>
      </w:r>
      <w:r w:rsidR="008F4D3B">
        <w:t>de vruchten</w:t>
      </w:r>
      <w:r w:rsidR="00E609DC">
        <w:t xml:space="preserve"> van dit neogotische</w:t>
      </w:r>
      <w:r w:rsidR="00081973">
        <w:t xml:space="preserve"> </w:t>
      </w:r>
      <w:r w:rsidR="00E609DC">
        <w:t xml:space="preserve">project in Zwolle in </w:t>
      </w:r>
      <w:r w:rsidR="007455B1">
        <w:t>hun</w:t>
      </w:r>
      <w:r w:rsidR="00E609DC">
        <w:t xml:space="preserve"> volledigheid wil</w:t>
      </w:r>
      <w:r w:rsidR="008F4D3B">
        <w:t xml:space="preserve"> zien, </w:t>
      </w:r>
      <w:r w:rsidR="006C5352">
        <w:t>zal</w:t>
      </w:r>
      <w:r w:rsidR="00234074">
        <w:t xml:space="preserve"> echter teleurgesteld worden</w:t>
      </w:r>
      <w:r w:rsidR="00CA5022">
        <w:t>.</w:t>
      </w:r>
      <w:r w:rsidR="002B0CB2">
        <w:t xml:space="preserve"> </w:t>
      </w:r>
      <w:r>
        <w:t xml:space="preserve">In de jaren zeventig van de twintigste eeuw vond de eerstvolgende restauratie plaats, waarbij de </w:t>
      </w:r>
      <w:r w:rsidR="009E3E99">
        <w:t>zijbeuken</w:t>
      </w:r>
      <w:r w:rsidR="00634EC2">
        <w:t xml:space="preserve"> </w:t>
      </w:r>
      <w:r>
        <w:t xml:space="preserve">verwijderd zijn. In zijn omvangrijke proefschrift </w:t>
      </w:r>
      <w:r w:rsidR="00685012">
        <w:t>over de</w:t>
      </w:r>
      <w:r w:rsidR="00286C88" w:rsidRPr="0012245C">
        <w:t xml:space="preserve"> Utrechtse School in de neogotiek</w:t>
      </w:r>
      <w:r w:rsidR="005B6197">
        <w:t xml:space="preserve"> </w:t>
      </w:r>
      <w:r w:rsidR="008E1616">
        <w:t xml:space="preserve">werpt historicus Arjen Looijenga een </w:t>
      </w:r>
      <w:r w:rsidR="00940752">
        <w:t xml:space="preserve">retorische </w:t>
      </w:r>
      <w:r w:rsidR="008E1616">
        <w:t>vraag op die</w:t>
      </w:r>
      <w:r w:rsidR="001F4581">
        <w:t xml:space="preserve"> tot op zekere hoogte</w:t>
      </w:r>
      <w:r w:rsidR="008E1616">
        <w:t xml:space="preserve"> onbeantwoord is gebleven:</w:t>
      </w:r>
    </w:p>
    <w:p w14:paraId="7913AA42" w14:textId="7C428C6B" w:rsidR="00D81FB8" w:rsidRDefault="00F94B3A" w:rsidP="000A2287">
      <w:pPr>
        <w:ind w:left="567" w:right="567"/>
        <w:rPr>
          <w:noProof/>
        </w:rPr>
      </w:pPr>
      <w:r>
        <w:rPr>
          <w:noProof/>
        </w:rPr>
        <w:t>Het blijkt heel duidelijk dat Schneider er veel aan gelegen was dat zijn toevoegingen duidelijk als zodanig herkenbaar zouden zijn en het oorspronkelijke karakter van het gebouw zo weinig mogelijk afbraak zouden doen. Men kan zich dan ook werkelijk afvragen of zijn toevoegingen bij de laatste restauratie der kerk, die in het algemeen zeker geslaagd mag heten, werkelijk zo nodig moesten verdwijnen.</w:t>
      </w:r>
      <w:r>
        <w:rPr>
          <w:rStyle w:val="FootnoteReference"/>
          <w:noProof/>
        </w:rPr>
        <w:footnoteReference w:id="4"/>
      </w:r>
    </w:p>
    <w:p w14:paraId="656FF7DD" w14:textId="7EA2939A" w:rsidR="00AC3D23" w:rsidRDefault="00AC3D23" w:rsidP="00AC3D23">
      <w:r>
        <w:t xml:space="preserve">Gedurende een periode van ruwweg honderd jaar, zijn de denkbeelden en principes omtrent restaureren en monumentenzorg dus drastisch veranderd – of op zijn minst aan discussie onderhevig gebleken. Dat het Mengelberg-interieur goeddeels gespaard is gebleven, had </w:t>
      </w:r>
      <w:r>
        <w:lastRenderedPageBreak/>
        <w:t>volgens Looijenga hoofdzakelijk te maken met een gebrek aan financiën.</w:t>
      </w:r>
      <w:r>
        <w:rPr>
          <w:rStyle w:val="FootnoteReference"/>
        </w:rPr>
        <w:footnoteReference w:id="5"/>
      </w:r>
      <w:r>
        <w:t xml:space="preserve"> In het recentelijk, ter gelegenheid van 525 jaar koorzang in de kerk uitgegeven boek </w:t>
      </w:r>
      <w:r w:rsidRPr="003502A9">
        <w:rPr>
          <w:i/>
          <w:iCs/>
        </w:rPr>
        <w:t>Peperbus &amp; basiliek</w:t>
      </w:r>
      <w:r>
        <w:t xml:space="preserve"> wordt een andere grondgedachte opgeworpen, namelijk: ‘Voortschrijdend inzicht gaf aan de neogotiek de eer die haar toekwam.’</w:t>
      </w:r>
      <w:r>
        <w:rPr>
          <w:rStyle w:val="FootnoteReference"/>
        </w:rPr>
        <w:footnoteReference w:id="6"/>
      </w:r>
      <w:r>
        <w:t xml:space="preserve"> Dat de neogotiek in het algemeen een herwaardering onderging in de jaren zeventig van de vorige eeuw – ogenschijnlijk te laat om de zijbeuken van de sloophamer te sparen – is in ieder geval zeker en tot op de dag van vandaag onderwerp van discussie.</w:t>
      </w:r>
    </w:p>
    <w:p w14:paraId="7C847BC6" w14:textId="77777777" w:rsidR="00AC3D23" w:rsidRPr="00B47F1D" w:rsidRDefault="00AC3D23" w:rsidP="00AC3D23">
      <w:pPr>
        <w:pStyle w:val="Heading1"/>
        <w:rPr>
          <w:i/>
          <w:iCs/>
        </w:rPr>
      </w:pPr>
      <w:bookmarkStart w:id="3" w:name="_Toc201673622"/>
      <w:r w:rsidRPr="00B47F1D">
        <w:rPr>
          <w:i/>
          <w:iCs/>
        </w:rPr>
        <w:t>1.2. De verguisde neogotiek</w:t>
      </w:r>
      <w:bookmarkEnd w:id="3"/>
    </w:p>
    <w:p w14:paraId="4DFD1827" w14:textId="1297F4E4" w:rsidR="00AC3D23" w:rsidRDefault="00AC3D23" w:rsidP="00AC3D23">
      <w:r>
        <w:t>Het ontstaan, alsmede de verachting van de negentiende-eeuwse neostijlen – neogotisch, neoclassicistisch, neorenaissancistisch enzovoorts – hangen sterk samen met de relatie tussen heden en verleden. Architectuurhistoricus Wim Denslagen meent zelfs dat ideologische motieven, zoals het verband tussen neogotiek en Nederlands katholicisme, secundair zijn. Neostijlen trachtten in de eerste plaats continuïteit te suggereren.</w:t>
      </w:r>
      <w:r>
        <w:rPr>
          <w:rStyle w:val="FootnoteReference"/>
        </w:rPr>
        <w:footnoteReference w:id="7"/>
      </w:r>
      <w:r>
        <w:t xml:space="preserve"> Dat deze historiserende architectuur uitgerekend in de negentiende eeuw een hoogtepunt bereikte, heeft dan ook te maken met de gewelddadige maatschappelijke ontwrichting die zowel de Franse als Industriële Revolutie aangericht hadden.</w:t>
      </w:r>
      <w:r>
        <w:rPr>
          <w:rStyle w:val="FootnoteReference"/>
        </w:rPr>
        <w:footnoteReference w:id="8"/>
      </w:r>
      <w:r>
        <w:t xml:space="preserve"> Dit geeft volgens Denslagen een weemoedig karakter aan de neostijlen en ligt tevens ten grondslag aan de wijze waarop zij verguisd zijn.</w:t>
      </w:r>
      <w:r>
        <w:rPr>
          <w:rStyle w:val="FootnoteReference"/>
        </w:rPr>
        <w:footnoteReference w:id="9"/>
      </w:r>
      <w:r>
        <w:t xml:space="preserve"> Voorstanders van architectuur die op geen enkele manier meer naar het verleden verwees (of verwijst), zagen (of zien) de scheur tussen de eigen tijd en het voorafgaande juist als iets om te vieren. Het herfsttij mocht zelfs een handje geholpen worden, want winter kon niet snel genoeg komen. Denslagen schrijft provocerend:</w:t>
      </w:r>
    </w:p>
    <w:p w14:paraId="358F798A" w14:textId="77777777" w:rsidR="00D6609B" w:rsidRDefault="00D6609B" w:rsidP="00AC3D23"/>
    <w:p w14:paraId="7B12E97B" w14:textId="5E5E86BF" w:rsidR="00295706" w:rsidRDefault="00F00571" w:rsidP="00171299">
      <w:r>
        <w:br w:type="column"/>
      </w:r>
      <w:r>
        <w:rPr>
          <w:noProof/>
        </w:rPr>
        <mc:AlternateContent>
          <mc:Choice Requires="wps">
            <w:drawing>
              <wp:anchor distT="0" distB="0" distL="114300" distR="114300" simplePos="0" relativeHeight="251708416" behindDoc="0" locked="0" layoutInCell="1" allowOverlap="1" wp14:anchorId="27AC9C56" wp14:editId="4BAEACDD">
                <wp:simplePos x="0" y="0"/>
                <wp:positionH relativeFrom="column">
                  <wp:posOffset>0</wp:posOffset>
                </wp:positionH>
                <wp:positionV relativeFrom="paragraph">
                  <wp:posOffset>7205345</wp:posOffset>
                </wp:positionV>
                <wp:extent cx="5760720" cy="635"/>
                <wp:effectExtent l="0" t="0" r="0" b="0"/>
                <wp:wrapTopAndBottom/>
                <wp:docPr id="791887997" name="Tekstvak 1"/>
                <wp:cNvGraphicFramePr/>
                <a:graphic xmlns:a="http://schemas.openxmlformats.org/drawingml/2006/main">
                  <a:graphicData uri="http://schemas.microsoft.com/office/word/2010/wordprocessingShape">
                    <wps:wsp>
                      <wps:cNvSpPr txBox="1"/>
                      <wps:spPr>
                        <a:xfrm>
                          <a:off x="0" y="0"/>
                          <a:ext cx="5760720" cy="635"/>
                        </a:xfrm>
                        <a:prstGeom prst="rect">
                          <a:avLst/>
                        </a:prstGeom>
                        <a:solidFill>
                          <a:prstClr val="white"/>
                        </a:solidFill>
                        <a:ln>
                          <a:noFill/>
                        </a:ln>
                      </wps:spPr>
                      <wps:txbx>
                        <w:txbxContent>
                          <w:p w14:paraId="64406AB0" w14:textId="7F8A77D2" w:rsidR="00F00571" w:rsidRPr="00797653" w:rsidRDefault="00F00571" w:rsidP="000413AB">
                            <w:pPr>
                              <w:pStyle w:val="Caption"/>
                              <w:jc w:val="left"/>
                              <w:rPr>
                                <w:szCs w:val="22"/>
                              </w:rPr>
                            </w:pPr>
                            <w:bookmarkStart w:id="4" w:name="_Toc199345034"/>
                            <w:r>
                              <w:t xml:space="preserve">Afbeelding </w:t>
                            </w:r>
                            <w:r w:rsidR="0093618C">
                              <w:fldChar w:fldCharType="begin"/>
                            </w:r>
                            <w:r w:rsidR="0093618C">
                              <w:instrText xml:space="preserve"> SEQ Afbeelding \* ARABIC </w:instrText>
                            </w:r>
                            <w:r w:rsidR="0093618C">
                              <w:fldChar w:fldCharType="separate"/>
                            </w:r>
                            <w:r w:rsidR="003D6A5E">
                              <w:rPr>
                                <w:noProof/>
                              </w:rPr>
                              <w:t>1</w:t>
                            </w:r>
                            <w:r w:rsidR="0093618C">
                              <w:rPr>
                                <w:noProof/>
                              </w:rPr>
                              <w:fldChar w:fldCharType="end"/>
                            </w:r>
                            <w:r>
                              <w:t xml:space="preserve"> De Onze-Lieve-Vrouwekerk in 1963</w:t>
                            </w:r>
                            <w:r w:rsidR="00747F96">
                              <w:t xml:space="preserve">. Bron: </w:t>
                            </w:r>
                            <w:r w:rsidR="000413AB">
                              <w:t xml:space="preserve">beeldbank </w:t>
                            </w:r>
                            <w:r w:rsidR="000413AB" w:rsidRPr="000413AB">
                              <w:t>Rijksdienst voor het Cultureel Erfgoed</w:t>
                            </w:r>
                            <w:bookmarkEnd w:id="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dtfl="http://schemas.microsoft.com/office/word/2024/wordml/sdtformatlock" xmlns:w16du="http://schemas.microsoft.com/office/word/2023/wordml/word16du" xmlns:oel="http://schemas.microsoft.com/office/2019/extlst">
            <w:pict>
              <v:shape w14:anchorId="27AC9C56" id="Tekstvak 1" o:spid="_x0000_s1027" type="#_x0000_t202" style="position:absolute;left:0;text-align:left;margin-left:0;margin-top:567.35pt;width:453.6pt;height:.05pt;z-index:251708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" stroked="f">
                <v:textbox style="mso-fit-shape-to-text:t" inset="0,0,0,0">
                  <w:txbxContent>
                    <w:p w14:paraId="64406AB0" w14:textId="7F8A77D2" w:rsidR="00F00571" w:rsidRPr="00797653" w:rsidRDefault="00F00571" w:rsidP="000413AB">
                      <w:pPr>
                        <w:pStyle w:val="Bijschrift"/>
                        <w:jc w:val="left"/>
                        <w:rPr>
                          <w:szCs w:val="22"/>
                        </w:rPr>
                      </w:pPr>
                      <w:bookmarkStart w:id="5" w:name="_Toc199345034"/>
                      <w:r>
                        <w:t xml:space="preserve">Afbeelding </w:t>
                      </w:r>
                      <w:fldSimple w:instr=" SEQ Afbeelding \* ARABIC ">
                        <w:r w:rsidR="003D6A5E">
                          <w:rPr>
                            <w:noProof/>
                          </w:rPr>
                          <w:t>1</w:t>
                        </w:r>
                      </w:fldSimple>
                      <w:r>
                        <w:t xml:space="preserve"> De Onze-Lieve-Vrouwekerk in 1963</w:t>
                      </w:r>
                      <w:r w:rsidR="00747F96">
                        <w:t xml:space="preserve">. Bron: </w:t>
                      </w:r>
                      <w:r w:rsidR="000413AB">
                        <w:t xml:space="preserve">beeldbank </w:t>
                      </w:r>
                      <w:r w:rsidR="000413AB" w:rsidRPr="000413AB">
                        <w:t>Rijksdienst voor het Cultureel Erfgoed</w:t>
                      </w:r>
                      <w:bookmarkEnd w:id="5"/>
                    </w:p>
                  </w:txbxContent>
                </v:textbox>
                <w10:wrap type="topAndBottom"/>
              </v:shape>
            </w:pict>
          </mc:Fallback>
        </mc:AlternateContent>
      </w:r>
      <w:r>
        <w:rPr>
          <w:noProof/>
        </w:rPr>
        <w:drawing>
          <wp:anchor distT="0" distB="0" distL="114300" distR="114300" simplePos="0" relativeHeight="251661312" behindDoc="0" locked="0" layoutInCell="1" allowOverlap="1" wp14:anchorId="28561E1D" wp14:editId="44E1212C">
            <wp:simplePos x="0" y="0"/>
            <wp:positionH relativeFrom="margin">
              <wp:align>right</wp:align>
            </wp:positionH>
            <wp:positionV relativeFrom="paragraph">
              <wp:posOffset>0</wp:posOffset>
            </wp:positionV>
            <wp:extent cx="5760720" cy="7148195"/>
            <wp:effectExtent l="0" t="0" r="0" b="0"/>
            <wp:wrapTopAndBottom/>
            <wp:docPr id="1269257480"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257480" name="Afbeelding 1269257480"/>
                    <pic:cNvPicPr/>
                  </pic:nvPicPr>
                  <pic:blipFill>
                    <a:blip r:embed="rId8"/>
                    <a:stretch>
                      <a:fillRect/>
                    </a:stretch>
                  </pic:blipFill>
                  <pic:spPr>
                    <a:xfrm>
                      <a:off x="0" y="0"/>
                      <a:ext cx="5760720" cy="7148195"/>
                    </a:xfrm>
                    <a:prstGeom prst="rect">
                      <a:avLst/>
                    </a:prstGeom>
                  </pic:spPr>
                </pic:pic>
              </a:graphicData>
            </a:graphic>
            <wp14:sizeRelH relativeFrom="page">
              <wp14:pctWidth>0</wp14:pctWidth>
            </wp14:sizeRelH>
            <wp14:sizeRelV relativeFrom="page">
              <wp14:pctHeight>0</wp14:pctHeight>
            </wp14:sizeRelV>
          </wp:anchor>
        </w:drawing>
      </w:r>
    </w:p>
    <w:p w14:paraId="3B1741D2" w14:textId="49043539" w:rsidR="000B12AA" w:rsidRDefault="000B12AA" w:rsidP="00392199">
      <w:pPr>
        <w:ind w:right="567"/>
      </w:pPr>
    </w:p>
    <w:p w14:paraId="5566032C" w14:textId="6CCA0415" w:rsidR="00D6609B" w:rsidRDefault="00D6609B" w:rsidP="00D6609B">
      <w:pPr>
        <w:ind w:left="567" w:right="567"/>
        <w:rPr>
          <w:i/>
          <w:iCs/>
        </w:rPr>
      </w:pPr>
      <w:bookmarkStart w:id="5" w:name="_Toc201673623"/>
      <w:r>
        <w:br w:type="column"/>
        <w:t>De modernisten hebben met de geschiedenis willen breken, maar aan het einde van de twintigste eeuw lijkt hun project minstens zo heroïsch als de poging van de negentiende eeuw om de band met het verleden te willen herstellen. En op de keper beschouwd joegen de modernisten ook een droombeeld na, namelijk dat van de First Machine Age, die tenslotte ook is doodgelopen in onmenselijke betonblokken. Daarbij vergeleken lijkt het droombeeld van de negentiende eeuw iets menselijker. Misschien kijken we daarom met steeds meer sympathie naar de neostijlen.</w:t>
      </w:r>
      <w:r>
        <w:rPr>
          <w:rStyle w:val="FootnoteReference"/>
        </w:rPr>
        <w:footnoteReference w:id="10"/>
      </w:r>
    </w:p>
    <w:p w14:paraId="237AE916" w14:textId="0F8DFE6B" w:rsidR="0017266F" w:rsidRPr="00B47F1D" w:rsidRDefault="00011029" w:rsidP="00B47F1D">
      <w:pPr>
        <w:pStyle w:val="Heading1"/>
        <w:rPr>
          <w:i/>
          <w:iCs/>
        </w:rPr>
      </w:pPr>
      <w:r w:rsidRPr="00B47F1D">
        <w:rPr>
          <w:i/>
          <w:iCs/>
        </w:rPr>
        <w:t xml:space="preserve">1.3. </w:t>
      </w:r>
      <w:r w:rsidR="005F0494" w:rsidRPr="00B47F1D">
        <w:rPr>
          <w:i/>
          <w:iCs/>
        </w:rPr>
        <w:t>De drijfveren van restauratie</w:t>
      </w:r>
      <w:bookmarkEnd w:id="5"/>
    </w:p>
    <w:p w14:paraId="00F0342A" w14:textId="0A97936D" w:rsidR="007531F9" w:rsidRDefault="007C2179" w:rsidP="007531F9">
      <w:r>
        <w:t>De exclusieve aanspraak</w:t>
      </w:r>
      <w:r w:rsidR="00990D43">
        <w:t xml:space="preserve"> op </w:t>
      </w:r>
      <w:r w:rsidR="00264DB9">
        <w:t>een revolutionair karakter</w:t>
      </w:r>
      <w:r w:rsidR="00294B4B">
        <w:t>,</w:t>
      </w:r>
      <w:r w:rsidR="00264DB9">
        <w:t xml:space="preserve"> wat modernistische architectuur</w:t>
      </w:r>
      <w:r w:rsidR="00294B4B">
        <w:t xml:space="preserve"> betreft,</w:t>
      </w:r>
      <w:r w:rsidR="00264DB9">
        <w:t xml:space="preserve"> wordt zodoende door Denslagen in twijfel getrokken. </w:t>
      </w:r>
      <w:r w:rsidR="00F931DF">
        <w:t xml:space="preserve">Zowel historiserende als modernistische architectuur laat zich </w:t>
      </w:r>
      <w:r w:rsidR="00EB5F60">
        <w:t xml:space="preserve">volgens hem leiden door een eigen ideaal. </w:t>
      </w:r>
      <w:r w:rsidR="00915884">
        <w:t xml:space="preserve">Andere academici </w:t>
      </w:r>
      <w:r w:rsidR="00DD2E33">
        <w:t xml:space="preserve">hebben echter geproblematiseerd in hoeverre historiserende bouwstijlen en reconstructies </w:t>
      </w:r>
      <w:r w:rsidR="005D5986">
        <w:t xml:space="preserve">werkelijk een eigen authenticiteit hebben. </w:t>
      </w:r>
      <w:r w:rsidR="0080251A">
        <w:t xml:space="preserve">Sympathie voor neostijlen is </w:t>
      </w:r>
      <w:r w:rsidR="0008271C">
        <w:t xml:space="preserve">over het algemeen </w:t>
      </w:r>
      <w:r w:rsidR="0080251A">
        <w:t xml:space="preserve">meer </w:t>
      </w:r>
      <w:r w:rsidR="00821A11">
        <w:t>gangbaar bij het bredere publiek, dan bij</w:t>
      </w:r>
      <w:r w:rsidR="00EA5C51">
        <w:t xml:space="preserve"> architectuur</w:t>
      </w:r>
      <w:r w:rsidR="006A0F1F">
        <w:t xml:space="preserve"> </w:t>
      </w:r>
      <w:r w:rsidR="00821A11">
        <w:t>ex</w:t>
      </w:r>
      <w:r w:rsidR="003A3F3F">
        <w:t xml:space="preserve">perts </w:t>
      </w:r>
      <w:r w:rsidR="00EA5C51">
        <w:t>en -professionals</w:t>
      </w:r>
      <w:r w:rsidR="004E5CEC">
        <w:t>, z</w:t>
      </w:r>
      <w:r w:rsidR="003A3F3F">
        <w:t>o constateert cultuurhistoricus Thomas von der Dunk</w:t>
      </w:r>
      <w:r w:rsidR="004E5CEC">
        <w:t>.</w:t>
      </w:r>
      <w:r w:rsidR="003A3F3F">
        <w:t xml:space="preserve"> </w:t>
      </w:r>
      <w:r w:rsidR="00FA2AE0">
        <w:t>‘</w:t>
      </w:r>
      <w:r w:rsidR="004E5CEC">
        <w:t>W</w:t>
      </w:r>
      <w:r w:rsidR="00FA2AE0">
        <w:t>aar futuristische hoogstandjes van hedendaagse architecten slechts door een handjevol specialisten worden bezocht, staan middeleeuwse kathedralen en kastelen bij elke groepsreis op het vaste repertoire.’</w:t>
      </w:r>
      <w:r w:rsidR="00C1047B">
        <w:rPr>
          <w:rStyle w:val="FootnoteReference"/>
        </w:rPr>
        <w:footnoteReference w:id="11"/>
      </w:r>
      <w:r w:rsidR="003A3F3F">
        <w:t xml:space="preserve"> </w:t>
      </w:r>
      <w:r w:rsidR="00601547">
        <w:t>Verderop</w:t>
      </w:r>
      <w:r w:rsidR="004B6BA3">
        <w:t xml:space="preserve"> in zijn betoog </w:t>
      </w:r>
      <w:r w:rsidR="00663BBD">
        <w:t xml:space="preserve">geeft hij </w:t>
      </w:r>
      <w:r w:rsidR="00F07077">
        <w:t>ook</w:t>
      </w:r>
      <w:r w:rsidR="003F76EB">
        <w:t xml:space="preserve"> </w:t>
      </w:r>
      <w:r w:rsidR="00663BBD">
        <w:t xml:space="preserve">toe dat </w:t>
      </w:r>
      <w:r w:rsidR="00E31581">
        <w:t xml:space="preserve">veel van </w:t>
      </w:r>
      <w:r w:rsidR="00663BBD">
        <w:t xml:space="preserve">deze </w:t>
      </w:r>
      <w:r w:rsidR="00E31581">
        <w:t xml:space="preserve">populaire bestemmingen </w:t>
      </w:r>
      <w:r w:rsidR="00D90388">
        <w:t xml:space="preserve">in hun ‘middeleeuwsheid’ </w:t>
      </w:r>
      <w:r w:rsidR="001B3031">
        <w:t>een handje geholpen</w:t>
      </w:r>
      <w:r w:rsidR="003F76EB">
        <w:t xml:space="preserve"> zijn </w:t>
      </w:r>
      <w:r w:rsidR="00AE43DE">
        <w:t>gedurende</w:t>
      </w:r>
      <w:r w:rsidR="003F76EB">
        <w:t xml:space="preserve"> de negentiende eeuw.</w:t>
      </w:r>
      <w:r w:rsidR="00C1047B">
        <w:rPr>
          <w:rStyle w:val="FootnoteReference"/>
        </w:rPr>
        <w:footnoteReference w:id="12"/>
      </w:r>
      <w:r w:rsidR="00AE43DE">
        <w:t xml:space="preserve"> </w:t>
      </w:r>
      <w:r w:rsidR="00601547">
        <w:t xml:space="preserve">Men denke aan </w:t>
      </w:r>
      <w:r w:rsidR="00BF1494">
        <w:t>de Dom van Keulen</w:t>
      </w:r>
      <w:r w:rsidR="009E02E4">
        <w:t>, het Kasteel van Pierrefonds</w:t>
      </w:r>
      <w:r w:rsidR="001748C6">
        <w:t xml:space="preserve">, </w:t>
      </w:r>
      <w:r w:rsidR="001748C6" w:rsidRPr="001748C6">
        <w:t>Slot Neuschwanstein</w:t>
      </w:r>
      <w:r w:rsidR="00702ED6">
        <w:t xml:space="preserve"> en</w:t>
      </w:r>
      <w:r w:rsidR="00624922">
        <w:t xml:space="preserve"> </w:t>
      </w:r>
      <w:r w:rsidR="00BF1494">
        <w:t>Kasteel de Haar.</w:t>
      </w:r>
      <w:r w:rsidR="003162BE">
        <w:t xml:space="preserve"> </w:t>
      </w:r>
      <w:r w:rsidR="00B16F80">
        <w:t>Von der Dunk</w:t>
      </w:r>
      <w:r w:rsidR="008118B6">
        <w:t xml:space="preserve"> vervolgt</w:t>
      </w:r>
      <w:r w:rsidR="00B16F80">
        <w:t xml:space="preserve">: </w:t>
      </w:r>
      <w:r w:rsidR="005D5883">
        <w:t>‘Wat is het toch, dat er keer op keer toe leidt, dat men een fictief verleden poogt te reconstrueren, kortom: aan geschiedvervalsing doet?’</w:t>
      </w:r>
      <w:r w:rsidR="005D5883">
        <w:rPr>
          <w:rStyle w:val="FootnoteReference"/>
        </w:rPr>
        <w:footnoteReference w:id="13"/>
      </w:r>
      <w:r w:rsidR="00A802AD">
        <w:t xml:space="preserve"> </w:t>
      </w:r>
      <w:r w:rsidR="00CB44EA">
        <w:t>Een waardevolle aanvulling in deze, zijn de bevindingen van</w:t>
      </w:r>
      <w:r w:rsidR="00CB44EA" w:rsidRPr="000058E9">
        <w:t xml:space="preserve"> </w:t>
      </w:r>
      <w:r w:rsidR="00CB44EA">
        <w:t>literatuurcritica Marie-Laure Ryan. In haar artikel ‘</w:t>
      </w:r>
      <w:r w:rsidR="00CB44EA" w:rsidRPr="006C1A3C">
        <w:rPr>
          <w:lang w:val="en-US"/>
        </w:rPr>
        <w:t xml:space="preserve">Fact, </w:t>
      </w:r>
      <w:r w:rsidR="00CB44EA">
        <w:rPr>
          <w:lang w:val="en-US"/>
        </w:rPr>
        <w:t>F</w:t>
      </w:r>
      <w:r w:rsidR="00CB44EA" w:rsidRPr="006C1A3C">
        <w:rPr>
          <w:lang w:val="en-US"/>
        </w:rPr>
        <w:t xml:space="preserve">iction and </w:t>
      </w:r>
      <w:r w:rsidR="00CB44EA">
        <w:rPr>
          <w:lang w:val="en-US"/>
        </w:rPr>
        <w:t>M</w:t>
      </w:r>
      <w:r w:rsidR="00CB44EA" w:rsidRPr="006C1A3C">
        <w:rPr>
          <w:lang w:val="en-US"/>
        </w:rPr>
        <w:t>edia</w:t>
      </w:r>
      <w:r w:rsidR="00CB44EA">
        <w:t>’ (2020) behandelt Ryan verschillende vormen van media (waaronder architectuur) en hun capaciteit om feit, dan wel fictie uit te drukken.</w:t>
      </w:r>
      <w:r w:rsidR="005434CB">
        <w:t xml:space="preserve"> </w:t>
      </w:r>
      <w:r w:rsidR="00DB1AF0">
        <w:t>Architectuur is</w:t>
      </w:r>
      <w:r w:rsidR="006A648A">
        <w:t xml:space="preserve"> volgens haar</w:t>
      </w:r>
      <w:r w:rsidR="00DB1AF0">
        <w:t xml:space="preserve"> in de eerste plaats een </w:t>
      </w:r>
      <w:r w:rsidR="008C7EBE">
        <w:t>ruimtelijk fenomeen, dat optisch en lichamelijk ervaren wordt door de mens.</w:t>
      </w:r>
      <w:r w:rsidR="008C1B59">
        <w:t xml:space="preserve"> </w:t>
      </w:r>
      <w:r w:rsidR="002D47D4">
        <w:t xml:space="preserve">In tegenstelling tot bijvoorbeeld tekstuele media </w:t>
      </w:r>
      <w:r w:rsidR="00082F0D">
        <w:t>is architectuur van zichzelf niet in staat</w:t>
      </w:r>
      <w:r w:rsidR="0064605D">
        <w:t xml:space="preserve"> om een narratief uit te drukken, wat </w:t>
      </w:r>
      <w:r w:rsidR="004A285A">
        <w:t xml:space="preserve">de suggestie van ‘waarheid’ en ‘vervalsing’ </w:t>
      </w:r>
      <w:r w:rsidR="00511B27">
        <w:t xml:space="preserve">in deze </w:t>
      </w:r>
      <w:r w:rsidR="004A285A">
        <w:t>ook bemoeilijkt.</w:t>
      </w:r>
      <w:r w:rsidR="006C060D">
        <w:rPr>
          <w:rStyle w:val="FootnoteReference"/>
          <w:lang w:val="en-US"/>
        </w:rPr>
        <w:footnoteReference w:id="14"/>
      </w:r>
      <w:r w:rsidR="006C6F9D">
        <w:tab/>
      </w:r>
      <w:r w:rsidR="006C6F9D">
        <w:br/>
      </w:r>
      <w:r w:rsidR="006C6F9D">
        <w:tab/>
      </w:r>
      <w:r w:rsidR="00C823D2">
        <w:t>Nu zijn a</w:t>
      </w:r>
      <w:r w:rsidR="004C1D93">
        <w:t xml:space="preserve">rchitectuur, restauratie en reconstructie </w:t>
      </w:r>
      <w:r w:rsidR="00822CC6">
        <w:t xml:space="preserve">uiteraard geen synoniemen, maar </w:t>
      </w:r>
      <w:r w:rsidR="00C26249">
        <w:t xml:space="preserve">een </w:t>
      </w:r>
      <w:r w:rsidR="00A802AD">
        <w:t>verwijt van</w:t>
      </w:r>
      <w:r w:rsidR="00230738">
        <w:t xml:space="preserve"> ‘</w:t>
      </w:r>
      <w:r w:rsidR="00A802AD">
        <w:t>vervalsing</w:t>
      </w:r>
      <w:r w:rsidR="00230738">
        <w:t>’</w:t>
      </w:r>
      <w:r w:rsidR="00A802AD">
        <w:t xml:space="preserve"> aan het adres van de negentiende-eeuwse restauratiearchitecten</w:t>
      </w:r>
      <w:r w:rsidR="007B5F01">
        <w:t xml:space="preserve"> </w:t>
      </w:r>
      <w:r w:rsidR="00AC64E1">
        <w:t xml:space="preserve">is </w:t>
      </w:r>
      <w:r w:rsidR="00947A95">
        <w:t xml:space="preserve">duidelijk </w:t>
      </w:r>
      <w:r w:rsidR="00AC64E1">
        <w:t>niet probleemloos</w:t>
      </w:r>
      <w:r w:rsidR="007B5F01">
        <w:t xml:space="preserve">. </w:t>
      </w:r>
      <w:r w:rsidR="0063296B">
        <w:t xml:space="preserve">Geschiedvervalsing of niet, </w:t>
      </w:r>
      <w:r w:rsidR="00CC6966">
        <w:t>Von der Dunk</w:t>
      </w:r>
      <w:r w:rsidR="0063296B">
        <w:t xml:space="preserve"> </w:t>
      </w:r>
      <w:r w:rsidR="00B75A41">
        <w:t xml:space="preserve">vervolgt zijn </w:t>
      </w:r>
      <w:r w:rsidR="00601810">
        <w:t xml:space="preserve">betoog met een </w:t>
      </w:r>
      <w:r w:rsidR="00CC6966">
        <w:t xml:space="preserve">uitgebreide bespreking van vijf beweegredenen </w:t>
      </w:r>
      <w:r w:rsidR="00601810">
        <w:t>voor reconstructie</w:t>
      </w:r>
      <w:r w:rsidR="00107116">
        <w:t xml:space="preserve">: (1) nostalgie, (2) het herstellen van nationaal erfgoed, (3) </w:t>
      </w:r>
      <w:r w:rsidR="007D13B2">
        <w:t xml:space="preserve">het scheppen van een gewenst verleden, oftewel </w:t>
      </w:r>
      <w:r w:rsidR="00124A8E">
        <w:t xml:space="preserve">het </w:t>
      </w:r>
      <w:r w:rsidR="007D13B2">
        <w:t>selecteren</w:t>
      </w:r>
      <w:r w:rsidR="00124A8E">
        <w:t xml:space="preserve"> van elementen</w:t>
      </w:r>
      <w:r w:rsidR="007D13B2">
        <w:t xml:space="preserve">, (4) </w:t>
      </w:r>
      <w:r w:rsidR="00510E0D">
        <w:t xml:space="preserve">het schrijven van historische fictie, oftewel </w:t>
      </w:r>
      <w:r w:rsidR="00124A8E">
        <w:t xml:space="preserve">het </w:t>
      </w:r>
      <w:r w:rsidR="00510E0D">
        <w:t>toevoegen</w:t>
      </w:r>
      <w:r w:rsidR="00124A8E">
        <w:t xml:space="preserve"> van elementen</w:t>
      </w:r>
      <w:r w:rsidR="007D13B2">
        <w:t xml:space="preserve"> en</w:t>
      </w:r>
      <w:r w:rsidR="00124A8E">
        <w:t xml:space="preserve"> tot slot</w:t>
      </w:r>
      <w:r w:rsidR="007D13B2">
        <w:t xml:space="preserve"> (5</w:t>
      </w:r>
      <w:r w:rsidR="00510E0D">
        <w:t xml:space="preserve">) </w:t>
      </w:r>
      <w:r w:rsidR="00390157">
        <w:t xml:space="preserve">een hedendaagse </w:t>
      </w:r>
      <w:r w:rsidR="00C07708">
        <w:t>pre</w:t>
      </w:r>
      <w:r w:rsidR="00390157">
        <w:t xml:space="preserve">conceptie van een ideaal </w:t>
      </w:r>
      <w:r w:rsidR="009E4EFA">
        <w:t>bouwwerk.</w:t>
      </w:r>
      <w:r w:rsidR="00AD3E0A">
        <w:rPr>
          <w:rStyle w:val="FootnoteReference"/>
        </w:rPr>
        <w:footnoteReference w:id="15"/>
      </w:r>
      <w:r w:rsidR="00143169">
        <w:tab/>
      </w:r>
      <w:r w:rsidR="00143169">
        <w:br/>
      </w:r>
      <w:r w:rsidR="00143169">
        <w:tab/>
      </w:r>
      <w:r w:rsidR="00683D0B">
        <w:t xml:space="preserve">Nostalgie – het verlangen naar het verleden – is een belangrijk en terugkomend begrip in het debat. Von der Dunk kenschetst nostalgie als </w:t>
      </w:r>
      <w:r w:rsidR="00683D0B" w:rsidRPr="00C0698F">
        <w:t>een van de meest argeloze motivaties voor reconstructie</w:t>
      </w:r>
      <w:r w:rsidR="00683D0B">
        <w:t xml:space="preserve"> en restauratie.</w:t>
      </w:r>
      <w:r w:rsidR="00683D0B">
        <w:rPr>
          <w:rStyle w:val="FootnoteReference"/>
        </w:rPr>
        <w:footnoteReference w:id="16"/>
      </w:r>
      <w:r w:rsidR="00683D0B">
        <w:t xml:space="preserve"> </w:t>
      </w:r>
      <w:r w:rsidR="0055344C">
        <w:t>Volgens l</w:t>
      </w:r>
      <w:r w:rsidR="007531F9">
        <w:t>iteratuurwetenschap</w:t>
      </w:r>
      <w:r w:rsidR="00451408">
        <w:t>ster</w:t>
      </w:r>
      <w:r w:rsidR="007531F9">
        <w:t xml:space="preserve"> Svetlana Boym </w:t>
      </w:r>
      <w:r w:rsidR="001E0AAE">
        <w:t>daarentegen</w:t>
      </w:r>
      <w:r w:rsidR="007802F2">
        <w:t>,</w:t>
      </w:r>
      <w:r w:rsidR="001E0AAE">
        <w:t xml:space="preserve"> </w:t>
      </w:r>
      <w:r w:rsidR="00347984">
        <w:t xml:space="preserve">kan </w:t>
      </w:r>
      <w:r w:rsidR="00BA109C">
        <w:t xml:space="preserve">het </w:t>
      </w:r>
      <w:r w:rsidR="00AC480A">
        <w:t>nostalgisch verlangen</w:t>
      </w:r>
      <w:r w:rsidR="00EF5F17">
        <w:t xml:space="preserve"> </w:t>
      </w:r>
      <w:r w:rsidR="00410753">
        <w:t xml:space="preserve">een </w:t>
      </w:r>
      <w:r w:rsidR="00347984">
        <w:t>ronduit</w:t>
      </w:r>
      <w:r w:rsidR="0074024A">
        <w:t xml:space="preserve"> destructief</w:t>
      </w:r>
      <w:r w:rsidR="00347984">
        <w:t xml:space="preserve"> </w:t>
      </w:r>
      <w:r w:rsidR="00410753">
        <w:t>effect hebben op gebouwd erfgoed</w:t>
      </w:r>
      <w:r w:rsidR="00347984">
        <w:t>.</w:t>
      </w:r>
      <w:r w:rsidR="004C358F">
        <w:t xml:space="preserve"> </w:t>
      </w:r>
      <w:r w:rsidR="00347984">
        <w:t>I</w:t>
      </w:r>
      <w:r w:rsidR="007531F9">
        <w:t xml:space="preserve">n haar boek </w:t>
      </w:r>
      <w:r w:rsidR="007531F9" w:rsidRPr="00F63D4B">
        <w:rPr>
          <w:i/>
          <w:iCs/>
          <w:lang w:val="en-US"/>
        </w:rPr>
        <w:t>The Future of Nostalgia</w:t>
      </w:r>
      <w:r w:rsidR="007531F9">
        <w:t xml:space="preserve"> (2001)</w:t>
      </w:r>
      <w:r w:rsidR="00F55F86">
        <w:t xml:space="preserve"> </w:t>
      </w:r>
      <w:r w:rsidR="007531F9">
        <w:t>maakt</w:t>
      </w:r>
      <w:r w:rsidR="00F55F86">
        <w:t xml:space="preserve"> zij</w:t>
      </w:r>
      <w:r w:rsidR="007531F9">
        <w:t xml:space="preserve"> een onderscheid tussen twee</w:t>
      </w:r>
      <w:r w:rsidR="00B22EED">
        <w:t xml:space="preserve"> tendensen</w:t>
      </w:r>
      <w:r w:rsidR="004C358F">
        <w:t xml:space="preserve"> </w:t>
      </w:r>
      <w:r w:rsidR="00387355">
        <w:t>wanneer het aankomt op het restaureren van erfgoed</w:t>
      </w:r>
      <w:r w:rsidR="008D66D5">
        <w:t>:</w:t>
      </w:r>
      <w:r w:rsidR="007531F9" w:rsidRPr="00243A0D">
        <w:t xml:space="preserve"> restoratieve nostalgie</w:t>
      </w:r>
      <w:r w:rsidR="007531F9">
        <w:t xml:space="preserve"> (</w:t>
      </w:r>
      <w:r w:rsidR="007531F9" w:rsidRPr="006404DF">
        <w:rPr>
          <w:i/>
          <w:iCs/>
          <w:lang w:val="en-US"/>
        </w:rPr>
        <w:t>restorative nostalgia</w:t>
      </w:r>
      <w:r w:rsidR="007531F9">
        <w:t>) en reflectieve nostalgie (</w:t>
      </w:r>
      <w:r w:rsidR="007531F9" w:rsidRPr="006404DF">
        <w:rPr>
          <w:i/>
          <w:iCs/>
          <w:lang w:val="en-US"/>
        </w:rPr>
        <w:t>reflective nostalgia</w:t>
      </w:r>
      <w:r w:rsidR="007531F9">
        <w:t>)</w:t>
      </w:r>
      <w:r w:rsidR="007E4F4F">
        <w:t>.</w:t>
      </w:r>
    </w:p>
    <w:p w14:paraId="1A0DCEF5" w14:textId="77777777" w:rsidR="007531F9" w:rsidRDefault="007531F9" w:rsidP="007531F9">
      <w:pPr>
        <w:ind w:left="567" w:right="567"/>
      </w:pPr>
      <w:r w:rsidRPr="00565AA9">
        <w:rPr>
          <w:lang w:val="en-US"/>
        </w:rPr>
        <w:t>Restorative nostalgia manifests itself in total reconstructions of monuments of the past, while reflective nostalgia lingers on ruins, the patina of time and history, in the dreams of another place and another time.</w:t>
      </w:r>
      <w:r w:rsidRPr="00565AA9">
        <w:rPr>
          <w:rStyle w:val="FootnoteReference"/>
        </w:rPr>
        <w:footnoteReference w:id="17"/>
      </w:r>
    </w:p>
    <w:p w14:paraId="4145CB6B" w14:textId="77777777" w:rsidR="00CF21AF" w:rsidRDefault="00894503" w:rsidP="00CF21AF">
      <w:r>
        <w:t xml:space="preserve">De vijf categorieën </w:t>
      </w:r>
      <w:r w:rsidR="00040A15">
        <w:t xml:space="preserve">van Von der Dunk zijn </w:t>
      </w:r>
      <w:r w:rsidR="00C103B9">
        <w:t>min of meer</w:t>
      </w:r>
      <w:r w:rsidR="00040A15">
        <w:t xml:space="preserve"> vervat in </w:t>
      </w:r>
      <w:r w:rsidR="004770F1">
        <w:t>‘</w:t>
      </w:r>
      <w:r w:rsidR="00040A15">
        <w:t>restoratieve nostalgie</w:t>
      </w:r>
      <w:r w:rsidR="004770F1">
        <w:t>’</w:t>
      </w:r>
      <w:r w:rsidR="00CB53A9">
        <w:t xml:space="preserve">, waar </w:t>
      </w:r>
      <w:r w:rsidR="005A2CE0">
        <w:t>Boym</w:t>
      </w:r>
      <w:r w:rsidR="00CB53A9">
        <w:t xml:space="preserve"> dus </w:t>
      </w:r>
      <w:r w:rsidR="004770F1">
        <w:t>‘</w:t>
      </w:r>
      <w:r w:rsidR="00CB53A9">
        <w:t>reflectieve nostalgie</w:t>
      </w:r>
      <w:r w:rsidR="004770F1">
        <w:t>’</w:t>
      </w:r>
      <w:r w:rsidR="00CB53A9">
        <w:t xml:space="preserve"> tegenover plaatst.</w:t>
      </w:r>
      <w:r w:rsidR="008325B3">
        <w:t xml:space="preserve"> Boym verhult haar partijdigheid in deze tegenstelling niet.</w:t>
      </w:r>
      <w:r w:rsidR="00983127">
        <w:t xml:space="preserve"> </w:t>
      </w:r>
      <w:r w:rsidR="002E064C">
        <w:t>Het verlangen naar een ‘</w:t>
      </w:r>
      <w:r w:rsidR="00F87458">
        <w:t>verloren</w:t>
      </w:r>
      <w:r w:rsidR="002E064C">
        <w:t xml:space="preserve"> thuis’ </w:t>
      </w:r>
      <w:r w:rsidR="00F031A5">
        <w:t xml:space="preserve">leidt volgens Boym ook </w:t>
      </w:r>
      <w:r w:rsidR="00176867">
        <w:t xml:space="preserve">onvermijdelijk </w:t>
      </w:r>
      <w:r w:rsidR="00F031A5">
        <w:t xml:space="preserve">tot het aanwijzen van een </w:t>
      </w:r>
      <w:r w:rsidR="00606E1C">
        <w:t>‘</w:t>
      </w:r>
      <w:r w:rsidR="00F031A5">
        <w:t>vijand’</w:t>
      </w:r>
      <w:r w:rsidR="00011F8F">
        <w:t xml:space="preserve"> die de restoratie in de weg </w:t>
      </w:r>
      <w:r w:rsidR="00525C08">
        <w:t xml:space="preserve">zou </w:t>
      </w:r>
      <w:r w:rsidR="00011F8F">
        <w:t>staa</w:t>
      </w:r>
      <w:r w:rsidR="00525C08">
        <w:t>n</w:t>
      </w:r>
      <w:r w:rsidR="008F2EE3">
        <w:t>. ‘</w:t>
      </w:r>
      <w:r w:rsidR="008F2EE3" w:rsidRPr="008F2EE3">
        <w:rPr>
          <w:lang w:val="en-US"/>
        </w:rPr>
        <w:t>“We” (the conspiracy theorists) for whatever reason feel insecure in the modern world and find a scapegoat for our misfortunes, somebody different from us whom we don’t like</w:t>
      </w:r>
      <w:r w:rsidR="008F2EE3">
        <w:t>.’</w:t>
      </w:r>
      <w:r w:rsidR="008B07DE">
        <w:rPr>
          <w:rStyle w:val="FootnoteReference"/>
        </w:rPr>
        <w:footnoteReference w:id="18"/>
      </w:r>
      <w:r w:rsidR="00993A3F">
        <w:t xml:space="preserve"> </w:t>
      </w:r>
      <w:r w:rsidR="007531F9">
        <w:t xml:space="preserve">Boym </w:t>
      </w:r>
      <w:r w:rsidR="002F4120">
        <w:t>behandelt vervolgens</w:t>
      </w:r>
      <w:r w:rsidR="007531F9">
        <w:t xml:space="preserve"> de restauratie van de </w:t>
      </w:r>
      <w:r w:rsidR="007531F9" w:rsidRPr="004558E2">
        <w:t>Sixtijnse Kapel</w:t>
      </w:r>
      <w:r w:rsidR="007531F9">
        <w:t xml:space="preserve"> in de jaren tachtig. De vele sporen van temporele distantie zijn toen verwijderd – de barsten in het fresco, de rookaanslag van kaarsen, de verloren haren van penselen</w:t>
      </w:r>
      <w:r w:rsidR="008C31E1">
        <w:t>.</w:t>
      </w:r>
      <w:r w:rsidR="007531F9">
        <w:t xml:space="preserve"> Met name het verdwijnen van de geliefde scheur tussen Adam en God leidde tot veel verontwaardiging. Boym schrijft: ‘</w:t>
      </w:r>
      <w:r w:rsidR="007531F9" w:rsidRPr="000B42FC">
        <w:rPr>
          <w:lang w:val="en-US"/>
        </w:rPr>
        <w:t>The bright, almost cartoonish colors of the restored fresco bestowed upon Michelangelo the gift of eternal youth</w:t>
      </w:r>
      <w:r w:rsidR="007531F9">
        <w:t>’.</w:t>
      </w:r>
      <w:r w:rsidR="007531F9">
        <w:rPr>
          <w:rStyle w:val="FootnoteReference"/>
        </w:rPr>
        <w:footnoteReference w:id="19"/>
      </w:r>
      <w:r w:rsidR="006C6F9D">
        <w:tab/>
      </w:r>
      <w:r w:rsidR="00EE0930" w:rsidRPr="00212214">
        <w:t>Boym</w:t>
      </w:r>
      <w:r w:rsidR="006E383A">
        <w:t>’</w:t>
      </w:r>
      <w:r w:rsidR="00EE0930" w:rsidRPr="00212214">
        <w:t xml:space="preserve">s </w:t>
      </w:r>
      <w:r w:rsidR="006E383A">
        <w:t>ietwat</w:t>
      </w:r>
      <w:r w:rsidR="00212214" w:rsidRPr="00212214">
        <w:t xml:space="preserve"> </w:t>
      </w:r>
      <w:r w:rsidR="00EE0930" w:rsidRPr="00212214">
        <w:t>tendentieuze categorisering</w:t>
      </w:r>
      <w:r w:rsidR="001B05DC">
        <w:t xml:space="preserve"> van nostalgie</w:t>
      </w:r>
      <w:r w:rsidR="00EE0930" w:rsidRPr="00212214">
        <w:t xml:space="preserve"> is </w:t>
      </w:r>
      <w:r w:rsidR="0040579C" w:rsidRPr="00212214">
        <w:t>niet zonder tegenspraak</w:t>
      </w:r>
      <w:r w:rsidR="0037277C">
        <w:t xml:space="preserve"> ontvangen</w:t>
      </w:r>
      <w:r w:rsidR="003531EB" w:rsidRPr="00212214">
        <w:t>.</w:t>
      </w:r>
      <w:r w:rsidR="00212214" w:rsidRPr="00212214">
        <w:t xml:space="preserve"> </w:t>
      </w:r>
      <w:r w:rsidR="00656B6B" w:rsidRPr="00212214">
        <w:t>In reactie</w:t>
      </w:r>
      <w:r w:rsidR="00212214" w:rsidRPr="00212214">
        <w:t xml:space="preserve"> </w:t>
      </w:r>
      <w:r w:rsidR="00F230B8">
        <w:t>op</w:t>
      </w:r>
      <w:r w:rsidR="00D85FC6">
        <w:t xml:space="preserve"> </w:t>
      </w:r>
      <w:r w:rsidR="00D85FC6" w:rsidRPr="00D85FC6">
        <w:rPr>
          <w:i/>
          <w:iCs/>
          <w:lang w:val="en-US"/>
        </w:rPr>
        <w:t>The Future of Nostalgia</w:t>
      </w:r>
      <w:r w:rsidR="00D85FC6">
        <w:t xml:space="preserve"> </w:t>
      </w:r>
      <w:r w:rsidR="00772B55" w:rsidRPr="00212214">
        <w:t>doet</w:t>
      </w:r>
      <w:r w:rsidR="00725BED" w:rsidRPr="00212214">
        <w:t xml:space="preserve"> </w:t>
      </w:r>
      <w:r w:rsidR="00B734F6" w:rsidRPr="00212214">
        <w:t xml:space="preserve">journalist en non-fictieschrijver </w:t>
      </w:r>
      <w:r w:rsidR="00772B55" w:rsidRPr="00212214">
        <w:t xml:space="preserve">Geert Mak, in zijn </w:t>
      </w:r>
      <w:r w:rsidR="009A400D" w:rsidRPr="00212214">
        <w:t>verhandeling</w:t>
      </w:r>
      <w:r w:rsidR="00772B55" w:rsidRPr="00212214">
        <w:t xml:space="preserve"> van</w:t>
      </w:r>
      <w:r w:rsidR="00772B55">
        <w:t xml:space="preserve"> de </w:t>
      </w:r>
      <w:r w:rsidR="009A400D">
        <w:t xml:space="preserve">geschiedenis van de monumentenzorg in Nederland, </w:t>
      </w:r>
      <w:r w:rsidR="0061209E">
        <w:t xml:space="preserve">een poging om het begrip </w:t>
      </w:r>
      <w:r w:rsidR="00E45BE9">
        <w:t xml:space="preserve">enigszins </w:t>
      </w:r>
      <w:r w:rsidR="0061209E">
        <w:t>te rehabiliteren.</w:t>
      </w:r>
      <w:r w:rsidR="00F24C22">
        <w:t xml:space="preserve"> </w:t>
      </w:r>
      <w:r w:rsidR="00C64830">
        <w:t xml:space="preserve">Nostalgie, volgens </w:t>
      </w:r>
      <w:r w:rsidR="00D64E51">
        <w:t>Mak</w:t>
      </w:r>
      <w:r w:rsidR="00C64830">
        <w:t>, is</w:t>
      </w:r>
      <w:r w:rsidR="007E1A00">
        <w:t xml:space="preserve"> ‘een vorm van rebellie tegen een moderne tijd die vervuld is van een al te blind geloof in alles wat nieuw is.’</w:t>
      </w:r>
      <w:r w:rsidR="00A65E94">
        <w:rPr>
          <w:rStyle w:val="FootnoteReference"/>
        </w:rPr>
        <w:footnoteReference w:id="20"/>
      </w:r>
      <w:r w:rsidR="00666712">
        <w:t xml:space="preserve"> </w:t>
      </w:r>
      <w:r w:rsidR="00311F06">
        <w:t>Het is</w:t>
      </w:r>
      <w:r w:rsidR="00311F06" w:rsidRPr="00311F06">
        <w:t xml:space="preserve"> </w:t>
      </w:r>
      <w:r w:rsidR="00336F7A">
        <w:t xml:space="preserve">zodoende </w:t>
      </w:r>
      <w:r w:rsidR="00311F06">
        <w:t>vergelijkbaar met heimwee, ‘een belangrijk signaal dat mensen zich om een of andere reden ergens niet thuis voelen’.</w:t>
      </w:r>
      <w:r w:rsidR="00A65E94">
        <w:rPr>
          <w:rStyle w:val="FootnoteReference"/>
        </w:rPr>
        <w:footnoteReference w:id="21"/>
      </w:r>
      <w:r w:rsidR="00311F06">
        <w:t xml:space="preserve"> </w:t>
      </w:r>
      <w:r w:rsidR="007E1A00">
        <w:t xml:space="preserve">Hiermee sluit hij zich tot op zekere hoogte aan bij het oordeel van Denslagen. </w:t>
      </w:r>
      <w:r w:rsidR="00DA65ED">
        <w:t>Toch s</w:t>
      </w:r>
      <w:r w:rsidR="00180A8C">
        <w:t xml:space="preserve">preekt hij zich </w:t>
      </w:r>
      <w:r w:rsidR="0020646A">
        <w:t>eveneens</w:t>
      </w:r>
      <w:r w:rsidR="00180A8C">
        <w:t xml:space="preserve"> uit tegen </w:t>
      </w:r>
      <w:r w:rsidR="00DA65ED">
        <w:t xml:space="preserve">de indrukwekkende </w:t>
      </w:r>
      <w:r w:rsidR="00B06AA9">
        <w:t>restauraties</w:t>
      </w:r>
      <w:r w:rsidR="0097377D">
        <w:t xml:space="preserve"> van de negentiende eeuw</w:t>
      </w:r>
      <w:r w:rsidR="00DA65ED">
        <w:t>,</w:t>
      </w:r>
      <w:r w:rsidR="00B06AA9">
        <w:t xml:space="preserve"> die</w:t>
      </w:r>
      <w:r w:rsidR="00DA65ED">
        <w:t xml:space="preserve"> niettemin</w:t>
      </w:r>
      <w:r w:rsidR="00B06AA9">
        <w:t xml:space="preserve"> alle ouds van een gebouw schrapen</w:t>
      </w:r>
      <w:r w:rsidR="001E6936">
        <w:t>:</w:t>
      </w:r>
      <w:r w:rsidR="00AF2F33">
        <w:t xml:space="preserve"> ‘De nostalgie, dat is hetzelfde gebouw na een slechte restauratie, een bouwwerk waar letterlijk geen steen en geen balk met rust zijn gelaten en waarvan de meeste originele delen in de afvalcontainer zijn verdwenen.’</w:t>
      </w:r>
      <w:r w:rsidR="00A65E94">
        <w:rPr>
          <w:rStyle w:val="FootnoteReference"/>
        </w:rPr>
        <w:footnoteReference w:id="22"/>
      </w:r>
      <w:r w:rsidR="006C6F9D">
        <w:tab/>
      </w:r>
      <w:r w:rsidR="006C6F9D">
        <w:br/>
      </w:r>
      <w:r w:rsidR="006C6F9D">
        <w:tab/>
      </w:r>
      <w:r w:rsidR="007531F9">
        <w:t xml:space="preserve">Historicus en filosoof Frank Ankersmit bemerkt </w:t>
      </w:r>
      <w:r w:rsidR="00EE1935">
        <w:t xml:space="preserve">derhalve </w:t>
      </w:r>
      <w:r w:rsidR="007531F9">
        <w:t>dat ‘nostalgie’ tegenwoordig geen florissante reputatie geniet.</w:t>
      </w:r>
      <w:r w:rsidR="007531F9">
        <w:rPr>
          <w:rStyle w:val="FootnoteReference"/>
        </w:rPr>
        <w:footnoteReference w:id="23"/>
      </w:r>
      <w:r w:rsidR="00FF0E29">
        <w:t xml:space="preserve"> </w:t>
      </w:r>
      <w:r w:rsidR="007531F9">
        <w:t xml:space="preserve">Hij ziet zich genoodzaakt </w:t>
      </w:r>
      <w:r w:rsidR="00FF0E29">
        <w:t>Boym’s</w:t>
      </w:r>
      <w:r w:rsidR="007531F9">
        <w:t xml:space="preserve"> gebruik van de term bij te stellen; reflectieve nostalgie kan helemaal geen nostalgie genoemd worden</w:t>
      </w:r>
      <w:r w:rsidR="00CD65F6">
        <w:t>, aldus Ankersmit</w:t>
      </w:r>
      <w:r w:rsidR="007531F9">
        <w:t>. Wat Boym beschrijft lijkt meer op historisch onderzoek, met gebouwd erfgoed als bronmateriaal. Ankersmit: ‘ik zou de nostalgie beperken tot wat zij verstaat onder ‘</w:t>
      </w:r>
      <w:r w:rsidR="007531F9" w:rsidRPr="00243A0D">
        <w:rPr>
          <w:i/>
          <w:iCs/>
        </w:rPr>
        <w:t>restoratieve nostalgie</w:t>
      </w:r>
      <w:r w:rsidR="007531F9">
        <w:t>’ en de ‘</w:t>
      </w:r>
      <w:r w:rsidR="007531F9" w:rsidRPr="00243A0D">
        <w:rPr>
          <w:i/>
          <w:iCs/>
        </w:rPr>
        <w:t>reflectieve nostalgie</w:t>
      </w:r>
      <w:r w:rsidR="007531F9">
        <w:t>’ relateren aan de geschiedschrijving.’</w:t>
      </w:r>
      <w:r w:rsidR="007531F9">
        <w:rPr>
          <w:rStyle w:val="FootnoteReference"/>
        </w:rPr>
        <w:footnoteReference w:id="24"/>
      </w:r>
      <w:r w:rsidR="00AD6961">
        <w:t xml:space="preserve"> </w:t>
      </w:r>
      <w:r w:rsidR="005A0FB3">
        <w:t xml:space="preserve">Dat Boym </w:t>
      </w:r>
      <w:r w:rsidR="006E324E">
        <w:t xml:space="preserve">de Sixtijnse Kapel aanhaalt, is dan ook exemplarisch voor </w:t>
      </w:r>
      <w:r w:rsidR="00E6697D">
        <w:t>een bredere botsing tussen de waarden</w:t>
      </w:r>
      <w:r w:rsidR="007C33BE">
        <w:t>,</w:t>
      </w:r>
      <w:r w:rsidR="00E6697D">
        <w:t xml:space="preserve"> die academici </w:t>
      </w:r>
      <w:r w:rsidR="00462D47">
        <w:t xml:space="preserve">en beleidsmakers </w:t>
      </w:r>
      <w:r w:rsidR="00E6697D">
        <w:t xml:space="preserve">enerzijds en </w:t>
      </w:r>
      <w:r w:rsidR="00472C0E">
        <w:t>kerk en kerkgangers anderzijds</w:t>
      </w:r>
      <w:r w:rsidR="007C33BE">
        <w:t>,</w:t>
      </w:r>
      <w:r w:rsidR="00472C0E">
        <w:t xml:space="preserve"> aan gebouwd erfgoed hechten.</w:t>
      </w:r>
      <w:r w:rsidR="0056023A">
        <w:rPr>
          <w:rStyle w:val="FootnoteReference"/>
        </w:rPr>
        <w:footnoteReference w:id="25"/>
      </w:r>
      <w:bookmarkStart w:id="6" w:name="_Toc201673624"/>
    </w:p>
    <w:p w14:paraId="65AC1D6F" w14:textId="15FA601C" w:rsidR="00435A6F" w:rsidRPr="00CF21AF" w:rsidRDefault="004D7A42" w:rsidP="00CF21AF">
      <w:pPr>
        <w:pStyle w:val="Heading1"/>
        <w:rPr>
          <w:i/>
          <w:iCs/>
        </w:rPr>
      </w:pPr>
      <w:r w:rsidRPr="00CF21AF">
        <w:rPr>
          <w:i/>
          <w:iCs/>
        </w:rPr>
        <w:t>1.4.</w:t>
      </w:r>
      <w:r w:rsidR="0084008E" w:rsidRPr="00CF21AF">
        <w:rPr>
          <w:i/>
          <w:iCs/>
        </w:rPr>
        <w:t xml:space="preserve"> </w:t>
      </w:r>
      <w:r w:rsidR="006C4CB0" w:rsidRPr="00CF21AF">
        <w:rPr>
          <w:i/>
          <w:iCs/>
          <w:noProof/>
        </w:rPr>
        <w:t xml:space="preserve">Moesten de </w:t>
      </w:r>
      <w:r w:rsidR="002268BE" w:rsidRPr="00CF21AF">
        <w:rPr>
          <w:i/>
          <w:iCs/>
          <w:noProof/>
        </w:rPr>
        <w:t>toevoegingen werkelijk zo nodig verdwijnen</w:t>
      </w:r>
      <w:r w:rsidR="00860BB6" w:rsidRPr="00CF21AF">
        <w:rPr>
          <w:i/>
          <w:iCs/>
          <w:noProof/>
        </w:rPr>
        <w:t>?</w:t>
      </w:r>
      <w:bookmarkEnd w:id="6"/>
    </w:p>
    <w:p w14:paraId="1158B3A5" w14:textId="1A0C8815" w:rsidR="005066C4" w:rsidRDefault="00A20BDF" w:rsidP="003140EC">
      <w:r>
        <w:t>Ideologische spanningen</w:t>
      </w:r>
      <w:r w:rsidR="00B2112A">
        <w:t xml:space="preserve">, zoals hierboven beschreven, </w:t>
      </w:r>
      <w:r w:rsidR="003573D9">
        <w:t xml:space="preserve">vinden niet </w:t>
      </w:r>
      <w:r w:rsidR="00672E46">
        <w:t xml:space="preserve">enkel plaats in esoterische bovenkamers. Zij krijgen ook gestalte in </w:t>
      </w:r>
      <w:r w:rsidR="008156E6">
        <w:t xml:space="preserve">de bouwkunst. </w:t>
      </w:r>
      <w:r w:rsidR="00C630E5">
        <w:t>A</w:t>
      </w:r>
      <w:r w:rsidR="00996AB5">
        <w:t>rchitectuurhistoricus Wies van Leeuwen</w:t>
      </w:r>
      <w:r w:rsidR="00F05430">
        <w:t xml:space="preserve"> </w:t>
      </w:r>
      <w:r w:rsidR="00996AB5">
        <w:t xml:space="preserve">maakte in 1999 de balans op van het onderzoek in Nederland. Negentiende-eeuwse bouwkunst </w:t>
      </w:r>
      <w:r w:rsidR="00860BB6">
        <w:t>was</w:t>
      </w:r>
      <w:r w:rsidR="00996AB5">
        <w:t xml:space="preserve"> </w:t>
      </w:r>
      <w:r w:rsidR="008C6C83">
        <w:t xml:space="preserve">tegen die tijd </w:t>
      </w:r>
      <w:r w:rsidR="00996AB5">
        <w:t>een categorie in eigen recht geworden en wordt bij wijlen zelfs gezien als verrijking.</w:t>
      </w:r>
      <w:r w:rsidR="00C35F76">
        <w:rPr>
          <w:rStyle w:val="FootnoteReference"/>
        </w:rPr>
        <w:footnoteReference w:id="26"/>
      </w:r>
      <w:r w:rsidR="007C6328">
        <w:t xml:space="preserve"> </w:t>
      </w:r>
      <w:r w:rsidR="00FA5DF4">
        <w:t>Hij tr</w:t>
      </w:r>
      <w:r w:rsidR="0062398E">
        <w:t>ok</w:t>
      </w:r>
      <w:r w:rsidR="00FA5DF4">
        <w:t xml:space="preserve"> ook een conclusie</w:t>
      </w:r>
      <w:r w:rsidR="0062398E">
        <w:t xml:space="preserve"> </w:t>
      </w:r>
      <w:r w:rsidR="00FA5DF4">
        <w:t xml:space="preserve">die </w:t>
      </w:r>
      <w:r w:rsidR="00D40FDE">
        <w:t xml:space="preserve">zesentwintig jaar later weinig aan kracht ingeboet heeft – of misschien is er </w:t>
      </w:r>
      <w:r w:rsidR="00542897">
        <w:t>te weinig</w:t>
      </w:r>
      <w:r w:rsidR="007C6328">
        <w:t xml:space="preserve"> gehoor aan </w:t>
      </w:r>
      <w:r w:rsidR="00A2570F">
        <w:t>gegeven:</w:t>
      </w:r>
    </w:p>
    <w:p w14:paraId="5ABAEBBE" w14:textId="74FC24B7" w:rsidR="005066C4" w:rsidRDefault="00A74A4B" w:rsidP="005066C4">
      <w:pPr>
        <w:ind w:left="567" w:right="567"/>
      </w:pPr>
      <w:r>
        <w:t>V</w:t>
      </w:r>
      <w:r w:rsidR="00996AB5">
        <w:t>eel restauratiearchitecten leggen geen of nauwelijks verantwoording af voor hun beginselen en de keuzes die ze maken, terwijl ze vanuit hun opleiding en achtergrond weinig waardering hebben voor de 19</w:t>
      </w:r>
      <w:r w:rsidR="00996AB5" w:rsidRPr="0057714A">
        <w:rPr>
          <w:vertAlign w:val="superscript"/>
        </w:rPr>
        <w:t>e</w:t>
      </w:r>
      <w:r w:rsidR="00996AB5">
        <w:t xml:space="preserve"> eeuw. </w:t>
      </w:r>
      <w:r w:rsidR="00FE3FDF">
        <w:t>[</w:t>
      </w:r>
      <w:r w:rsidR="00996AB5">
        <w:t>…</w:t>
      </w:r>
      <w:r w:rsidR="00FE3FDF">
        <w:t>]</w:t>
      </w:r>
      <w:r w:rsidR="00996AB5">
        <w:t xml:space="preserve"> Veel bouwfasen en transformaties zijn voortaan in hun volle betekenis alleen nog te duiden door een zorgvuldige studie </w:t>
      </w:r>
      <w:r w:rsidR="00996AB5" w:rsidRPr="00505B9C">
        <w:t>van archiefmateriaal en afbeeldingen.</w:t>
      </w:r>
      <w:r w:rsidR="00C35F76">
        <w:rPr>
          <w:rStyle w:val="FootnoteReference"/>
        </w:rPr>
        <w:footnoteReference w:id="27"/>
      </w:r>
    </w:p>
    <w:p w14:paraId="360F7D9F" w14:textId="5AC87BDD" w:rsidR="00BB5217" w:rsidRDefault="00996AB5" w:rsidP="003140EC">
      <w:r w:rsidRPr="00505B9C">
        <w:t>Dit is ogenschijnlijk ook het lotgeval van Schneiders zijbeuken gebleken</w:t>
      </w:r>
      <w:r w:rsidR="005F474D">
        <w:t xml:space="preserve"> </w:t>
      </w:r>
      <w:r w:rsidRPr="00505B9C">
        <w:t xml:space="preserve">en </w:t>
      </w:r>
      <w:r w:rsidR="00DC30B7">
        <w:t>beantwoordt</w:t>
      </w:r>
      <w:r w:rsidRPr="00505B9C">
        <w:t xml:space="preserve"> gedeeltelijk </w:t>
      </w:r>
      <w:r w:rsidR="00DC30B7">
        <w:t>aan</w:t>
      </w:r>
      <w:r w:rsidRPr="00505B9C">
        <w:t xml:space="preserve"> de vraag van Looijenga</w:t>
      </w:r>
      <w:r w:rsidR="00915A15">
        <w:t>: moesten de toevoegingen werkelijk zo nodig verdwijnen?</w:t>
      </w:r>
      <w:r w:rsidR="009C674E">
        <w:t xml:space="preserve"> </w:t>
      </w:r>
      <w:r w:rsidR="00BB5217">
        <w:t>De restauraties</w:t>
      </w:r>
      <w:r w:rsidR="009C674E">
        <w:t xml:space="preserve"> van de Onze-Lieve-Vrouwekerk </w:t>
      </w:r>
      <w:r w:rsidR="00BB5217">
        <w:t>zijn</w:t>
      </w:r>
      <w:r w:rsidR="00C50D5E">
        <w:t xml:space="preserve"> hieromtrent</w:t>
      </w:r>
      <w:r w:rsidR="00DE436C">
        <w:t xml:space="preserve"> </w:t>
      </w:r>
      <w:r w:rsidR="009C674E">
        <w:t>omgeven door</w:t>
      </w:r>
      <w:r w:rsidR="0025683D">
        <w:t xml:space="preserve"> </w:t>
      </w:r>
      <w:r w:rsidR="009C674E">
        <w:t>onduidelijkheid</w:t>
      </w:r>
      <w:r w:rsidR="00AC0263">
        <w:t>;</w:t>
      </w:r>
      <w:r w:rsidR="00902C9D">
        <w:t xml:space="preserve"> </w:t>
      </w:r>
      <w:r w:rsidR="00AC0263">
        <w:t>n</w:t>
      </w:r>
      <w:r w:rsidR="00BB5217">
        <w:t xml:space="preserve">iet </w:t>
      </w:r>
      <w:r w:rsidR="000E4C88">
        <w:t xml:space="preserve">noodzakelijkerwijs </w:t>
      </w:r>
      <w:r w:rsidR="00E627D0">
        <w:t xml:space="preserve">wat de fysieke ingrepen betreft, </w:t>
      </w:r>
      <w:r w:rsidR="000E4C88">
        <w:t xml:space="preserve">maar vooral met betrekking tot de </w:t>
      </w:r>
      <w:r w:rsidR="005F380B">
        <w:t>beweegredenen</w:t>
      </w:r>
      <w:r w:rsidR="00902C9D">
        <w:t xml:space="preserve"> –</w:t>
      </w:r>
      <w:r w:rsidR="00347001">
        <w:t xml:space="preserve"> zij het </w:t>
      </w:r>
      <w:r w:rsidR="008C1184">
        <w:t xml:space="preserve">al of niet schadelijke </w:t>
      </w:r>
      <w:r w:rsidR="0041156F">
        <w:t xml:space="preserve">nostalgie, een streven naar historische continuïteit, </w:t>
      </w:r>
      <w:r w:rsidR="00AE7B21">
        <w:t>financiële overwegingen</w:t>
      </w:r>
      <w:r w:rsidR="00F14182">
        <w:t>,</w:t>
      </w:r>
      <w:r w:rsidR="00AE7B21">
        <w:t xml:space="preserve"> </w:t>
      </w:r>
      <w:r w:rsidR="0064360C">
        <w:t>uiteenlopende visies op restauratie</w:t>
      </w:r>
      <w:r w:rsidR="009739D4">
        <w:t xml:space="preserve"> of </w:t>
      </w:r>
      <w:r w:rsidR="0064360C">
        <w:t>domweg</w:t>
      </w:r>
      <w:r w:rsidR="00B26632">
        <w:t xml:space="preserve"> </w:t>
      </w:r>
      <w:r w:rsidR="00F3477A">
        <w:t>een kwestie van smaak</w:t>
      </w:r>
      <w:r w:rsidR="00E43497">
        <w:t>.</w:t>
      </w:r>
    </w:p>
    <w:p w14:paraId="7251494B" w14:textId="7EF74125" w:rsidR="00E57908" w:rsidRPr="00B47F1D" w:rsidRDefault="00804D21" w:rsidP="00B47F1D">
      <w:pPr>
        <w:pStyle w:val="Heading1"/>
        <w:rPr>
          <w:i/>
          <w:iCs/>
        </w:rPr>
      </w:pPr>
      <w:bookmarkStart w:id="7" w:name="_Toc201673625"/>
      <w:r w:rsidRPr="00B47F1D">
        <w:rPr>
          <w:i/>
          <w:iCs/>
        </w:rPr>
        <w:t xml:space="preserve">1.5. </w:t>
      </w:r>
      <w:r w:rsidR="00E57908" w:rsidRPr="00B47F1D">
        <w:rPr>
          <w:i/>
          <w:iCs/>
        </w:rPr>
        <w:t>Hoofdvraag</w:t>
      </w:r>
      <w:r w:rsidR="0010078F" w:rsidRPr="00B47F1D">
        <w:rPr>
          <w:i/>
          <w:iCs/>
        </w:rPr>
        <w:t xml:space="preserve"> en hoofdstukindeling</w:t>
      </w:r>
      <w:bookmarkEnd w:id="7"/>
    </w:p>
    <w:p w14:paraId="67325E50" w14:textId="681CFF27" w:rsidR="00862643" w:rsidRPr="00086399" w:rsidRDefault="009F6117" w:rsidP="00086399">
      <w:r w:rsidRPr="00E87812">
        <w:t>Met deze diverse intellectuele, emotionele en pragmatische rechtvaardigingen voor ‘herstel’ in gedachten</w:t>
      </w:r>
      <w:r>
        <w:t xml:space="preserve"> en voortbouwend op de bevindingen van A. J. Looijenga, wil ik met dit onderzoek een scherper antwoord geven op de sloop van Schneiders zijbeuken bij de </w:t>
      </w:r>
      <w:r w:rsidR="008F2D61" w:rsidRPr="008F2D61">
        <w:t>Basiliek van Onze-Lieve-Vrouw-ten-Hemelopneming</w:t>
      </w:r>
      <w:r w:rsidR="008F2D61">
        <w:t xml:space="preserve"> in Zwolle</w:t>
      </w:r>
      <w:r w:rsidR="00F12EEB">
        <w:t xml:space="preserve"> (toen nog simpelweg de Onze-Lieve-Vrouwekerk</w:t>
      </w:r>
      <w:r w:rsidR="005565A7">
        <w:t xml:space="preserve"> genaamd</w:t>
      </w:r>
      <w:r w:rsidR="00F12EEB">
        <w:t>)</w:t>
      </w:r>
      <w:r>
        <w:t>.</w:t>
      </w:r>
      <w:r w:rsidR="00781BAD">
        <w:t xml:space="preserve"> Om dat te doen moet ook een scherpere vraag gesteld worden, namelijk:</w:t>
      </w:r>
      <w:r w:rsidR="000C68A4">
        <w:t xml:space="preserve"> </w:t>
      </w:r>
      <w:r w:rsidR="004159F8">
        <w:t xml:space="preserve">welke </w:t>
      </w:r>
      <w:r w:rsidR="00C304B2">
        <w:t>motieven</w:t>
      </w:r>
      <w:r w:rsidR="004159F8">
        <w:t xml:space="preserve"> </w:t>
      </w:r>
      <w:r w:rsidR="00C304B2">
        <w:t>lagen</w:t>
      </w:r>
      <w:r w:rsidR="004159F8">
        <w:t xml:space="preserve"> expliciet </w:t>
      </w:r>
      <w:r w:rsidR="00C33D28">
        <w:t>dan wel</w:t>
      </w:r>
      <w:r w:rsidR="004159F8">
        <w:t xml:space="preserve"> impliciet </w:t>
      </w:r>
      <w:r w:rsidR="00C304B2">
        <w:t>ten grondslag aan</w:t>
      </w:r>
      <w:r w:rsidR="00C33D28">
        <w:t xml:space="preserve"> de </w:t>
      </w:r>
      <w:r w:rsidR="00667EA8">
        <w:t xml:space="preserve">beide </w:t>
      </w:r>
      <w:r w:rsidR="00E32B2B">
        <w:t>restauratie-</w:t>
      </w:r>
      <w:r w:rsidR="00C33D28">
        <w:t>ingrepen?</w:t>
      </w:r>
      <w:r w:rsidR="000C0E94">
        <w:br/>
      </w:r>
      <w:r w:rsidR="000C0E94">
        <w:tab/>
      </w:r>
      <w:r w:rsidR="00B5018F">
        <w:t xml:space="preserve">Deze vraag </w:t>
      </w:r>
      <w:r w:rsidR="00AF1976">
        <w:t>zal</w:t>
      </w:r>
      <w:r w:rsidR="00B5018F">
        <w:t xml:space="preserve"> </w:t>
      </w:r>
      <w:r w:rsidR="00781BAD">
        <w:t xml:space="preserve">op zijn beurt </w:t>
      </w:r>
      <w:r w:rsidR="00B5018F">
        <w:t>beantwoord worden aan de hand van een reeks deelvragen:</w:t>
      </w:r>
      <w:r w:rsidR="00573E0F">
        <w:t xml:space="preserve"> wat moeten wij verstaan onder ‘restauratie’?</w:t>
      </w:r>
      <w:r w:rsidR="00CC6FEC">
        <w:t xml:space="preserve">; </w:t>
      </w:r>
      <w:r w:rsidR="00B5018F">
        <w:t xml:space="preserve">welke ideologieën zien wij terug in de restauraties van de basiliek?; </w:t>
      </w:r>
      <w:r w:rsidR="00D86D7D">
        <w:t>w</w:t>
      </w:r>
      <w:r w:rsidR="00D86D7D" w:rsidRPr="00D86D7D">
        <w:t xml:space="preserve">elke doeleinden werden </w:t>
      </w:r>
      <w:r w:rsidR="00D86D7D">
        <w:t xml:space="preserve">mogelijkerwijs </w:t>
      </w:r>
      <w:r w:rsidR="00D86D7D" w:rsidRPr="00D86D7D">
        <w:t xml:space="preserve">gediend door de </w:t>
      </w:r>
      <w:r w:rsidR="00603FBB">
        <w:t>restauraties</w:t>
      </w:r>
      <w:r w:rsidR="00D86D7D" w:rsidRPr="00D86D7D">
        <w:t>?</w:t>
      </w:r>
      <w:r w:rsidR="00603FBB">
        <w:t>;</w:t>
      </w:r>
      <w:r w:rsidR="00D86D7D">
        <w:t xml:space="preserve"> </w:t>
      </w:r>
      <w:r w:rsidR="00B5018F">
        <w:t>hoe kenschetsten de restaurateurs en initiatiefnemers zelf hun ingrepen?; hoe hebben zij de noodzakelijke gelden bijeengekregen?; voor welke (bouw)stijl is gekozen en wat waren de consequenties daarvan?</w:t>
      </w:r>
      <w:r w:rsidR="007D0D1B">
        <w:t xml:space="preserve"> </w:t>
      </w:r>
      <w:r w:rsidR="007D0D1B" w:rsidRPr="00B55922">
        <w:t xml:space="preserve">Door deze vragen aan de hand van </w:t>
      </w:r>
      <w:r w:rsidR="007D0D1B">
        <w:t>een</w:t>
      </w:r>
      <w:r w:rsidR="007D0D1B" w:rsidRPr="00B55922">
        <w:t xml:space="preserve"> concrete </w:t>
      </w:r>
      <w:r w:rsidR="007D0D1B">
        <w:t>casus</w:t>
      </w:r>
      <w:r w:rsidR="007D0D1B" w:rsidRPr="00B55922">
        <w:t xml:space="preserve"> te beantwoorden, kunnen we het historische bewijs</w:t>
      </w:r>
      <w:r w:rsidR="007D0D1B">
        <w:t xml:space="preserve"> betreffende de daadwerkelijke restauratie-uitvoering </w:t>
      </w:r>
      <w:r w:rsidR="007D0D1B" w:rsidRPr="00B55922">
        <w:t>toetsen</w:t>
      </w:r>
      <w:r w:rsidR="007D0D1B">
        <w:t xml:space="preserve"> aan</w:t>
      </w:r>
      <w:r w:rsidR="007D0D1B" w:rsidRPr="00B55922">
        <w:t xml:space="preserve"> </w:t>
      </w:r>
      <w:r w:rsidR="007D0D1B">
        <w:t>(</w:t>
      </w:r>
      <w:r w:rsidR="007D0D1B" w:rsidRPr="00B55922">
        <w:t xml:space="preserve">en </w:t>
      </w:r>
      <w:r w:rsidR="007D0D1B">
        <w:t xml:space="preserve">daarmee </w:t>
      </w:r>
      <w:r w:rsidR="007D0D1B" w:rsidRPr="00B55922">
        <w:t>de kloof meten tussen</w:t>
      </w:r>
      <w:r w:rsidR="007D0D1B">
        <w:t>)</w:t>
      </w:r>
      <w:r w:rsidR="007D0D1B" w:rsidRPr="00B55922">
        <w:t xml:space="preserve"> de theoretische grondslagen, doelstellingen en rechtvaardigingen</w:t>
      </w:r>
      <w:r w:rsidR="007D0D1B">
        <w:t xml:space="preserve"> </w:t>
      </w:r>
      <w:r w:rsidR="007D0D1B" w:rsidRPr="00B55922">
        <w:t>enerzijds</w:t>
      </w:r>
      <w:r w:rsidR="007D0D1B">
        <w:t xml:space="preserve"> </w:t>
      </w:r>
      <w:r w:rsidR="007D0D1B" w:rsidRPr="00B55922">
        <w:t>en de</w:t>
      </w:r>
      <w:r w:rsidR="007D0D1B">
        <w:t xml:space="preserve"> </w:t>
      </w:r>
      <w:r w:rsidR="007D0D1B" w:rsidRPr="00B55922">
        <w:t xml:space="preserve">argumenten, compromissen en beslissingen die zijn genomen tijdens het </w:t>
      </w:r>
      <w:r w:rsidR="007D0D1B">
        <w:t xml:space="preserve">voortraject </w:t>
      </w:r>
      <w:r w:rsidR="007D0D1B" w:rsidRPr="00B55922">
        <w:t xml:space="preserve">anderzijds. Dit historische proces wordt hier als leidend beschouwd. </w:t>
      </w:r>
      <w:r w:rsidR="007D0D1B">
        <w:t xml:space="preserve">Deze </w:t>
      </w:r>
      <w:r w:rsidR="007D0D1B" w:rsidRPr="00B55922">
        <w:t xml:space="preserve">grondige </w:t>
      </w:r>
      <w:r w:rsidR="007D0D1B">
        <w:t>bestudering</w:t>
      </w:r>
      <w:r w:rsidR="007D0D1B" w:rsidRPr="00B55922">
        <w:t xml:space="preserve"> van het </w:t>
      </w:r>
      <w:r w:rsidR="007D0D1B">
        <w:t>archiefmateriaal</w:t>
      </w:r>
      <w:r w:rsidR="007D0D1B" w:rsidRPr="00B55922">
        <w:t xml:space="preserve"> </w:t>
      </w:r>
      <w:r w:rsidR="007D0D1B">
        <w:t>inzake deze architectonische</w:t>
      </w:r>
      <w:r w:rsidR="007D0D1B" w:rsidRPr="00B55922">
        <w:t xml:space="preserve"> transformatie geeft inzicht in hoe </w:t>
      </w:r>
      <w:r w:rsidR="007D0D1B">
        <w:t xml:space="preserve">een </w:t>
      </w:r>
      <w:r w:rsidR="007D0D1B" w:rsidRPr="00B55922">
        <w:t xml:space="preserve">‘restauratie’ in de praktijk </w:t>
      </w:r>
      <w:r w:rsidR="007D0D1B">
        <w:t>opereert</w:t>
      </w:r>
      <w:r w:rsidR="007D0D1B" w:rsidRPr="00B55922">
        <w:t xml:space="preserve"> en </w:t>
      </w:r>
      <w:r w:rsidR="007D0D1B">
        <w:t>brengt</w:t>
      </w:r>
      <w:r w:rsidR="007D0D1B" w:rsidRPr="00B55922">
        <w:t xml:space="preserve"> </w:t>
      </w:r>
      <w:r w:rsidR="007D0D1B">
        <w:t xml:space="preserve">derhalve </w:t>
      </w:r>
      <w:r w:rsidR="007D0D1B" w:rsidRPr="00B55922">
        <w:t>een</w:t>
      </w:r>
      <w:r w:rsidR="007D0D1B">
        <w:t xml:space="preserve"> nodige</w:t>
      </w:r>
      <w:r w:rsidR="007D0D1B" w:rsidRPr="00B55922">
        <w:t xml:space="preserve"> correctie </w:t>
      </w:r>
      <w:r w:rsidR="007D0D1B">
        <w:t>aan in</w:t>
      </w:r>
      <w:r w:rsidR="007D0D1B" w:rsidRPr="00B55922">
        <w:t xml:space="preserve"> de geschiedenis van restauratie</w:t>
      </w:r>
      <w:r w:rsidR="007D0D1B">
        <w:t>,</w:t>
      </w:r>
      <w:r w:rsidR="007D0D1B" w:rsidRPr="00B55922">
        <w:t xml:space="preserve"> die </w:t>
      </w:r>
      <w:r w:rsidR="007D0D1B">
        <w:t xml:space="preserve">doorgaans </w:t>
      </w:r>
      <w:r w:rsidR="007D0D1B" w:rsidRPr="00B55922">
        <w:t xml:space="preserve">te veel steunt op een </w:t>
      </w:r>
      <w:r w:rsidR="007D0D1B">
        <w:t>discursieve habitus</w:t>
      </w:r>
      <w:r w:rsidR="007D0D1B" w:rsidRPr="00B55922">
        <w:t xml:space="preserve"> van ideeën en idealen.</w:t>
      </w:r>
      <w:r w:rsidR="007D0D1B">
        <w:tab/>
      </w:r>
      <w:r w:rsidR="006C6F9D">
        <w:br/>
      </w:r>
      <w:r w:rsidR="006C6F9D">
        <w:tab/>
      </w:r>
      <w:r w:rsidR="00D72099">
        <w:t>Deze kwesties worden onderhanden genomen in drie hoofdstukken.</w:t>
      </w:r>
      <w:r w:rsidR="0029316C">
        <w:t xml:space="preserve"> </w:t>
      </w:r>
      <w:r w:rsidR="00956699">
        <w:t xml:space="preserve">Hoofdstuk </w:t>
      </w:r>
      <w:r w:rsidR="00A30BDC">
        <w:t>2</w:t>
      </w:r>
      <w:r w:rsidR="007C15D5">
        <w:t xml:space="preserve"> </w:t>
      </w:r>
      <w:r w:rsidR="00A80BA6">
        <w:t xml:space="preserve">is een analyse </w:t>
      </w:r>
      <w:r w:rsidR="00696D17">
        <w:t xml:space="preserve">van het </w:t>
      </w:r>
      <w:r w:rsidR="007E6BAA">
        <w:t xml:space="preserve">zeer veranderlijke </w:t>
      </w:r>
      <w:r w:rsidR="00696D17">
        <w:t>begrip ‘restauratie’</w:t>
      </w:r>
      <w:r w:rsidR="000A1026">
        <w:t xml:space="preserve">. </w:t>
      </w:r>
      <w:r w:rsidR="00956562">
        <w:t xml:space="preserve">Hier komen </w:t>
      </w:r>
      <w:r w:rsidR="00C32023">
        <w:t>verscheidene</w:t>
      </w:r>
      <w:r w:rsidR="00956562">
        <w:t xml:space="preserve"> </w:t>
      </w:r>
      <w:r w:rsidR="004B61ED">
        <w:t xml:space="preserve">leidende </w:t>
      </w:r>
      <w:r w:rsidR="00956562">
        <w:t>denkers</w:t>
      </w:r>
      <w:r w:rsidR="003E321A">
        <w:t xml:space="preserve">, </w:t>
      </w:r>
      <w:r w:rsidR="00956562">
        <w:t>theoretici</w:t>
      </w:r>
      <w:r w:rsidR="003E321A">
        <w:t xml:space="preserve"> en architecten</w:t>
      </w:r>
      <w:r w:rsidR="00956562">
        <w:t xml:space="preserve"> aan bo</w:t>
      </w:r>
      <w:r w:rsidR="00DA5719">
        <w:t>d</w:t>
      </w:r>
      <w:r w:rsidR="00B82226">
        <w:t xml:space="preserve">, waaronder </w:t>
      </w:r>
      <w:r w:rsidR="003B0125">
        <w:t xml:space="preserve">Eugène </w:t>
      </w:r>
      <w:r w:rsidR="00B82226">
        <w:t xml:space="preserve">Viollet-le-Duc, </w:t>
      </w:r>
      <w:r w:rsidR="003B0125">
        <w:t xml:space="preserve">John </w:t>
      </w:r>
      <w:r w:rsidR="00E656D8">
        <w:t xml:space="preserve">Ruskin, </w:t>
      </w:r>
      <w:r w:rsidR="003B0125">
        <w:t xml:space="preserve">Alois </w:t>
      </w:r>
      <w:r w:rsidR="00E656D8">
        <w:t xml:space="preserve">Riegl en </w:t>
      </w:r>
      <w:r w:rsidR="003B0125">
        <w:t xml:space="preserve">Cesare </w:t>
      </w:r>
      <w:r w:rsidR="00E656D8">
        <w:t xml:space="preserve">Brandi. </w:t>
      </w:r>
      <w:r w:rsidR="00B83206">
        <w:t xml:space="preserve">Wat zijn eigenlijk </w:t>
      </w:r>
      <w:r w:rsidR="009D0706">
        <w:t>‘d</w:t>
      </w:r>
      <w:r w:rsidR="00B17BAC">
        <w:t>é</w:t>
      </w:r>
      <w:r w:rsidR="009D0706">
        <w:t xml:space="preserve"> restauratiebeginselen’, en waar komen deze vandaan?</w:t>
      </w:r>
      <w:r w:rsidR="00D2142E">
        <w:t xml:space="preserve"> </w:t>
      </w:r>
      <w:r w:rsidR="009D0706">
        <w:t>D</w:t>
      </w:r>
      <w:r w:rsidR="00010E6E">
        <w:t>eze analyse legt de basis voor</w:t>
      </w:r>
      <w:r w:rsidR="00106F5F">
        <w:t xml:space="preserve"> </w:t>
      </w:r>
      <w:r w:rsidR="003F4200">
        <w:t xml:space="preserve">de beschouwing van de Onze-Lieve-Vrouwekerk en hoe </w:t>
      </w:r>
      <w:r w:rsidR="005E4F95">
        <w:t>d</w:t>
      </w:r>
      <w:r w:rsidR="00C539DB">
        <w:t>eze beginselen</w:t>
      </w:r>
      <w:r w:rsidR="005E4F95">
        <w:t xml:space="preserve"> terugkomen in </w:t>
      </w:r>
      <w:r w:rsidR="00A003A9">
        <w:t>haar twee restauraties.</w:t>
      </w:r>
      <w:r w:rsidR="00D2142E">
        <w:t xml:space="preserve"> Om dit zo effectief mogelijk te doen, wordt </w:t>
      </w:r>
      <w:r w:rsidR="003376C9">
        <w:t xml:space="preserve">(waar mogelijk) toegespitst op </w:t>
      </w:r>
      <w:r w:rsidR="00BA3512">
        <w:t xml:space="preserve">de Nederlandse situatie en (waar nodig) </w:t>
      </w:r>
      <w:r w:rsidR="00762C38">
        <w:t>een invloedrijk</w:t>
      </w:r>
      <w:r w:rsidR="00C521C6">
        <w:t>e stem daarbuiten aangehaald.</w:t>
      </w:r>
      <w:r w:rsidR="006C6F9D">
        <w:tab/>
      </w:r>
      <w:r w:rsidR="006C6F9D">
        <w:br/>
      </w:r>
      <w:r w:rsidR="006C6F9D">
        <w:tab/>
      </w:r>
      <w:r w:rsidR="00A30BDC">
        <w:t>Hoofdstuk 3</w:t>
      </w:r>
      <w:r w:rsidR="00106F5F">
        <w:t xml:space="preserve"> </w:t>
      </w:r>
      <w:r w:rsidR="00FB374F">
        <w:t>legt</w:t>
      </w:r>
      <w:r w:rsidR="00831716">
        <w:t xml:space="preserve"> zich toe op de </w:t>
      </w:r>
      <w:r w:rsidR="00DB7756">
        <w:t>eerste restauratie van de Onze-Lieve-Vrouwekerk</w:t>
      </w:r>
      <w:r w:rsidR="000F01A8">
        <w:t xml:space="preserve"> in de negentiende eeuw</w:t>
      </w:r>
      <w:r w:rsidR="00DB7756">
        <w:t xml:space="preserve">. </w:t>
      </w:r>
      <w:r w:rsidR="00EB2821">
        <w:t xml:space="preserve">De neogotische toevoegingen </w:t>
      </w:r>
      <w:r w:rsidR="00A54718">
        <w:t>zijn h</w:t>
      </w:r>
      <w:r w:rsidR="00E0482D">
        <w:t>ie</w:t>
      </w:r>
      <w:r w:rsidR="00A54718">
        <w:t>r</w:t>
      </w:r>
      <w:r w:rsidR="00EB2821">
        <w:t xml:space="preserve"> gesitueerd in </w:t>
      </w:r>
      <w:r w:rsidR="001F13C1">
        <w:t>h</w:t>
      </w:r>
      <w:r w:rsidR="00A47815">
        <w:t>et</w:t>
      </w:r>
      <w:r w:rsidR="00EB2821">
        <w:t xml:space="preserve"> geestelijk</w:t>
      </w:r>
      <w:r w:rsidR="006F5BF9">
        <w:t>e</w:t>
      </w:r>
      <w:r w:rsidR="00EB2821">
        <w:t xml:space="preserve"> milieu</w:t>
      </w:r>
      <w:r w:rsidR="00A47815">
        <w:t xml:space="preserve"> van hun </w:t>
      </w:r>
      <w:r w:rsidR="00FE7FE1">
        <w:t>totstandkoming</w:t>
      </w:r>
      <w:r w:rsidR="00437904">
        <w:t>: de katholieke emancipatie, de romantiek, de bredere herwaardering van de middeleeuwen</w:t>
      </w:r>
      <w:r w:rsidR="00334BA6">
        <w:t xml:space="preserve"> en</w:t>
      </w:r>
      <w:r w:rsidR="00437904">
        <w:t xml:space="preserve"> </w:t>
      </w:r>
      <w:r w:rsidR="009D0379">
        <w:t xml:space="preserve">de Utrechtse School en het aartsbisdom. </w:t>
      </w:r>
      <w:r w:rsidR="00A30BDC">
        <w:t>H</w:t>
      </w:r>
      <w:r w:rsidR="009D0379">
        <w:t>oofdstuk</w:t>
      </w:r>
      <w:r w:rsidR="00A30BDC">
        <w:t xml:space="preserve"> </w:t>
      </w:r>
      <w:r w:rsidR="00B029A2">
        <w:t>4</w:t>
      </w:r>
      <w:r w:rsidR="009D0379">
        <w:t xml:space="preserve"> </w:t>
      </w:r>
      <w:r w:rsidR="007E015F">
        <w:t xml:space="preserve">hanteert dezelfde </w:t>
      </w:r>
      <w:r w:rsidR="006F5BF9">
        <w:t>benadering</w:t>
      </w:r>
      <w:r w:rsidR="007E015F">
        <w:t>, maar dan voor de twintigste eeuw</w:t>
      </w:r>
      <w:r w:rsidR="00470BA6">
        <w:t>. Wat was er tegen die tijd veranderd?</w:t>
      </w:r>
      <w:r w:rsidR="001F4AEA">
        <w:t xml:space="preserve"> </w:t>
      </w:r>
      <w:r w:rsidR="00470BA6">
        <w:t xml:space="preserve">Men denke </w:t>
      </w:r>
      <w:r w:rsidR="00C83637">
        <w:t xml:space="preserve">onder andere </w:t>
      </w:r>
      <w:r w:rsidR="00470BA6">
        <w:t xml:space="preserve">aan </w:t>
      </w:r>
      <w:r w:rsidR="001E05B3">
        <w:t>het Tweede Vaticaans Concilie,</w:t>
      </w:r>
      <w:r w:rsidR="006467D8">
        <w:t xml:space="preserve"> </w:t>
      </w:r>
      <w:r w:rsidR="00BB66A1">
        <w:t xml:space="preserve">de </w:t>
      </w:r>
      <w:r w:rsidR="006467D8">
        <w:t xml:space="preserve">ontkerkelijking, </w:t>
      </w:r>
      <w:r w:rsidR="00470BA6">
        <w:t>gro</w:t>
      </w:r>
      <w:r w:rsidR="0008575B">
        <w:t>eiende</w:t>
      </w:r>
      <w:r w:rsidR="00470BA6">
        <w:t xml:space="preserve"> zorgen om het verlies van historisch erfgoe</w:t>
      </w:r>
      <w:r w:rsidR="0008575B">
        <w:t>d</w:t>
      </w:r>
      <w:r w:rsidR="006467D8">
        <w:t>,</w:t>
      </w:r>
      <w:r w:rsidR="003E52C0">
        <w:t xml:space="preserve"> </w:t>
      </w:r>
      <w:r w:rsidR="006467D8">
        <w:t xml:space="preserve">de </w:t>
      </w:r>
      <w:r w:rsidR="00A722B4">
        <w:t xml:space="preserve">toenemende </w:t>
      </w:r>
      <w:r w:rsidR="006467D8">
        <w:t xml:space="preserve">inmenging van overheidsinstanties </w:t>
      </w:r>
      <w:r w:rsidR="0008575B">
        <w:t xml:space="preserve">en een aan kracht winnende </w:t>
      </w:r>
      <w:r w:rsidR="00470BA6">
        <w:t>nadruk op</w:t>
      </w:r>
      <w:r w:rsidR="006B7080">
        <w:t xml:space="preserve"> </w:t>
      </w:r>
      <w:r w:rsidR="003568CB">
        <w:t>begrippen</w:t>
      </w:r>
      <w:r w:rsidR="006B7080">
        <w:t xml:space="preserve"> als</w:t>
      </w:r>
      <w:r w:rsidR="00AE2E1C">
        <w:t xml:space="preserve"> </w:t>
      </w:r>
      <w:r w:rsidR="00470BA6">
        <w:t>‘authenticiteit’.</w:t>
      </w:r>
      <w:r w:rsidR="00086399">
        <w:t xml:space="preserve"> </w:t>
      </w:r>
      <w:r w:rsidR="00622A9A">
        <w:t>D</w:t>
      </w:r>
      <w:r w:rsidR="008D620E">
        <w:t>e conclusie</w:t>
      </w:r>
      <w:r w:rsidR="00EC4F03">
        <w:t xml:space="preserve"> (hoofdstuk 5)</w:t>
      </w:r>
      <w:r w:rsidR="00622A9A">
        <w:t xml:space="preserve"> zal</w:t>
      </w:r>
      <w:r w:rsidR="008D620E">
        <w:t xml:space="preserve"> de bevindingen </w:t>
      </w:r>
      <w:r w:rsidR="009A366F">
        <w:t>stelselmatig uiteen</w:t>
      </w:r>
      <w:r w:rsidR="00622A9A">
        <w:t>zetten</w:t>
      </w:r>
      <w:r w:rsidR="009E1AAD">
        <w:t xml:space="preserve">, alvorens </w:t>
      </w:r>
      <w:r w:rsidR="00622A9A">
        <w:t xml:space="preserve">over te gaan op een verhandeling van de </w:t>
      </w:r>
      <w:r w:rsidR="00086399">
        <w:t>bredere implicaties die deze bevindingen hebben.</w:t>
      </w:r>
    </w:p>
    <w:p w14:paraId="75BE5AC3" w14:textId="6C429CAD" w:rsidR="00E31003" w:rsidRPr="00B47F1D" w:rsidRDefault="00804D21" w:rsidP="00B47F1D">
      <w:pPr>
        <w:pStyle w:val="Heading1"/>
        <w:rPr>
          <w:i/>
          <w:iCs/>
        </w:rPr>
      </w:pPr>
      <w:bookmarkStart w:id="8" w:name="_Toc201673626"/>
      <w:r w:rsidRPr="00B47F1D">
        <w:rPr>
          <w:i/>
          <w:iCs/>
        </w:rPr>
        <w:t xml:space="preserve">1.6. </w:t>
      </w:r>
      <w:r w:rsidR="00E31003" w:rsidRPr="00B47F1D">
        <w:rPr>
          <w:i/>
          <w:iCs/>
        </w:rPr>
        <w:t>Methodologie</w:t>
      </w:r>
      <w:bookmarkEnd w:id="8"/>
    </w:p>
    <w:p w14:paraId="499510EB" w14:textId="2B72A9B2" w:rsidR="00772700" w:rsidRPr="00370000" w:rsidRDefault="00481F27" w:rsidP="00073DE3">
      <w:r>
        <w:t>Dit onderzoek is</w:t>
      </w:r>
      <w:r w:rsidR="00E74AB8">
        <w:t xml:space="preserve"> gefocust op twee categorieën </w:t>
      </w:r>
      <w:r w:rsidR="001F1DB6">
        <w:t xml:space="preserve">– </w:t>
      </w:r>
      <w:r w:rsidR="00CB1AD7">
        <w:t xml:space="preserve">die geenszins los van elkaar staan: </w:t>
      </w:r>
      <w:r w:rsidR="00333311">
        <w:t xml:space="preserve">(1) </w:t>
      </w:r>
      <w:r w:rsidR="00BD03A5">
        <w:t xml:space="preserve">het </w:t>
      </w:r>
      <w:r w:rsidR="00D904F5">
        <w:t xml:space="preserve">begrip ‘restauratie’ en </w:t>
      </w:r>
      <w:r w:rsidR="00333311">
        <w:t xml:space="preserve">(2) </w:t>
      </w:r>
      <w:r w:rsidR="00D904F5">
        <w:t xml:space="preserve">het </w:t>
      </w:r>
      <w:r w:rsidR="00CC0DA7">
        <w:t xml:space="preserve">(veranderende) </w:t>
      </w:r>
      <w:r w:rsidR="00D904F5">
        <w:t>geestelijke milieu van</w:t>
      </w:r>
      <w:r w:rsidR="003571AD">
        <w:t xml:space="preserve"> de restauraties.</w:t>
      </w:r>
      <w:r w:rsidR="00F751C8">
        <w:t xml:space="preserve"> </w:t>
      </w:r>
      <w:r w:rsidR="00C20454">
        <w:t>Deze categorieën vormen de binnen- en buitenzijde van de casus, als het ware.</w:t>
      </w:r>
      <w:r w:rsidR="009F551F">
        <w:rPr>
          <w:rStyle w:val="FootnoteReference"/>
        </w:rPr>
        <w:footnoteReference w:id="28"/>
      </w:r>
      <w:r w:rsidR="002748E5">
        <w:t xml:space="preserve"> </w:t>
      </w:r>
      <w:r w:rsidR="003970FC">
        <w:t>Met</w:t>
      </w:r>
      <w:r w:rsidR="00C722F9">
        <w:t xml:space="preserve"> deze tweeledige benadering </w:t>
      </w:r>
      <w:r w:rsidR="00CB13EC">
        <w:t xml:space="preserve">tracht dit onderzoek </w:t>
      </w:r>
      <w:r w:rsidR="003970FC">
        <w:t xml:space="preserve">het begrip van architectuurrestauratie te nuanceren, </w:t>
      </w:r>
      <w:r w:rsidR="009A0E43">
        <w:t xml:space="preserve">door de praktische uitwerking enigszins los te weken van </w:t>
      </w:r>
      <w:r w:rsidR="004E5A9B">
        <w:t>een</w:t>
      </w:r>
      <w:r w:rsidR="006B620A">
        <w:t xml:space="preserve"> </w:t>
      </w:r>
      <w:r w:rsidR="0042053A">
        <w:t>restauratie</w:t>
      </w:r>
      <w:r w:rsidR="006B620A">
        <w:t>concept</w:t>
      </w:r>
      <w:r w:rsidR="00E71559">
        <w:t xml:space="preserve"> </w:t>
      </w:r>
      <w:r w:rsidR="00215214">
        <w:t>als</w:t>
      </w:r>
      <w:r w:rsidR="00372B56">
        <w:t xml:space="preserve"> </w:t>
      </w:r>
      <w:r w:rsidR="00215214">
        <w:t xml:space="preserve">uitdrukking </w:t>
      </w:r>
      <w:r w:rsidR="00BF552C">
        <w:t xml:space="preserve">van </w:t>
      </w:r>
      <w:r w:rsidR="002748E5">
        <w:t xml:space="preserve">esoterische ideologieën. </w:t>
      </w:r>
      <w:r w:rsidR="0081768C" w:rsidRPr="0081768C">
        <w:t>De benadering is</w:t>
      </w:r>
      <w:r w:rsidR="006C6B4E">
        <w:t>,</w:t>
      </w:r>
      <w:r w:rsidR="0081768C" w:rsidRPr="0081768C">
        <w:t xml:space="preserve"> </w:t>
      </w:r>
      <w:r w:rsidR="006C6B4E">
        <w:t xml:space="preserve">in de eerste plaats, </w:t>
      </w:r>
      <w:r w:rsidR="0081768C" w:rsidRPr="0081768C">
        <w:t>die van een ideeëngeschiedenis, waarbij een idee of concept diachroon in kaart gebracht wordt.</w:t>
      </w:r>
      <w:r w:rsidR="006E3639" w:rsidRPr="0081768C">
        <w:rPr>
          <w:rStyle w:val="FootnoteReference"/>
        </w:rPr>
        <w:footnoteReference w:id="29"/>
      </w:r>
      <w:r w:rsidR="006E3639">
        <w:rPr>
          <w:color w:val="FF0000"/>
        </w:rPr>
        <w:t xml:space="preserve"> </w:t>
      </w:r>
      <w:r w:rsidR="0081768C" w:rsidRPr="0081768C">
        <w:t>In dit geval het ‘idee’ van (kerk)restauratie</w:t>
      </w:r>
      <w:r w:rsidR="00554101">
        <w:t xml:space="preserve"> en monumentenzorg</w:t>
      </w:r>
      <w:r w:rsidR="0081768C" w:rsidRPr="0081768C">
        <w:t xml:space="preserve"> – gedurende ruwweg twee </w:t>
      </w:r>
      <w:r w:rsidR="004F58B9">
        <w:t>tijdperken</w:t>
      </w:r>
      <w:r w:rsidR="0081768C" w:rsidRPr="0081768C">
        <w:t xml:space="preserve"> (de 19</w:t>
      </w:r>
      <w:r w:rsidR="0081768C" w:rsidRPr="0081768C">
        <w:rPr>
          <w:vertAlign w:val="superscript"/>
        </w:rPr>
        <w:t>e</w:t>
      </w:r>
      <w:r w:rsidR="0081768C" w:rsidRPr="0081768C">
        <w:t xml:space="preserve"> en 20</w:t>
      </w:r>
      <w:r w:rsidR="0081768C" w:rsidRPr="0081768C">
        <w:rPr>
          <w:vertAlign w:val="superscript"/>
        </w:rPr>
        <w:t>e</w:t>
      </w:r>
      <w:r w:rsidR="004F58B9">
        <w:t xml:space="preserve"> eeuw)</w:t>
      </w:r>
      <w:r w:rsidR="0081768C" w:rsidRPr="0081768C">
        <w:t xml:space="preserve"> – </w:t>
      </w:r>
      <w:r w:rsidR="00C018DD">
        <w:t>aan de hand van</w:t>
      </w:r>
      <w:r w:rsidR="0081768C" w:rsidRPr="0081768C">
        <w:t xml:space="preserve"> </w:t>
      </w:r>
      <w:r w:rsidR="004F175B">
        <w:t>de Onze-Lieve-Vrouwekerk</w:t>
      </w:r>
      <w:r w:rsidR="0081768C" w:rsidRPr="0081768C">
        <w:t>.</w:t>
      </w:r>
      <w:r w:rsidR="00715BB3">
        <w:t xml:space="preserve"> </w:t>
      </w:r>
      <w:r w:rsidR="00B80A38">
        <w:t xml:space="preserve">Hierbij </w:t>
      </w:r>
      <w:r w:rsidR="00CF3151">
        <w:t>is</w:t>
      </w:r>
      <w:r w:rsidR="00B80A38">
        <w:t xml:space="preserve"> </w:t>
      </w:r>
      <w:r w:rsidR="00CF3151">
        <w:t>in het</w:t>
      </w:r>
      <w:r w:rsidR="00B80A38">
        <w:t xml:space="preserve"> bijzonder aandacht besteed </w:t>
      </w:r>
      <w:r w:rsidR="002006A4">
        <w:t>aan liturgische opvattingen</w:t>
      </w:r>
      <w:r w:rsidR="006F1DF2">
        <w:t>, met name het Tweede Vaticaans Concilie</w:t>
      </w:r>
      <w:r w:rsidR="007814FF">
        <w:t xml:space="preserve"> (1962-1965)</w:t>
      </w:r>
      <w:r w:rsidR="006F1DF2">
        <w:t>, wat toch wel een waterscheiding</w:t>
      </w:r>
      <w:r w:rsidR="00AE1907">
        <w:t xml:space="preserve"> op </w:t>
      </w:r>
      <w:r w:rsidR="00647289">
        <w:t xml:space="preserve">het gebied van </w:t>
      </w:r>
      <w:r w:rsidR="00AE1907">
        <w:t>liturgi</w:t>
      </w:r>
      <w:r w:rsidR="00647289">
        <w:t>e</w:t>
      </w:r>
      <w:r w:rsidR="00AE1907">
        <w:t xml:space="preserve"> </w:t>
      </w:r>
      <w:r w:rsidR="006F1DF2">
        <w:t>genoemd mag worden.</w:t>
      </w:r>
      <w:r w:rsidR="006C6F9D">
        <w:tab/>
      </w:r>
      <w:r w:rsidR="006C6F9D">
        <w:br/>
      </w:r>
      <w:r w:rsidR="006C6F9D">
        <w:tab/>
      </w:r>
      <w:r w:rsidR="007B2142">
        <w:t xml:space="preserve">Restauratie door de eeuwen heen is het vertrekpunt. Om dit in zijn volledigheid te begrijpen, </w:t>
      </w:r>
      <w:r w:rsidR="00FF076B">
        <w:t xml:space="preserve">moeten de restauraties niet alleen synchroon, maar ook diachroon </w:t>
      </w:r>
      <w:r w:rsidR="003C297B">
        <w:t>geanalyseerd worden.</w:t>
      </w:r>
      <w:r w:rsidR="00174B80">
        <w:t xml:space="preserve"> </w:t>
      </w:r>
      <w:r w:rsidR="00927116">
        <w:t>Dit is de</w:t>
      </w:r>
      <w:r w:rsidR="003C297B">
        <w:t xml:space="preserve"> benadering van </w:t>
      </w:r>
      <w:r w:rsidR="00F20E6D">
        <w:t>‘</w:t>
      </w:r>
      <w:r w:rsidR="003C297B">
        <w:t>intellectuele geschiedenis</w:t>
      </w:r>
      <w:r w:rsidR="00F20E6D">
        <w:t>’</w:t>
      </w:r>
      <w:r w:rsidR="00927116">
        <w:t>:</w:t>
      </w:r>
      <w:r w:rsidR="00213269">
        <w:t xml:space="preserve"> ‘de intellectuele inventaris </w:t>
      </w:r>
      <w:r w:rsidR="00A72269">
        <w:t>van een historische periode’, aldus historicus en geschiedfilosoof Frank Ankersmit.</w:t>
      </w:r>
      <w:r w:rsidR="009F551F">
        <w:rPr>
          <w:rStyle w:val="FootnoteReference"/>
        </w:rPr>
        <w:footnoteReference w:id="30"/>
      </w:r>
      <w:r w:rsidR="00AC2D52">
        <w:t xml:space="preserve"> </w:t>
      </w:r>
      <w:r w:rsidR="00B41A7A">
        <w:t>D</w:t>
      </w:r>
      <w:r w:rsidR="00B37DA7">
        <w:t>e nadrukkelijke focus</w:t>
      </w:r>
      <w:r w:rsidR="00B41A7A">
        <w:t xml:space="preserve"> ligt</w:t>
      </w:r>
      <w:r w:rsidR="00B37DA7">
        <w:t xml:space="preserve"> op </w:t>
      </w:r>
      <w:r w:rsidR="00BE51E5">
        <w:t xml:space="preserve">de argumenten die aangevoerd werden </w:t>
      </w:r>
      <w:r w:rsidR="00AC2D52">
        <w:t>ter rechtvaardiging van de restauraties</w:t>
      </w:r>
      <w:r w:rsidR="00247BAD">
        <w:t>, maar</w:t>
      </w:r>
      <w:r w:rsidR="00AC2D52">
        <w:t xml:space="preserve"> </w:t>
      </w:r>
      <w:r w:rsidR="00B41A7A">
        <w:t>een volledige inventaris</w:t>
      </w:r>
      <w:r w:rsidR="00B82DE7">
        <w:t xml:space="preserve"> omvat</w:t>
      </w:r>
      <w:r w:rsidR="0035617B">
        <w:t xml:space="preserve"> </w:t>
      </w:r>
      <w:r w:rsidR="00F30BD2">
        <w:t xml:space="preserve">in dit geval </w:t>
      </w:r>
      <w:r w:rsidR="0035617B">
        <w:t>óók</w:t>
      </w:r>
      <w:r w:rsidR="00174B80">
        <w:t xml:space="preserve"> tegenstrijdige stemmen en niet gerealiseerde plannen.</w:t>
      </w:r>
      <w:r w:rsidR="00786BCD">
        <w:t xml:space="preserve"> Naast het compileren ervan, </w:t>
      </w:r>
      <w:r w:rsidR="00C95B77">
        <w:t>heb</w:t>
      </w:r>
      <w:r w:rsidR="00786BCD">
        <w:t xml:space="preserve"> ik</w:t>
      </w:r>
      <w:r w:rsidR="00C95B77">
        <w:t xml:space="preserve"> getracht alle argumenten zowel kritisch als </w:t>
      </w:r>
      <w:r w:rsidR="003B4202">
        <w:t>met begrip</w:t>
      </w:r>
      <w:r w:rsidR="00C95B77">
        <w:t xml:space="preserve"> te </w:t>
      </w:r>
      <w:r w:rsidR="003B4202">
        <w:t>benaderen</w:t>
      </w:r>
      <w:r w:rsidR="00C95B77">
        <w:t>.</w:t>
      </w:r>
    </w:p>
    <w:p w14:paraId="26F1F7BE" w14:textId="6AC3A754" w:rsidR="007D51D5" w:rsidRPr="00B47F1D" w:rsidRDefault="00804D21" w:rsidP="00B47F1D">
      <w:pPr>
        <w:pStyle w:val="Heading1"/>
        <w:rPr>
          <w:i/>
          <w:iCs/>
        </w:rPr>
      </w:pPr>
      <w:bookmarkStart w:id="9" w:name="_Toc201673627"/>
      <w:r w:rsidRPr="00B47F1D">
        <w:rPr>
          <w:rFonts w:cs="Times New Roman"/>
          <w:i/>
          <w:iCs/>
        </w:rPr>
        <w:t xml:space="preserve">1.7. </w:t>
      </w:r>
      <w:r w:rsidR="007D51D5" w:rsidRPr="00B47F1D">
        <w:rPr>
          <w:i/>
          <w:iCs/>
        </w:rPr>
        <w:t>Bronmateriaal</w:t>
      </w:r>
      <w:bookmarkEnd w:id="9"/>
    </w:p>
    <w:p w14:paraId="1F75E543" w14:textId="26644E17" w:rsidR="00375EBE" w:rsidRDefault="005166EF" w:rsidP="00C64E99">
      <w:r>
        <w:t>De hoofd- en deel</w:t>
      </w:r>
      <w:r w:rsidR="002E4379">
        <w:t xml:space="preserve">vragen worden beantwoord op basis </w:t>
      </w:r>
      <w:r w:rsidR="00FA6582">
        <w:t>van</w:t>
      </w:r>
      <w:r w:rsidR="00BD5A78">
        <w:t xml:space="preserve"> </w:t>
      </w:r>
      <w:r w:rsidR="00FA6582">
        <w:t xml:space="preserve">drie categorieën bronmateriaal: </w:t>
      </w:r>
      <w:r w:rsidR="00646C48">
        <w:t xml:space="preserve">(1) de </w:t>
      </w:r>
      <w:r w:rsidR="00811FBE">
        <w:t>werken</w:t>
      </w:r>
      <w:r w:rsidR="00D32526">
        <w:t xml:space="preserve"> van denkers over restauratie en erfgo</w:t>
      </w:r>
      <w:r w:rsidR="00BE2887">
        <w:t>ed</w:t>
      </w:r>
      <w:r w:rsidR="000D6A7A">
        <w:t xml:space="preserve">, (2) </w:t>
      </w:r>
      <w:r w:rsidR="00BE0DB0">
        <w:t>archiefmateriaal</w:t>
      </w:r>
      <w:r w:rsidR="000D6A7A">
        <w:t xml:space="preserve"> en (3) </w:t>
      </w:r>
      <w:r w:rsidR="00D75DDE">
        <w:t>periodieken zoals kranten</w:t>
      </w:r>
      <w:r w:rsidR="00BE0DB0">
        <w:t>.</w:t>
      </w:r>
      <w:r w:rsidR="00831E21">
        <w:t xml:space="preserve"> Het doorgronden van de auteurs </w:t>
      </w:r>
      <w:r w:rsidR="004D79A8">
        <w:t xml:space="preserve">geeft een </w:t>
      </w:r>
      <w:r w:rsidR="00633B86">
        <w:t xml:space="preserve">helder beeld van het </w:t>
      </w:r>
      <w:r w:rsidR="00633B86" w:rsidRPr="00071E0D">
        <w:t>denken</w:t>
      </w:r>
      <w:r w:rsidR="00633B86">
        <w:t xml:space="preserve"> over erfgoed, terwijl </w:t>
      </w:r>
      <w:r w:rsidR="00831E21">
        <w:t xml:space="preserve">de archiefstukken de </w:t>
      </w:r>
      <w:r w:rsidR="00831E21" w:rsidRPr="00071E0D">
        <w:t>restauratiepraktij</w:t>
      </w:r>
      <w:r w:rsidR="009146B6" w:rsidRPr="00071E0D">
        <w:t>k</w:t>
      </w:r>
      <w:r w:rsidR="00831E21">
        <w:t xml:space="preserve"> vertegenwoordigen</w:t>
      </w:r>
      <w:r w:rsidR="00696E7D">
        <w:t>;</w:t>
      </w:r>
      <w:r w:rsidR="00831E21">
        <w:t xml:space="preserve"> </w:t>
      </w:r>
      <w:r w:rsidR="00696E7D">
        <w:t>h</w:t>
      </w:r>
      <w:r w:rsidR="00382AAB">
        <w:t xml:space="preserve">et archief van het Aartsbisdom Utrecht </w:t>
      </w:r>
      <w:r w:rsidR="009C4348">
        <w:t>(Utrechts Archief)</w:t>
      </w:r>
      <w:r w:rsidR="00382AAB">
        <w:t xml:space="preserve"> en </w:t>
      </w:r>
      <w:r w:rsidR="00232B03">
        <w:t>de Onze Lieve Vrouweparochie te Zwolle (Collectie Overijssel)</w:t>
      </w:r>
      <w:r w:rsidR="00D50206">
        <w:t xml:space="preserve"> bevatten verscheidene </w:t>
      </w:r>
      <w:r w:rsidR="00C62EEB">
        <w:t xml:space="preserve">stukken, </w:t>
      </w:r>
      <w:r w:rsidR="006608FB">
        <w:t>documenten</w:t>
      </w:r>
      <w:r w:rsidR="00C62EEB">
        <w:t xml:space="preserve"> en</w:t>
      </w:r>
      <w:r w:rsidR="006608FB">
        <w:t xml:space="preserve"> </w:t>
      </w:r>
      <w:r w:rsidR="00300784">
        <w:t>correspondentie</w:t>
      </w:r>
      <w:r w:rsidR="00C62EEB">
        <w:t>s</w:t>
      </w:r>
      <w:r w:rsidR="00D50206">
        <w:t xml:space="preserve"> over de twee restauraties. Met name </w:t>
      </w:r>
      <w:r w:rsidR="0002310A">
        <w:t>het</w:t>
      </w:r>
      <w:r w:rsidR="00D50206">
        <w:t xml:space="preserve"> </w:t>
      </w:r>
      <w:hyperlink r:id="rId9" w:history="1">
        <w:r w:rsidR="00D50206" w:rsidRPr="00EE7D30">
          <w:rPr>
            <w:rStyle w:val="Hyperlink"/>
            <w:i/>
            <w:iCs/>
          </w:rPr>
          <w:t xml:space="preserve">Registrum </w:t>
        </w:r>
        <w:r w:rsidR="00D06328">
          <w:rPr>
            <w:rStyle w:val="Hyperlink"/>
            <w:i/>
            <w:iCs/>
          </w:rPr>
          <w:t>m</w:t>
        </w:r>
        <w:r w:rsidR="00F161C6" w:rsidRPr="00EE7D30">
          <w:rPr>
            <w:rStyle w:val="Hyperlink"/>
            <w:i/>
            <w:iCs/>
          </w:rPr>
          <w:t>emoriale</w:t>
        </w:r>
      </w:hyperlink>
      <w:r w:rsidR="00496CE8">
        <w:t xml:space="preserve"> van de parochie</w:t>
      </w:r>
      <w:r w:rsidR="0032414E">
        <w:t xml:space="preserve">, </w:t>
      </w:r>
      <w:r w:rsidR="004A666C">
        <w:t xml:space="preserve">aangelegd door </w:t>
      </w:r>
      <w:r w:rsidR="00245B13">
        <w:t xml:space="preserve">pastoor </w:t>
      </w:r>
      <w:r w:rsidR="00511EE7">
        <w:t>Henricus van Kessel</w:t>
      </w:r>
      <w:r w:rsidR="00DB343B">
        <w:t xml:space="preserve"> </w:t>
      </w:r>
      <w:r w:rsidR="00DB343B" w:rsidRPr="00DB343B">
        <w:t>(1792</w:t>
      </w:r>
      <w:r w:rsidR="00DB343B">
        <w:t>-</w:t>
      </w:r>
      <w:r w:rsidR="00DB343B" w:rsidRPr="00DB343B">
        <w:t>1870</w:t>
      </w:r>
      <w:r w:rsidR="00DB343B">
        <w:t>)</w:t>
      </w:r>
      <w:r w:rsidR="00511EE7">
        <w:t xml:space="preserve"> en aangevuld door </w:t>
      </w:r>
      <w:r w:rsidR="00245B13">
        <w:t>zijn opvolger,</w:t>
      </w:r>
      <w:r w:rsidR="00512F53">
        <w:t xml:space="preserve"> </w:t>
      </w:r>
      <w:r w:rsidR="00FF62F1">
        <w:t xml:space="preserve">restauratieaanjager </w:t>
      </w:r>
      <w:r w:rsidR="0032414E">
        <w:t>Otto</w:t>
      </w:r>
      <w:r w:rsidR="006639C5">
        <w:t xml:space="preserve"> A.</w:t>
      </w:r>
      <w:r w:rsidR="0032414E">
        <w:t xml:space="preserve"> Spitzen (1823-1889), </w:t>
      </w:r>
      <w:r w:rsidR="007723EB">
        <w:t xml:space="preserve">is een waardevolle </w:t>
      </w:r>
      <w:r w:rsidR="00C77404">
        <w:t>bron van informatie voor de negentiende eeuw gebleken</w:t>
      </w:r>
      <w:r w:rsidR="000C2DD2">
        <w:t>, terwijl de ‘</w:t>
      </w:r>
      <w:r w:rsidR="000C2DD2" w:rsidRPr="000C2DD2">
        <w:t>Stukken betreffende restauratie van de O.L.V.-kerk, 1967</w:t>
      </w:r>
      <w:r w:rsidR="000C2DD2">
        <w:t>-</w:t>
      </w:r>
      <w:r w:rsidR="000C2DD2" w:rsidRPr="000C2DD2">
        <w:t>1977</w:t>
      </w:r>
      <w:r w:rsidR="000C2DD2">
        <w:t>’</w:t>
      </w:r>
      <w:r w:rsidR="0034131C">
        <w:t xml:space="preserve"> </w:t>
      </w:r>
      <w:r w:rsidR="00F26E17">
        <w:t>van onschatbare waarde zijn gebleken</w:t>
      </w:r>
      <w:r w:rsidR="0034131C">
        <w:t xml:space="preserve"> voor de twintigste eeuw</w:t>
      </w:r>
      <w:r w:rsidR="00F26E17">
        <w:t>.</w:t>
      </w:r>
      <w:r w:rsidR="003833DE">
        <w:t xml:space="preserve"> </w:t>
      </w:r>
      <w:r w:rsidR="00BF169F">
        <w:t xml:space="preserve">Kranten en tijdschriften </w:t>
      </w:r>
      <w:r w:rsidR="008F08F7">
        <w:t xml:space="preserve">kunnen </w:t>
      </w:r>
      <w:r w:rsidR="00177924">
        <w:t xml:space="preserve">op hun beurt </w:t>
      </w:r>
      <w:r w:rsidR="008F08F7">
        <w:t xml:space="preserve">niet alleen denkbeelden </w:t>
      </w:r>
      <w:r w:rsidR="00A936AA">
        <w:t>illustreren, maar ook blijk</w:t>
      </w:r>
      <w:r w:rsidR="00AA038B">
        <w:t xml:space="preserve"> </w:t>
      </w:r>
      <w:r w:rsidR="00A936AA">
        <w:t>geven van discussies</w:t>
      </w:r>
      <w:r w:rsidR="003833DE">
        <w:t xml:space="preserve"> en de wijze waarop de plannen aan de buitenwereld gepresenteerd zijn.</w:t>
      </w:r>
    </w:p>
    <w:p w14:paraId="5D310DEA" w14:textId="5CBB417A" w:rsidR="002E4521" w:rsidRPr="00B47F1D" w:rsidRDefault="00804D21" w:rsidP="00B47F1D">
      <w:pPr>
        <w:pStyle w:val="Heading1"/>
        <w:rPr>
          <w:i/>
          <w:iCs/>
        </w:rPr>
      </w:pPr>
      <w:bookmarkStart w:id="10" w:name="_Toc201673628"/>
      <w:r w:rsidRPr="00B47F1D">
        <w:rPr>
          <w:rFonts w:cs="Times New Roman"/>
          <w:i/>
          <w:iCs/>
        </w:rPr>
        <w:t xml:space="preserve">1.8. </w:t>
      </w:r>
      <w:r w:rsidR="002E4521" w:rsidRPr="00B47F1D">
        <w:rPr>
          <w:i/>
          <w:iCs/>
        </w:rPr>
        <w:t>Maatschappelijke relevantie</w:t>
      </w:r>
      <w:bookmarkEnd w:id="10"/>
    </w:p>
    <w:p w14:paraId="03479C3F" w14:textId="77F69F54" w:rsidR="003B7436" w:rsidRPr="003B7436" w:rsidRDefault="00355E0B" w:rsidP="00F97E66">
      <w:r>
        <w:t>Overal in Nederland staan kerkgebouwen met negentiende-eeuwse toevoegingen en aanpassingen</w:t>
      </w:r>
      <w:r w:rsidR="00394ECC">
        <w:t>. V</w:t>
      </w:r>
      <w:r w:rsidR="00AC11FA">
        <w:t>ele</w:t>
      </w:r>
      <w:r w:rsidR="00394ECC">
        <w:t xml:space="preserve"> daarvan</w:t>
      </w:r>
      <w:r w:rsidR="00AC11FA">
        <w:t xml:space="preserve"> hebben een restauratiegeschiedenis die </w:t>
      </w:r>
      <w:r w:rsidR="003A3659">
        <w:t xml:space="preserve">gelijkaardig is aan die van </w:t>
      </w:r>
      <w:r w:rsidR="00AB1E97">
        <w:t>de Onze-Lieve-Vrouwekerk</w:t>
      </w:r>
      <w:r w:rsidR="003A3659">
        <w:t xml:space="preserve">. </w:t>
      </w:r>
      <w:r w:rsidR="006A76CD">
        <w:t xml:space="preserve">Om een saillant voorbeeld te noemen: </w:t>
      </w:r>
      <w:r w:rsidR="0009398C">
        <w:t>d</w:t>
      </w:r>
      <w:r w:rsidR="00C42FC5">
        <w:t xml:space="preserve">e </w:t>
      </w:r>
      <w:r w:rsidR="00C42FC5" w:rsidRPr="00C42FC5">
        <w:t>Sint-Servaasbasiliek (Maastricht)</w:t>
      </w:r>
      <w:r w:rsidR="00531923">
        <w:t xml:space="preserve"> </w:t>
      </w:r>
      <w:r w:rsidR="006A76CD">
        <w:t xml:space="preserve">kreeg </w:t>
      </w:r>
      <w:r w:rsidR="00531923">
        <w:t>in de negentiende eeuw een neogotische torenspits, die in de jaren tachtig van de twintigste eeuw weer verwijderd is.</w:t>
      </w:r>
      <w:r w:rsidR="00AB1E97">
        <w:t xml:space="preserve"> </w:t>
      </w:r>
      <w:r w:rsidR="00D62FA4">
        <w:t>In dezelfde contreien hebben</w:t>
      </w:r>
      <w:r w:rsidR="00033E3F">
        <w:t xml:space="preserve"> </w:t>
      </w:r>
      <w:r w:rsidR="006877B2">
        <w:t xml:space="preserve">de </w:t>
      </w:r>
      <w:r w:rsidR="00033E3F">
        <w:t>negentiende-eeuwse protheses van</w:t>
      </w:r>
      <w:r w:rsidR="00D62FA4">
        <w:t xml:space="preserve"> de</w:t>
      </w:r>
      <w:r w:rsidR="00D11AA6">
        <w:t xml:space="preserve"> Munsterkerk (Roermond) </w:t>
      </w:r>
      <w:r w:rsidR="003C4E6D">
        <w:t xml:space="preserve">en </w:t>
      </w:r>
      <w:r w:rsidR="003C4E6D" w:rsidRPr="003C4E6D">
        <w:t>Sint-Michaëlskerk (Thorn)</w:t>
      </w:r>
      <w:r w:rsidR="000D7A1D">
        <w:t xml:space="preserve"> </w:t>
      </w:r>
      <w:r w:rsidR="003C4E6D">
        <w:t xml:space="preserve">de tweede helft van de vorige eeuw </w:t>
      </w:r>
      <w:r w:rsidR="001F76FA">
        <w:t xml:space="preserve">echter </w:t>
      </w:r>
      <w:r w:rsidR="003C4E6D">
        <w:t>overleefd</w:t>
      </w:r>
      <w:r w:rsidR="007700E7">
        <w:t>. Zij</w:t>
      </w:r>
      <w:r w:rsidR="003C4E6D">
        <w:t xml:space="preserve"> genieten tegenwoordig een </w:t>
      </w:r>
      <w:r w:rsidR="0048748F">
        <w:t xml:space="preserve">geheel </w:t>
      </w:r>
      <w:r w:rsidR="003C4E6D">
        <w:t xml:space="preserve">eigen </w:t>
      </w:r>
      <w:r w:rsidR="009F5594">
        <w:t>soort waardering.</w:t>
      </w:r>
      <w:r w:rsidR="006B5D27">
        <w:t xml:space="preserve"> Het is </w:t>
      </w:r>
      <w:r w:rsidR="008B294B">
        <w:t xml:space="preserve">daarom </w:t>
      </w:r>
      <w:r w:rsidR="006B5D27">
        <w:t>belangrijk om te reflecteren op wat verloren gaat bij een restauratie</w:t>
      </w:r>
      <w:r w:rsidR="00F36125">
        <w:t xml:space="preserve"> of andersoortige ingreep</w:t>
      </w:r>
      <w:r w:rsidR="003D6083">
        <w:t xml:space="preserve">. </w:t>
      </w:r>
      <w:r w:rsidR="00203C76">
        <w:t xml:space="preserve">De </w:t>
      </w:r>
      <w:r w:rsidR="00A81CB5">
        <w:t xml:space="preserve">casus </w:t>
      </w:r>
      <w:r w:rsidR="00E70E7A">
        <w:t xml:space="preserve">van de </w:t>
      </w:r>
      <w:r w:rsidR="00203C76" w:rsidRPr="00203C76">
        <w:t>Basiliek van Onze-Lieve-Vrouw-ten-Hemelopneming</w:t>
      </w:r>
      <w:r w:rsidR="00C7732D">
        <w:t xml:space="preserve"> is</w:t>
      </w:r>
      <w:r w:rsidR="008F6AC4">
        <w:t xml:space="preserve"> </w:t>
      </w:r>
      <w:r w:rsidR="00E70E7A">
        <w:t xml:space="preserve">hierin </w:t>
      </w:r>
      <w:r w:rsidR="00C7732D">
        <w:t xml:space="preserve">zowel illustratief </w:t>
      </w:r>
      <w:r w:rsidR="00047FF5">
        <w:t xml:space="preserve">als </w:t>
      </w:r>
      <w:r w:rsidR="007908D6">
        <w:t>fascinerend.</w:t>
      </w:r>
      <w:r w:rsidR="007700E7">
        <w:t xml:space="preserve"> </w:t>
      </w:r>
      <w:r w:rsidR="00BF2B00">
        <w:t xml:space="preserve">Afgezien van de rehabilitatie van de neogotiek, </w:t>
      </w:r>
      <w:r w:rsidR="00C2152C">
        <w:t>houdt deze casus ons een spiegel voor</w:t>
      </w:r>
      <w:r w:rsidR="002959B7">
        <w:t>,</w:t>
      </w:r>
      <w:r w:rsidR="003065ED">
        <w:t xml:space="preserve"> door te achterhalen w</w:t>
      </w:r>
      <w:r w:rsidR="004D21FA">
        <w:t>elke opvattingen</w:t>
      </w:r>
      <w:r w:rsidR="003065ED">
        <w:t xml:space="preserve"> </w:t>
      </w:r>
      <w:r w:rsidR="00CA204A">
        <w:t>zo</w:t>
      </w:r>
      <w:r w:rsidR="002636BA">
        <w:t xml:space="preserve"> </w:t>
      </w:r>
      <w:r w:rsidR="00CA204A">
        <w:t xml:space="preserve">al </w:t>
      </w:r>
      <w:r w:rsidR="003065ED">
        <w:t>aan de basis</w:t>
      </w:r>
      <w:r w:rsidR="004D21FA">
        <w:t xml:space="preserve"> liggen</w:t>
      </w:r>
      <w:r w:rsidR="003065ED">
        <w:t xml:space="preserve"> </w:t>
      </w:r>
      <w:r w:rsidR="004D21FA">
        <w:t>van onze restauratiepraktijk</w:t>
      </w:r>
      <w:r w:rsidR="00F21DBE">
        <w:t xml:space="preserve">. </w:t>
      </w:r>
      <w:r w:rsidR="00913D3C">
        <w:t xml:space="preserve">In de conclusie worden op basis hiervan enkele overwegingen </w:t>
      </w:r>
      <w:r w:rsidR="00B51043">
        <w:t>besproken</w:t>
      </w:r>
      <w:r w:rsidR="00BC1A41">
        <w:t>, die</w:t>
      </w:r>
      <w:r w:rsidR="00B2183A">
        <w:t xml:space="preserve"> </w:t>
      </w:r>
      <w:r w:rsidR="00BC1A41">
        <w:t xml:space="preserve">bij kunnen dragen aan de algehele benadering </w:t>
      </w:r>
      <w:r w:rsidR="00D447B9">
        <w:t>tot ons gebouwde erfgoed – zo hoop ik althans.</w:t>
      </w:r>
    </w:p>
    <w:p w14:paraId="46874827" w14:textId="36A67010" w:rsidR="00A719E8" w:rsidRDefault="00A719E8" w:rsidP="00A719E8">
      <w:pPr>
        <w:pStyle w:val="Heading1"/>
        <w:jc w:val="both"/>
        <w:rPr>
          <w:rFonts w:cs="Times New Roman"/>
          <w:i/>
          <w:iCs/>
        </w:rPr>
        <w:sectPr w:rsidR="00A719E8" w:rsidSect="004A38FB">
          <w:footerReference w:type="default" r:id="rId10"/>
          <w:footnotePr>
            <w:numRestart w:val="eachSect"/>
          </w:footnotePr>
          <w:pgSz w:w="11906" w:h="16838"/>
          <w:pgMar w:top="1417" w:right="1417" w:bottom="1417" w:left="1417" w:header="708" w:footer="708" w:gutter="0"/>
          <w:cols w:space="708"/>
          <w:titlePg/>
          <w:docGrid w:linePitch="360"/>
        </w:sectPr>
      </w:pPr>
    </w:p>
    <w:p w14:paraId="71F7282E" w14:textId="0C8C75F8" w:rsidR="00D979E5" w:rsidRDefault="00D979E5" w:rsidP="002C4C20">
      <w:pPr>
        <w:pStyle w:val="Heading1"/>
      </w:pPr>
      <w:bookmarkStart w:id="11" w:name="_Toc201673629"/>
      <w:r>
        <w:t xml:space="preserve">Hoofdstuk </w:t>
      </w:r>
      <w:r w:rsidR="00025B5C">
        <w:t>2</w:t>
      </w:r>
      <w:r>
        <w:t xml:space="preserve">: </w:t>
      </w:r>
      <w:r w:rsidR="00EF0739">
        <w:t>Restauratietheorie en -beleid</w:t>
      </w:r>
      <w:bookmarkEnd w:id="11"/>
    </w:p>
    <w:p w14:paraId="161EEBCA" w14:textId="50587B15" w:rsidR="00FD32B9" w:rsidRPr="00FD32B9" w:rsidRDefault="00CA3EDE" w:rsidP="00FD32B9">
      <w:r>
        <w:t xml:space="preserve">In dit hoofdstuk worden de ideologieën en denkbeelden achter de Europese restauratietraditie van de negentiende tot en met de twintigste eeuw in grote lijnen uiteen gezet. Wat moeten wij verstaan onder ‘restauratie’? Wat is hiervan de ontwikkeling geweest en welke stemmen waren dominant? Deze beschouwing wordt in de navolgende onderdelen als een overkoepelend referentiekader ingezet voor </w:t>
      </w:r>
      <w:r w:rsidR="00BA3725">
        <w:t xml:space="preserve">de </w:t>
      </w:r>
      <w:r>
        <w:t>duiding van de restauratie-ingrepen aan de Onze-Lieve-Vrouwekerk.</w:t>
      </w:r>
    </w:p>
    <w:p w14:paraId="1DA57E7C" w14:textId="0873B3B7" w:rsidR="00603F63" w:rsidRPr="00D12E56" w:rsidRDefault="00603F63" w:rsidP="00B47F1D">
      <w:pPr>
        <w:pStyle w:val="Heading1"/>
        <w:rPr>
          <w:i/>
          <w:iCs/>
        </w:rPr>
      </w:pPr>
      <w:bookmarkStart w:id="12" w:name="_Toc201673630"/>
      <w:r w:rsidRPr="00D12E56">
        <w:rPr>
          <w:i/>
          <w:iCs/>
        </w:rPr>
        <w:t xml:space="preserve">2.1. </w:t>
      </w:r>
      <w:r w:rsidR="00EA65C3" w:rsidRPr="00D12E56">
        <w:rPr>
          <w:i/>
          <w:iCs/>
        </w:rPr>
        <w:t>Nederlandse monumentenzorg</w:t>
      </w:r>
      <w:bookmarkEnd w:id="12"/>
    </w:p>
    <w:p w14:paraId="31CD5AC8" w14:textId="7AFFBCC2" w:rsidR="00D979E5" w:rsidRDefault="00913B06" w:rsidP="00CF13BD">
      <w:r>
        <w:t xml:space="preserve">De negentiende eeuw wordt vaak de eeuw der geschiedenis genoemd. </w:t>
      </w:r>
      <w:r w:rsidR="009414CB">
        <w:t xml:space="preserve">Sinds de Renaissance </w:t>
      </w:r>
      <w:r w:rsidR="001C73A4">
        <w:t>was</w:t>
      </w:r>
      <w:r w:rsidR="00A23004">
        <w:t xml:space="preserve"> er niet zo uitvoerig gereflecteerd op de kloof tussen heden en verleden. </w:t>
      </w:r>
      <w:r w:rsidR="00FA4ED1">
        <w:t xml:space="preserve">Of dit bejubeld of </w:t>
      </w:r>
      <w:r w:rsidR="00CC7F61">
        <w:t xml:space="preserve">betreurd werd, </w:t>
      </w:r>
      <w:r w:rsidR="000C4F90">
        <w:t>de</w:t>
      </w:r>
      <w:r w:rsidR="00CC7F61">
        <w:t xml:space="preserve"> vermeende breuk met </w:t>
      </w:r>
      <w:r w:rsidR="00236884">
        <w:t xml:space="preserve">de verleden tijd vormde </w:t>
      </w:r>
      <w:r w:rsidR="000D1E49">
        <w:t>een alomtegenwoordig uitgangspunt voor negentiende-eeuws denken.</w:t>
      </w:r>
      <w:r w:rsidR="00ED24CC">
        <w:rPr>
          <w:rStyle w:val="FootnoteReference"/>
        </w:rPr>
        <w:footnoteReference w:id="31"/>
      </w:r>
      <w:r w:rsidR="009D6A83">
        <w:t xml:space="preserve"> Het is niet louter toeval dat </w:t>
      </w:r>
      <w:r w:rsidR="00C15658">
        <w:t xml:space="preserve">men de eerste weeën van de monumentenzorg </w:t>
      </w:r>
      <w:r w:rsidR="00956193">
        <w:t xml:space="preserve">in die tijd aanvoelt. </w:t>
      </w:r>
      <w:r w:rsidR="004924BC">
        <w:t xml:space="preserve">Historica Susan A. Crane </w:t>
      </w:r>
      <w:r w:rsidR="004A6917">
        <w:t>gebruikt een sprekende allegorie</w:t>
      </w:r>
      <w:r w:rsidR="00B228D8">
        <w:t xml:space="preserve"> </w:t>
      </w:r>
      <w:r w:rsidR="00011C48">
        <w:t xml:space="preserve">op basis van kunstschilder Karl Blechen’s </w:t>
      </w:r>
      <w:r w:rsidR="007F7848" w:rsidRPr="00EB6614">
        <w:rPr>
          <w:i/>
          <w:iCs/>
          <w:lang w:val="de-DE"/>
        </w:rPr>
        <w:t>Gotische Kirchenruine</w:t>
      </w:r>
      <w:r w:rsidR="00EB6614">
        <w:rPr>
          <w:lang w:val="de-DE"/>
        </w:rPr>
        <w:t xml:space="preserve"> (</w:t>
      </w:r>
      <w:r w:rsidR="00EB6614" w:rsidRPr="00EB6614">
        <w:t>afbeelding 2</w:t>
      </w:r>
      <w:r w:rsidR="00EB6614">
        <w:rPr>
          <w:lang w:val="de-DE"/>
        </w:rPr>
        <w:t>)</w:t>
      </w:r>
      <w:r w:rsidR="007F7848">
        <w:t>:</w:t>
      </w:r>
      <w:r w:rsidR="00D162F9">
        <w:t xml:space="preserve"> </w:t>
      </w:r>
      <w:r w:rsidR="00734791">
        <w:t>‘</w:t>
      </w:r>
      <w:r w:rsidR="00734791" w:rsidRPr="00FA73B6">
        <w:rPr>
          <w:lang w:val="en-US"/>
        </w:rPr>
        <w:t>Asleep in the midst of his own treasure, somnolently unaware of its value, Blechen’s sleeping man can only dream of history. I have seen no other image that so dramatically represents the rhetorical stance of the preservationists: the man sleeps</w:t>
      </w:r>
      <w:r w:rsidR="00FA73B6" w:rsidRPr="00FA73B6">
        <w:rPr>
          <w:lang w:val="en-US"/>
        </w:rPr>
        <w:t xml:space="preserve"> amidst the bygone splendor and contemporary myth of “the ruin.”</w:t>
      </w:r>
      <w:r w:rsidR="00FA73B6">
        <w:t>’</w:t>
      </w:r>
      <w:r w:rsidR="005C368C">
        <w:rPr>
          <w:rStyle w:val="FootnoteReference"/>
        </w:rPr>
        <w:footnoteReference w:id="32"/>
      </w:r>
      <w:r w:rsidR="00005EBA">
        <w:tab/>
      </w:r>
      <w:r w:rsidR="00005EBA">
        <w:br/>
      </w:r>
      <w:r w:rsidR="00005EBA">
        <w:tab/>
      </w:r>
      <w:r w:rsidR="00031BFD">
        <w:t xml:space="preserve">Voor Nederland was het rijksambtenaar Victor de Stuers die in dit kader </w:t>
      </w:r>
      <w:r w:rsidR="00544BAC">
        <w:t xml:space="preserve">hard </w:t>
      </w:r>
      <w:r w:rsidR="00031BFD">
        <w:t>aan de bel trok. In 1873 deed hij</w:t>
      </w:r>
      <w:r w:rsidR="00977E07">
        <w:t>,</w:t>
      </w:r>
      <w:r w:rsidR="00031BFD">
        <w:t xml:space="preserve"> in het literaire tijdschrift </w:t>
      </w:r>
      <w:r w:rsidR="00031BFD" w:rsidRPr="008244C7">
        <w:rPr>
          <w:i/>
          <w:iCs/>
        </w:rPr>
        <w:t>De Gids</w:t>
      </w:r>
      <w:r w:rsidR="00977E07">
        <w:t xml:space="preserve">, </w:t>
      </w:r>
      <w:r w:rsidR="00031BFD">
        <w:t>een oproep</w:t>
      </w:r>
      <w:r w:rsidR="00D40613">
        <w:t xml:space="preserve"> </w:t>
      </w:r>
      <w:r w:rsidR="00031BFD">
        <w:t>tot (betere) monumentenzorg</w:t>
      </w:r>
      <w:r w:rsidR="00963586">
        <w:t>:</w:t>
      </w:r>
    </w:p>
    <w:p w14:paraId="104D8711" w14:textId="0D788D2C" w:rsidR="008D2893" w:rsidRDefault="00026651" w:rsidP="001955A2">
      <w:pPr>
        <w:ind w:left="567" w:right="567"/>
      </w:pPr>
      <w:r>
        <w:t>Met hoeveel genoegen en trots men moge wijzen op al het groote en grootsche door onze kleine natie verricht, daar waar zij in Europa oceaan en rivieren bedwingt, in Azië millioenen aan haren scepter onderwerpt, overal en altijd blijken geeft van oprechtheid, trouw en menschlievendheid, met evenveel kracht…. en weemoed zal men haar behooren te beschuldigen waar er sprake is van hare belangstelling in de kunst. Hier zou vergoêlijken gelijk staan met willens en wetens bedriegen. En ik geloof dat hij een waar beminnaar van zijn land is, die in de hoop op herstel zonder omwegen het kwaad ontsluiert en de waarheid openbaart. Deze overtuiging heeft mij geleid bij het schrijven van onderstaande beschouwingen.</w:t>
      </w:r>
      <w:r w:rsidR="00ED596F">
        <w:rPr>
          <w:rStyle w:val="FootnoteReference"/>
        </w:rPr>
        <w:footnoteReference w:id="33"/>
      </w:r>
    </w:p>
    <w:p w14:paraId="75FE8C4B" w14:textId="7547BFBE" w:rsidR="00FE62BD" w:rsidRDefault="00FE62BD" w:rsidP="00FE62BD">
      <w:r>
        <w:t>Het pleidooi, getiteld ‘Holland op zijn smalst’, was zowel expliciet gericht aan de rijksoverheid als impliciet aan de samenleving. De rijksoverheid diende te professionaliseren, wetgeving in te stellen en meer gelden te verstrekken. De titel laat zich gemakkelijk verklaren. Den Haag, wat kunst en cultuur betreft, leed aan een chronische onverschilligheid en zat te veel op de centen.</w:t>
      </w:r>
      <w:r>
        <w:rPr>
          <w:rStyle w:val="FootnoteReference"/>
        </w:rPr>
        <w:footnoteReference w:id="34"/>
      </w:r>
      <w:r>
        <w:t xml:space="preserve"> De samenleving moest zich evenwel gaan bekommeren om de vaderlandse erfenis. De Stuers kenschetst Nederland als een natie van grote daden, maar een weinig gecultiveerde voorliefde voor kunst.</w:t>
      </w:r>
      <w:r>
        <w:rPr>
          <w:rStyle w:val="FootnoteReference"/>
        </w:rPr>
        <w:footnoteReference w:id="35"/>
      </w:r>
      <w:r>
        <w:t xml:space="preserve"> De oplossing was wat hem betreft overigens zo klaar als een klontje: ‘een </w:t>
      </w:r>
      <w:r w:rsidRPr="00CE5881">
        <w:t>vast, opzettelijk daartoe georganiseerd lichaam (commissie, bureau, afdeeling of comité), speciaal bestemd om van wege den Staat te waken en te advizeeren, overal waar de belangen van kunst en geschiedenis dit vereischen.</w:t>
      </w:r>
      <w:r>
        <w:t>’</w:t>
      </w:r>
      <w:r>
        <w:rPr>
          <w:rStyle w:val="FootnoteReference"/>
        </w:rPr>
        <w:footnoteReference w:id="36"/>
      </w:r>
      <w:r>
        <w:t xml:space="preserve"> Een jaar na publicatie van ‘Holland op zijn smalst’ werd het College van Rijksadviseurs voor de Monumenten van Geschiedenis en Kunst opgericht. De Stuers was zelf uiteraard commissielid en werd in 1875 ook nog eens aangesteld als hoofd van de reeds in het leven geroepen overheidsafdeling Kunsten en Wetenschappen.</w:t>
      </w:r>
      <w:r>
        <w:rPr>
          <w:rStyle w:val="FootnoteReference"/>
        </w:rPr>
        <w:footnoteReference w:id="37"/>
      </w:r>
      <w:r>
        <w:t xml:space="preserve"> Niet zonder reden wordt De Stuers veelal als vader van de monumentenzorg in Nederland beschouwd.</w:t>
      </w:r>
      <w:r>
        <w:tab/>
      </w:r>
      <w:r>
        <w:br/>
      </w:r>
      <w:r>
        <w:tab/>
        <w:t>Tijdens zijn installatie als rijksadviseur, ontmoette hij onder andere de Roermondse architect Pierre Cuypers, waar De Stuers vervolgens een hechte professionele relatie mee opbouwde.</w:t>
      </w:r>
      <w:r>
        <w:rPr>
          <w:rStyle w:val="FootnoteReference"/>
        </w:rPr>
        <w:footnoteReference w:id="38"/>
      </w:r>
      <w:r>
        <w:t xml:space="preserve"> Cuypers was in de eerste plaats kerkenbouwer, maar De Stuers trok hem vooral aan als restauratiearchitect.</w:t>
      </w:r>
      <w:r>
        <w:rPr>
          <w:rStyle w:val="FootnoteReference"/>
        </w:rPr>
        <w:footnoteReference w:id="39"/>
      </w:r>
      <w:r w:rsidRPr="00DA7FF5">
        <w:t xml:space="preserve"> </w:t>
      </w:r>
      <w:r>
        <w:t>De restauratie, dan wel het onderhoud van gebouwd erfgoed, zou een belangrijk onderdeel van de monumentenzorg gaan vormen. Cuypers heeft een enorme impact gehad op de negentiende-eeuwse restauratiepraktijk in Nederland, het thema van dit hoofdstuk.</w:t>
      </w:r>
    </w:p>
    <w:p w14:paraId="78233B94" w14:textId="77777777" w:rsidR="009B08D1" w:rsidRDefault="003102A1" w:rsidP="009B08D1">
      <w:pPr>
        <w:pStyle w:val="NormalWeb"/>
      </w:pPr>
      <w:r>
        <w:br w:type="column"/>
      </w:r>
      <w:r w:rsidR="009B08D1">
        <w:rPr>
          <w:noProof/>
        </w:rPr>
        <mc:AlternateContent>
          <mc:Choice Requires="wps">
            <w:drawing>
              <wp:anchor distT="0" distB="0" distL="114300" distR="114300" simplePos="0" relativeHeight="251666432" behindDoc="0" locked="0" layoutInCell="1" allowOverlap="1" wp14:anchorId="5FB6C0FF" wp14:editId="018FAD86">
                <wp:simplePos x="0" y="0"/>
                <wp:positionH relativeFrom="column">
                  <wp:posOffset>-3175</wp:posOffset>
                </wp:positionH>
                <wp:positionV relativeFrom="paragraph">
                  <wp:posOffset>7914005</wp:posOffset>
                </wp:positionV>
                <wp:extent cx="5760720" cy="635"/>
                <wp:effectExtent l="0" t="0" r="0" b="0"/>
                <wp:wrapTopAndBottom/>
                <wp:docPr id="1971852941" name="Tekstvak 1"/>
                <wp:cNvGraphicFramePr/>
                <a:graphic xmlns:a="http://schemas.openxmlformats.org/drawingml/2006/main">
                  <a:graphicData uri="http://schemas.microsoft.com/office/word/2010/wordprocessingShape">
                    <wps:wsp>
                      <wps:cNvSpPr txBox="1"/>
                      <wps:spPr>
                        <a:xfrm>
                          <a:off x="0" y="0"/>
                          <a:ext cx="5760720" cy="635"/>
                        </a:xfrm>
                        <a:prstGeom prst="rect">
                          <a:avLst/>
                        </a:prstGeom>
                        <a:solidFill>
                          <a:prstClr val="white"/>
                        </a:solidFill>
                        <a:ln>
                          <a:noFill/>
                        </a:ln>
                      </wps:spPr>
                      <wps:txbx>
                        <w:txbxContent>
                          <w:p w14:paraId="4AE391F7" w14:textId="056EB7A3" w:rsidR="009B08D1" w:rsidRPr="00DB1336" w:rsidRDefault="009B08D1" w:rsidP="00B13C8D">
                            <w:pPr>
                              <w:pStyle w:val="Caption"/>
                              <w:jc w:val="left"/>
                              <w:rPr>
                                <w:rFonts w:eastAsia="Times New Roman" w:cs="Times New Roman"/>
                              </w:rPr>
                            </w:pPr>
                            <w:bookmarkStart w:id="13" w:name="_Ref198122256"/>
                            <w:bookmarkStart w:id="14" w:name="_Toc199345035"/>
                            <w:r>
                              <w:t xml:space="preserve">Afbeelding </w:t>
                            </w:r>
                            <w:r w:rsidR="0093618C">
                              <w:fldChar w:fldCharType="begin"/>
                            </w:r>
                            <w:r w:rsidR="0093618C">
                              <w:instrText xml:space="preserve"> SEQ Afbeelding \* ARABIC </w:instrText>
                            </w:r>
                            <w:r w:rsidR="0093618C">
                              <w:fldChar w:fldCharType="separate"/>
                            </w:r>
                            <w:r w:rsidR="003D6A5E">
                              <w:rPr>
                                <w:noProof/>
                              </w:rPr>
                              <w:t>2</w:t>
                            </w:r>
                            <w:r w:rsidR="0093618C">
                              <w:rPr>
                                <w:noProof/>
                              </w:rPr>
                              <w:fldChar w:fldCharType="end"/>
                            </w:r>
                            <w:r>
                              <w:t xml:space="preserve"> Karl Blechen - Gotische Kirchenruine (1826)</w:t>
                            </w:r>
                            <w:r w:rsidR="000413AB">
                              <w:t xml:space="preserve">. Bron: website </w:t>
                            </w:r>
                            <w:r w:rsidR="00B13C8D" w:rsidRPr="00B13C8D">
                              <w:t>Albertinum, Dresden</w:t>
                            </w:r>
                            <w:bookmarkEnd w:id="13"/>
                            <w:bookmarkEnd w:id="1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dtfl="http://schemas.microsoft.com/office/word/2024/wordml/sdtformatlock" xmlns:w16du="http://schemas.microsoft.com/office/word/2023/wordml/word16du" xmlns:oel="http://schemas.microsoft.com/office/2019/extlst">
            <w:pict>
              <v:shape w14:anchorId="5FB6C0FF" id="_x0000_s1028" type="#_x0000_t202" style="position:absolute;margin-left:-.25pt;margin-top:623.15pt;width:453.6pt;height:.05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" stroked="f">
                <v:textbox style="mso-fit-shape-to-text:t" inset="0,0,0,0">
                  <w:txbxContent>
                    <w:p w14:paraId="4AE391F7" w14:textId="056EB7A3" w:rsidR="009B08D1" w:rsidRPr="00DB1336" w:rsidRDefault="009B08D1" w:rsidP="00B13C8D">
                      <w:pPr>
                        <w:pStyle w:val="Bijschrift"/>
                        <w:jc w:val="left"/>
                        <w:rPr>
                          <w:rFonts w:eastAsia="Times New Roman" w:cs="Times New Roman"/>
                        </w:rPr>
                      </w:pPr>
                      <w:bookmarkStart w:id="16" w:name="_Ref198122256"/>
                      <w:bookmarkStart w:id="17" w:name="_Toc199345035"/>
                      <w:r>
                        <w:t xml:space="preserve">Afbeelding </w:t>
                      </w:r>
                      <w:fldSimple w:instr=" SEQ Afbeelding \* ARABIC ">
                        <w:r w:rsidR="003D6A5E">
                          <w:rPr>
                            <w:noProof/>
                          </w:rPr>
                          <w:t>2</w:t>
                        </w:r>
                      </w:fldSimple>
                      <w:r>
                        <w:t xml:space="preserve"> Karl Blechen - Gotische Kirchenruine (1826)</w:t>
                      </w:r>
                      <w:r w:rsidR="000413AB">
                        <w:t xml:space="preserve">. Bron: website </w:t>
                      </w:r>
                      <w:r w:rsidR="00B13C8D" w:rsidRPr="00B13C8D">
                        <w:t>Albertinum, Dresden</w:t>
                      </w:r>
                      <w:bookmarkEnd w:id="16"/>
                      <w:bookmarkEnd w:id="17"/>
                    </w:p>
                  </w:txbxContent>
                </v:textbox>
                <w10:wrap type="topAndBottom"/>
              </v:shape>
            </w:pict>
          </mc:Fallback>
        </mc:AlternateContent>
      </w:r>
      <w:r w:rsidR="009B08D1">
        <w:rPr>
          <w:noProof/>
        </w:rPr>
        <w:drawing>
          <wp:anchor distT="0" distB="0" distL="114300" distR="114300" simplePos="0" relativeHeight="251664384" behindDoc="0" locked="0" layoutInCell="1" allowOverlap="1" wp14:anchorId="5A2B4B68" wp14:editId="00B80EEC">
            <wp:simplePos x="0" y="0"/>
            <wp:positionH relativeFrom="column">
              <wp:posOffset>-3683</wp:posOffset>
            </wp:positionH>
            <wp:positionV relativeFrom="paragraph">
              <wp:posOffset>127</wp:posOffset>
            </wp:positionV>
            <wp:extent cx="5760720" cy="7856855"/>
            <wp:effectExtent l="0" t="0" r="0" b="0"/>
            <wp:wrapTopAndBottom/>
            <wp:docPr id="1965668697"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60720" cy="78568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FA7B72" w14:textId="3B63138D" w:rsidR="007B3B8A" w:rsidRPr="00C963DC" w:rsidRDefault="009B08D1" w:rsidP="00FE62BD">
      <w:pPr>
        <w:pStyle w:val="Heading1"/>
        <w:rPr>
          <w:i/>
          <w:iCs/>
        </w:rPr>
      </w:pPr>
      <w:r>
        <w:br w:type="column"/>
      </w:r>
      <w:bookmarkStart w:id="15" w:name="_Toc201673631"/>
      <w:r w:rsidR="007B3B8A" w:rsidRPr="00C963DC">
        <w:rPr>
          <w:i/>
          <w:iCs/>
        </w:rPr>
        <w:t xml:space="preserve">2.2. </w:t>
      </w:r>
      <w:r w:rsidR="00884D72" w:rsidRPr="00C963DC">
        <w:rPr>
          <w:i/>
          <w:iCs/>
        </w:rPr>
        <w:t>Restauratie</w:t>
      </w:r>
      <w:r w:rsidR="005842A7" w:rsidRPr="00C963DC">
        <w:rPr>
          <w:i/>
          <w:iCs/>
        </w:rPr>
        <w:t xml:space="preserve"> als </w:t>
      </w:r>
      <w:r w:rsidR="00664728" w:rsidRPr="00C963DC">
        <w:rPr>
          <w:i/>
          <w:iCs/>
        </w:rPr>
        <w:t>vervolmaking</w:t>
      </w:r>
      <w:bookmarkEnd w:id="15"/>
    </w:p>
    <w:p w14:paraId="5F4E010F" w14:textId="5C80A9BC" w:rsidR="003A164C" w:rsidRDefault="00B8497F" w:rsidP="003A164C">
      <w:r w:rsidRPr="00B8497F">
        <w:t>Een van de meest markante en invloedrijke restauratietheorieën, is die van de Franse architect en architectuurtheoreticus Eugène Viollet-le-Duc:</w:t>
      </w:r>
      <w:r>
        <w:t xml:space="preserve"> </w:t>
      </w:r>
      <w:r w:rsidRPr="00B8497F">
        <w:t>wie de handelswijze van Cuypers wil begrijpen, moet ook eerst Viollet-le-Duc begrijpen.</w:t>
      </w:r>
      <w:r w:rsidR="003A164C">
        <w:t xml:space="preserve"> Zijn restauratievisie wordt uit de doeken gedaan in de </w:t>
      </w:r>
      <w:r w:rsidR="003A164C" w:rsidRPr="00E16FC5">
        <w:rPr>
          <w:i/>
          <w:iCs/>
          <w:lang w:val="fr-FR"/>
        </w:rPr>
        <w:t>Dictionnaire</w:t>
      </w:r>
      <w:r w:rsidR="003A164C">
        <w:rPr>
          <w:i/>
          <w:iCs/>
          <w:lang w:val="fr-FR"/>
        </w:rPr>
        <w:t xml:space="preserve"> </w:t>
      </w:r>
      <w:r w:rsidR="003A164C" w:rsidRPr="00E16FC5">
        <w:rPr>
          <w:i/>
          <w:iCs/>
          <w:lang w:val="fr-FR"/>
        </w:rPr>
        <w:t>raisonné</w:t>
      </w:r>
      <w:r w:rsidR="003A164C">
        <w:rPr>
          <w:i/>
          <w:iCs/>
          <w:lang w:val="fr-FR"/>
        </w:rPr>
        <w:t xml:space="preserve"> </w:t>
      </w:r>
      <w:r w:rsidR="003A164C" w:rsidRPr="00432AAF">
        <w:rPr>
          <w:i/>
          <w:iCs/>
          <w:lang w:val="fr-FR"/>
        </w:rPr>
        <w:t>de l</w:t>
      </w:r>
      <w:r w:rsidR="003A164C">
        <w:rPr>
          <w:i/>
          <w:iCs/>
          <w:lang w:val="fr-FR"/>
        </w:rPr>
        <w:t>’</w:t>
      </w:r>
      <w:r w:rsidR="003A164C" w:rsidRPr="00432AAF">
        <w:rPr>
          <w:i/>
          <w:iCs/>
          <w:lang w:val="fr-FR"/>
        </w:rPr>
        <w:t xml:space="preserve">architecture </w:t>
      </w:r>
      <w:r w:rsidR="007515AA">
        <w:rPr>
          <w:i/>
          <w:iCs/>
          <w:lang w:val="fr-FR"/>
        </w:rPr>
        <w:t>f</w:t>
      </w:r>
      <w:r w:rsidR="003A164C" w:rsidRPr="00432AAF">
        <w:rPr>
          <w:i/>
          <w:iCs/>
          <w:lang w:val="fr-FR"/>
        </w:rPr>
        <w:t>rançais</w:t>
      </w:r>
      <w:r w:rsidR="003A164C">
        <w:rPr>
          <w:i/>
          <w:iCs/>
          <w:lang w:val="fr-FR"/>
        </w:rPr>
        <w:t>e</w:t>
      </w:r>
      <w:r w:rsidR="003A164C">
        <w:t xml:space="preserve">, gepubliceerd in 1854. </w:t>
      </w:r>
      <w:r w:rsidR="003A164C" w:rsidRPr="00F10758">
        <w:t>Viollet-le-Duc</w:t>
      </w:r>
      <w:r w:rsidR="003A164C">
        <w:t xml:space="preserve"> </w:t>
      </w:r>
      <w:r w:rsidR="00B042B0">
        <w:t>was een van de eerste</w:t>
      </w:r>
      <w:r w:rsidR="005138A6">
        <w:t>n</w:t>
      </w:r>
      <w:r w:rsidR="00B042B0">
        <w:t xml:space="preserve"> die</w:t>
      </w:r>
      <w:r w:rsidR="003A164C">
        <w:t xml:space="preserve"> restaureren</w:t>
      </w:r>
      <w:r w:rsidR="00B042B0">
        <w:t xml:space="preserve"> benaderde</w:t>
      </w:r>
      <w:r w:rsidR="003A164C">
        <w:t xml:space="preserve"> als een wetenschap. Dit blijkt in de eerste plaats uit de titel van zijn werk, een expliciete verwijzing naar de achttiende-eeuwse </w:t>
      </w:r>
      <w:r w:rsidR="003A164C" w:rsidRPr="00DE3A2C">
        <w:rPr>
          <w:i/>
          <w:iCs/>
        </w:rPr>
        <w:t>Encyclopédie ou Dictionnaire raisonné des sciences, des arts et des métiers</w:t>
      </w:r>
      <w:r w:rsidR="004D5C8B">
        <w:t xml:space="preserve"> van </w:t>
      </w:r>
      <w:r w:rsidR="004D5C8B" w:rsidRPr="004D5C8B">
        <w:t>Denis Diderot (1713</w:t>
      </w:r>
      <w:r w:rsidR="004D5C8B">
        <w:t>-</w:t>
      </w:r>
      <w:r w:rsidR="004D5C8B" w:rsidRPr="004D5C8B">
        <w:t>1784)</w:t>
      </w:r>
      <w:r w:rsidR="004D5C8B">
        <w:rPr>
          <w:rStyle w:val="FootnoteReference"/>
          <w:vertAlign w:val="baseline"/>
        </w:rPr>
        <w:t>.</w:t>
      </w:r>
      <w:r w:rsidR="003A164C">
        <w:rPr>
          <w:rStyle w:val="FootnoteReference"/>
        </w:rPr>
        <w:footnoteReference w:id="40"/>
      </w:r>
      <w:r w:rsidR="009D78D6">
        <w:t xml:space="preserve"> </w:t>
      </w:r>
      <w:r w:rsidR="0031723A">
        <w:t>Viollet-le-Duc</w:t>
      </w:r>
      <w:r w:rsidR="003A164C">
        <w:t xml:space="preserve"> maakt ook gebruik van een in het christendom veelvoorkomende theologische stijlfiguur: het gebouw als ‘lichaam’. </w:t>
      </w:r>
      <w:r w:rsidR="00642176">
        <w:t>Dit</w:t>
      </w:r>
      <w:r w:rsidR="00B65D10">
        <w:t xml:space="preserve"> </w:t>
      </w:r>
      <w:r w:rsidR="003A164C">
        <w:t>le</w:t>
      </w:r>
      <w:r w:rsidR="00B65D10">
        <w:t xml:space="preserve">est men bijvoorbeeld </w:t>
      </w:r>
      <w:r w:rsidR="003A164C">
        <w:t xml:space="preserve">in </w:t>
      </w:r>
      <w:r w:rsidR="00E315A2">
        <w:t xml:space="preserve">zijn </w:t>
      </w:r>
      <w:r w:rsidR="003A164C">
        <w:t>beschrijving van de architect als chirurg:</w:t>
      </w:r>
    </w:p>
    <w:p w14:paraId="4E8B8712" w14:textId="77777777" w:rsidR="003A164C" w:rsidRPr="00BF09F6" w:rsidRDefault="003A164C" w:rsidP="003A164C">
      <w:pPr>
        <w:ind w:left="567" w:right="567"/>
        <w:rPr>
          <w:lang w:val="en-US"/>
        </w:rPr>
      </w:pPr>
      <w:r>
        <w:rPr>
          <w:lang w:val="en-US"/>
        </w:rPr>
        <w:t>As an adroit and experienced professional performing an intricate operation, he [the architect] must not lay his hand on any organ until he has entirely understood its function and until he also foresees the possible consequences, both immediate and future, of the operation he is about to perform. If his idea is just to act casually or at random, it would be better if he did not act at all. It is better just to let the patient die than to kill the patient.</w:t>
      </w:r>
      <w:r>
        <w:rPr>
          <w:rStyle w:val="FootnoteReference"/>
          <w:lang w:val="en-US"/>
        </w:rPr>
        <w:footnoteReference w:id="41"/>
      </w:r>
    </w:p>
    <w:p w14:paraId="7F9C5AA4" w14:textId="72F5CF6D" w:rsidR="009376E6" w:rsidRDefault="003A164C" w:rsidP="009376E6">
      <w:r>
        <w:t>Het architectonische en kunsthistorische vooronderzoek dient zelfs het regionale karakter van een monument in ogenschouw te nemen, omdat dit bouwkundige consequenties kan hebben.</w:t>
      </w:r>
      <w:r w:rsidR="00F21431">
        <w:t xml:space="preserve"> </w:t>
      </w:r>
      <w:r w:rsidR="001D43E6">
        <w:t xml:space="preserve">Bouwkundige informatie uit de regio </w:t>
      </w:r>
      <w:r w:rsidR="0013541E" w:rsidRPr="0013541E">
        <w:t>Île-de-France</w:t>
      </w:r>
      <w:r w:rsidR="001D43E6">
        <w:t xml:space="preserve"> mag volgens Viollet-le-Duc nooit de basis vormen voor </w:t>
      </w:r>
      <w:r w:rsidR="00F21431">
        <w:t xml:space="preserve">restauraties in bijvoorbeeld </w:t>
      </w:r>
      <w:r w:rsidR="00F21431" w:rsidRPr="00F21431">
        <w:t>Champagne</w:t>
      </w:r>
      <w:r w:rsidR="00F21431">
        <w:t xml:space="preserve"> of Bourgondië</w:t>
      </w:r>
      <w:r w:rsidRPr="00875CF8">
        <w:t>.</w:t>
      </w:r>
      <w:r>
        <w:rPr>
          <w:rStyle w:val="FootnoteReference"/>
        </w:rPr>
        <w:footnoteReference w:id="42"/>
      </w:r>
      <w:r>
        <w:t xml:space="preserve"> Hij fulmineert tegen de concentratie van beroepsarchitecten in Parijs en de kennisverarming op provinciaal niveau.</w:t>
      </w:r>
      <w:r>
        <w:rPr>
          <w:rStyle w:val="FootnoteReference"/>
        </w:rPr>
        <w:footnoteReference w:id="43"/>
      </w:r>
      <w:r>
        <w:t xml:space="preserve"> Zijn wetenschappelijke benadering komt ook tot uiting in de sterke nadruk op het documenteren vóór, tijdens en na het restaureren. Een goed architect s</w:t>
      </w:r>
      <w:r w:rsidRPr="00F10758">
        <w:t xml:space="preserve">chroomt niet </w:t>
      </w:r>
      <w:r>
        <w:t>om de nieuwste technieken ten dienste te stellen van dit streven. Speciale aandacht wordt gegeven aan zorgvuldige fotografische documentatie.</w:t>
      </w:r>
      <w:r>
        <w:rPr>
          <w:rStyle w:val="FootnoteReference"/>
        </w:rPr>
        <w:footnoteReference w:id="44"/>
      </w:r>
      <w:r w:rsidR="006C6F9D">
        <w:tab/>
      </w:r>
      <w:r w:rsidR="006C6F9D">
        <w:br/>
      </w:r>
      <w:r w:rsidR="006C6F9D">
        <w:tab/>
      </w:r>
      <w:r>
        <w:t xml:space="preserve">De restauratiearchitect moet meester zijn van een verscheidenheid aan disciplines. Dit impliceert ook een hoge mate van vakkundige autoriteit. Viollet-le-Duc’s conceptie van de architect-bouwmeester wordt treffend uitgebeeld door de bijgaande gravure in de </w:t>
      </w:r>
      <w:r w:rsidRPr="00AC4BD4">
        <w:rPr>
          <w:i/>
          <w:iCs/>
          <w:lang w:val="fr-FR"/>
        </w:rPr>
        <w:t>Dictionnaire raisonné</w:t>
      </w:r>
      <w:r w:rsidR="002B2680">
        <w:t xml:space="preserve"> (afbeelding 3).</w:t>
      </w:r>
      <w:r>
        <w:t xml:space="preserve"> Te midden van een monnik (de geestelijkheid) en een kruisvaarder (de krijgsadel), lijkt de bouwmeester de werking van een nauwkeurig uitgemeten spitsboog te illustreren. </w:t>
      </w:r>
      <w:r w:rsidR="0072499F">
        <w:t>De architect spreekt en handelt en de samenleving luistert en kijkt toe</w:t>
      </w:r>
      <w:r>
        <w:t>.</w:t>
      </w:r>
      <w:r w:rsidR="00156DC8">
        <w:t xml:space="preserve"> </w:t>
      </w:r>
      <w:r w:rsidRPr="0060358D">
        <w:t xml:space="preserve">De autoriteit en regie van </w:t>
      </w:r>
      <w:r>
        <w:t>een</w:t>
      </w:r>
      <w:r w:rsidRPr="0060358D">
        <w:t xml:space="preserve"> restauratiearchitect strekt zich ook uit naar het gebouw zelf.</w:t>
      </w:r>
      <w:r w:rsidR="008B0B4E">
        <w:tab/>
      </w:r>
      <w:r w:rsidR="008B0B4E">
        <w:br/>
      </w:r>
      <w:r w:rsidR="008B0B4E">
        <w:tab/>
      </w:r>
      <w:r w:rsidRPr="0060358D">
        <w:t>Viollet-le-Duc ziet een gebouw als een levend, organisch geheel. ‘</w:t>
      </w:r>
      <w:r w:rsidRPr="0060358D">
        <w:rPr>
          <w:lang w:val="en-US"/>
        </w:rPr>
        <w:t xml:space="preserve">We cannot repeat too often that the constructions of the Middle Ages were calculated with scientific precision; these buildings really are delicate </w:t>
      </w:r>
      <w:r w:rsidRPr="0060358D">
        <w:rPr>
          <w:i/>
          <w:iCs/>
          <w:lang w:val="en-US"/>
        </w:rPr>
        <w:t>organisms</w:t>
      </w:r>
      <w:r w:rsidRPr="0060358D">
        <w:t>.’</w:t>
      </w:r>
      <w:r w:rsidRPr="0060358D">
        <w:rPr>
          <w:rStyle w:val="FootnoteReference"/>
        </w:rPr>
        <w:footnoteReference w:id="45"/>
      </w:r>
      <w:r>
        <w:t xml:space="preserve"> In zijn vervolgstap laveert Viollet-le-Duc echter van historisch naar esthetisch en verheft hij de architect van chirurg tot wonderdoener. De opdracht is niet louter in leven houden, maar</w:t>
      </w:r>
      <w:r w:rsidR="00FE1A58">
        <w:t xml:space="preserve"> </w:t>
      </w:r>
      <w:r>
        <w:t xml:space="preserve">tot leven </w:t>
      </w:r>
      <w:r w:rsidRPr="003C370B">
        <w:t>brengen.</w:t>
      </w:r>
      <w:r w:rsidRPr="003C370B">
        <w:rPr>
          <w:rStyle w:val="FootnoteReference"/>
        </w:rPr>
        <w:footnoteReference w:id="46"/>
      </w:r>
    </w:p>
    <w:p w14:paraId="2D148877" w14:textId="574396EF" w:rsidR="003A164C" w:rsidRDefault="003A164C" w:rsidP="009376E6">
      <w:pPr>
        <w:ind w:left="567" w:right="567"/>
      </w:pPr>
      <w:r w:rsidRPr="000D7022">
        <w:rPr>
          <w:lang w:val="en-US"/>
        </w:rPr>
        <w:t>To restore an edifice means neither to maintain it, nor to repair it, nor to rebuild it; it means to reestablish it in a finished state, which may in fact never have actually existed at any given time</w:t>
      </w:r>
      <w:r w:rsidRPr="000D7022">
        <w:t>.</w:t>
      </w:r>
      <w:r w:rsidRPr="000D7022">
        <w:rPr>
          <w:rStyle w:val="FootnoteReference"/>
        </w:rPr>
        <w:footnoteReference w:id="47"/>
      </w:r>
    </w:p>
    <w:p w14:paraId="6030684C" w14:textId="4F5B6FD8" w:rsidR="000B3C6D" w:rsidRDefault="009D1259" w:rsidP="000B3C6D">
      <w:r>
        <w:t xml:space="preserve">Wat </w:t>
      </w:r>
      <w:r w:rsidR="00820FF2">
        <w:t xml:space="preserve">mag </w:t>
      </w:r>
      <w:r>
        <w:t>verstaan</w:t>
      </w:r>
      <w:r w:rsidR="00820FF2">
        <w:t xml:space="preserve"> worden</w:t>
      </w:r>
      <w:r>
        <w:t xml:space="preserve"> onder ‘complete staat’? </w:t>
      </w:r>
      <w:r w:rsidRPr="006834C3">
        <w:t xml:space="preserve">Viollet-le-Duc’s eigen </w:t>
      </w:r>
      <w:r>
        <w:t>restauratie-</w:t>
      </w:r>
      <w:r w:rsidRPr="006834C3">
        <w:t>oeuvre omvat onder meer  de Notre-Dame van Parijs en het Kasteel van Pierrefonds.</w:t>
      </w:r>
      <w:r>
        <w:t xml:space="preserve"> De middeleeuwse kathedraal is door zijn hand ‘gecompleteerd’ middels een neogotische torenspits op de kruising.</w:t>
      </w:r>
      <w:r>
        <w:rPr>
          <w:rStyle w:val="FootnoteReference"/>
        </w:rPr>
        <w:footnoteReference w:id="48"/>
      </w:r>
      <w:r>
        <w:t xml:space="preserve"> Nog ingrijpender was de restauratie van Pierrefonds. Alles wat van het dertiende-eeuwse kasteel resteerde was een ruïne, voordat het door hem van fundament tot kantelen herbouwd werd.</w:t>
      </w:r>
      <w:r w:rsidRPr="006834C3">
        <w:rPr>
          <w:rStyle w:val="FootnoteReference"/>
        </w:rPr>
        <w:footnoteReference w:id="49"/>
      </w:r>
      <w:r>
        <w:t xml:space="preserve"> </w:t>
      </w:r>
      <w:r w:rsidR="00F768EB" w:rsidRPr="00F768EB">
        <w:t>Viollet-le-Duc’s vaak geciteerde passage en handelswijze met betrekking tot restauratie hebben hun sporen nagelaten in het Europese monumentenlandschap</w:t>
      </w:r>
      <w:r w:rsidR="003A164C">
        <w:t xml:space="preserve"> – zo ook in Nederland. Wanneer men uitgaat van zuiver materiële overblijfselen uit de middeleeuwen, resteert er verhoudingsgewijs weinig.</w:t>
      </w:r>
      <w:r w:rsidR="003A164C">
        <w:rPr>
          <w:rStyle w:val="FootnoteReference"/>
        </w:rPr>
        <w:footnoteReference w:id="50"/>
      </w:r>
      <w:r w:rsidR="00C96B5C">
        <w:tab/>
      </w:r>
      <w:r w:rsidR="00C96B5C">
        <w:br/>
      </w:r>
      <w:r w:rsidR="00C96B5C">
        <w:tab/>
      </w:r>
      <w:r w:rsidR="00FA1854">
        <w:t>I</w:t>
      </w:r>
      <w:r w:rsidR="00F24FBC">
        <w:t xml:space="preserve">n Nederland kreeg </w:t>
      </w:r>
      <w:r w:rsidR="00F24FBC" w:rsidRPr="005B3946">
        <w:t>Viollet-le-Duc’s</w:t>
      </w:r>
      <w:r w:rsidR="00F24FBC">
        <w:t xml:space="preserve"> ‘complete staat’ navolging</w:t>
      </w:r>
      <w:r w:rsidR="00FA1854">
        <w:t xml:space="preserve"> </w:t>
      </w:r>
      <w:r w:rsidR="00F24FBC">
        <w:t>in de persoon van architect P</w:t>
      </w:r>
      <w:r w:rsidR="00842FEB">
        <w:t xml:space="preserve">ierre </w:t>
      </w:r>
      <w:r w:rsidR="00F24FBC">
        <w:t>Cuypers.</w:t>
      </w:r>
      <w:r w:rsidR="00F24FBC">
        <w:rPr>
          <w:rStyle w:val="FootnoteReference"/>
        </w:rPr>
        <w:footnoteReference w:id="51"/>
      </w:r>
      <w:r w:rsidR="00F24FBC">
        <w:t xml:space="preserve"> Cuypers’ restauratieplannen voor de Roermondse Munsterkerk – inclusief het bijbouwen van vier torens die het middeleeuwse godshuis nooit bezeten had – werden tot aan het stadsbestuur hoogstpersoonlijk verdedigd door Viollet-le-Duc. Zijn in de lokale </w:t>
      </w:r>
      <w:r w:rsidR="00F24FBC" w:rsidRPr="0004439E">
        <w:rPr>
          <w:i/>
          <w:iCs/>
        </w:rPr>
        <w:t>Maas- en Roerbode</w:t>
      </w:r>
      <w:r w:rsidR="00F24FBC">
        <w:t xml:space="preserve"> bekendgemaakte oordeel laat er geen twijfel over bestaan.</w:t>
      </w:r>
      <w:r w:rsidR="00011323">
        <w:t xml:space="preserve"> </w:t>
      </w:r>
      <w:r w:rsidR="00F24FBC">
        <w:t>‘Deze ondernomen restauratie is zoo volmaakt als zij menschelijkerwijze gesproken zijn kan’.</w:t>
      </w:r>
      <w:r w:rsidR="00F24FBC">
        <w:rPr>
          <w:rStyle w:val="FootnoteReference"/>
        </w:rPr>
        <w:footnoteReference w:id="52"/>
      </w:r>
      <w:r w:rsidR="00342C58">
        <w:br/>
      </w:r>
      <w:r w:rsidR="00342C58">
        <w:tab/>
        <w:t>Het is verleidelijk om Cuypers als ‘de Nederlandse Viollet-le-Duc’ te zien, maar op de keper beschouwd blijken dit toch twee zeer verschillende architecten. Viollet-le-Duc’s voorkeur voor en grondige bestudering van de gotiek, komt voort uit zijn overtuiging dat d</w:t>
      </w:r>
      <w:r w:rsidR="0010240B">
        <w:t>eze</w:t>
      </w:r>
      <w:r w:rsidR="00342C58">
        <w:t xml:space="preserve"> de meest rationele en eerlijke bouwstijl is.</w:t>
      </w:r>
      <w:r w:rsidR="00342C58">
        <w:rPr>
          <w:rStyle w:val="FootnoteReference"/>
        </w:rPr>
        <w:footnoteReference w:id="53"/>
      </w:r>
      <w:r w:rsidR="00342C58">
        <w:t xml:space="preserve"> De constructieprincipes zijn helder en verhullen niets. Zo schrijft hij in 1846: ‘</w:t>
      </w:r>
      <w:r w:rsidR="00342C58">
        <w:rPr>
          <w:lang w:val="en-US"/>
        </w:rPr>
        <w:t>T</w:t>
      </w:r>
      <w:r w:rsidR="00342C58" w:rsidRPr="00694E6E">
        <w:rPr>
          <w:lang w:val="en-US"/>
        </w:rPr>
        <w:t>he most important of all qualities in architecture (in our view, at least) is that it should not conceal any needs, any necessities; on the contrary, it should display them, profit from them in the happiest manner possible, and deck them out with a beautiful form</w:t>
      </w:r>
      <w:r w:rsidR="00342C58">
        <w:t>.’</w:t>
      </w:r>
      <w:r w:rsidR="00342C58">
        <w:rPr>
          <w:rStyle w:val="FootnoteReference"/>
        </w:rPr>
        <w:footnoteReference w:id="54"/>
      </w:r>
      <w:r w:rsidR="00342C58">
        <w:br/>
      </w:r>
      <w:r w:rsidR="00342C58">
        <w:tab/>
        <w:t>Nederland ontbeerde een archeologisch-wetenschappelijke, of zelfs een nationalistische inslag wat de gotiek betreft. Historicus Horst Lademacher verklaart dat ‘</w:t>
      </w:r>
      <w:r w:rsidR="00342C58" w:rsidRPr="00C95892">
        <w:t>de geboorte van de nationale staat, in Nederland al lang achter de rug was.</w:t>
      </w:r>
      <w:r w:rsidR="00342C58">
        <w:t xml:space="preserve">’ Deze lag namelijk in de zeventiende eeuw – de Gouden Eeuw en haar Republiek der Zeven Verenigde Nederlanden. Lademacher vervolgt: ‘Nederland was een vroegrijp kind in de Europese gemeenschap der volkeren. Het hoefde niet naar de </w:t>
      </w:r>
      <w:r w:rsidR="00342C58" w:rsidRPr="004522F8">
        <w:t>middeleeuwen terug te grijpen om een rechtvaardiging te vinden voor het eigen nationale bestaan’.</w:t>
      </w:r>
      <w:r w:rsidR="00342C58" w:rsidRPr="004522F8">
        <w:rPr>
          <w:rStyle w:val="FootnoteReference"/>
        </w:rPr>
        <w:footnoteReference w:id="55"/>
      </w:r>
      <w:r w:rsidR="00342C58" w:rsidRPr="004522F8">
        <w:t xml:space="preserve"> De neogotiek functioneerde in Nederland vooral als uiting en instrument van de katholieke emancipatie. Tekenend is dat het hoogtepunt van de </w:t>
      </w:r>
      <w:r w:rsidR="00342C58">
        <w:t xml:space="preserve">Nederlandse </w:t>
      </w:r>
      <w:r w:rsidR="00342C58" w:rsidRPr="004522F8">
        <w:t>neogotiek</w:t>
      </w:r>
      <w:r w:rsidR="00342C58">
        <w:t xml:space="preserve"> </w:t>
      </w:r>
      <w:r w:rsidR="00342C58" w:rsidRPr="004522F8">
        <w:t>pas bereikt wordt na 1853: het herstel van de bisschoppelijke hiërarchie.</w:t>
      </w:r>
      <w:r w:rsidR="00342C58" w:rsidRPr="004522F8">
        <w:rPr>
          <w:rStyle w:val="FootnoteReference"/>
        </w:rPr>
        <w:footnoteReference w:id="56"/>
      </w:r>
      <w:r w:rsidR="00342C58">
        <w:t xml:space="preserve"> </w:t>
      </w:r>
      <w:r w:rsidR="00342C58" w:rsidRPr="00CD7338">
        <w:t>Viollet-le-Duc-volgeling of niet, Cuypers ontkwam er zodoende niet aan om zich ook als emancipator te manifesteren. Dat hij hieraan zou willen ontkomen is</w:t>
      </w:r>
      <w:r w:rsidR="00342C58">
        <w:t xml:space="preserve"> </w:t>
      </w:r>
      <w:r w:rsidR="00342C58" w:rsidRPr="00CD7338">
        <w:t xml:space="preserve">onwaarschijnlijk. Cuypers: ‘Ideëele beginselen voor </w:t>
      </w:r>
      <w:r w:rsidR="00342C58">
        <w:t>“</w:t>
      </w:r>
      <w:r w:rsidR="00342C58" w:rsidRPr="00CD7338">
        <w:t>Kerkbouw</w:t>
      </w:r>
      <w:r w:rsidR="00342C58">
        <w:t>”</w:t>
      </w:r>
      <w:r w:rsidR="00342C58" w:rsidRPr="00CD7338">
        <w:t xml:space="preserve"> kunnen feitelijk niet volkomen worden gegeven, of misschien zou men dit kunnen samenvatten in </w:t>
      </w:r>
      <w:r w:rsidR="00342C58">
        <w:t>“</w:t>
      </w:r>
      <w:r w:rsidR="00342C58" w:rsidRPr="00CD7338">
        <w:t>in uiterste consequentie zoo volmaakt mogelijk Roomsch Katholiek te wezen</w:t>
      </w:r>
      <w:r w:rsidR="00342C58">
        <w:t>”.</w:t>
      </w:r>
      <w:r w:rsidR="00342C58" w:rsidRPr="00CD7338">
        <w:t>’</w:t>
      </w:r>
      <w:r w:rsidR="00342C58" w:rsidRPr="00CD7338">
        <w:rPr>
          <w:rStyle w:val="FootnoteReference"/>
        </w:rPr>
        <w:footnoteReference w:id="57"/>
      </w:r>
      <w:r w:rsidR="00342C58" w:rsidRPr="00CD7338">
        <w:t xml:space="preserve"> Voor Cuypers en de zijnen waren</w:t>
      </w:r>
      <w:r w:rsidR="00342C58">
        <w:t xml:space="preserve"> </w:t>
      </w:r>
      <w:r w:rsidR="00342C58" w:rsidRPr="00CD7338">
        <w:t>deze zaken met elkaar verbonden</w:t>
      </w:r>
      <w:r w:rsidR="00342C58">
        <w:t>.</w:t>
      </w:r>
      <w:r w:rsidR="00342C58" w:rsidRPr="00CD7338">
        <w:t xml:space="preserve"> Het restaureren in volmaakt</w:t>
      </w:r>
      <w:r w:rsidR="00342C58">
        <w:t xml:space="preserve"> gotische trant, betekende ook de restauratie van het katholicisme in Nederland.</w:t>
      </w:r>
      <w:r w:rsidR="009376E6">
        <w:br w:type="column"/>
      </w:r>
      <w:r w:rsidR="004F100C">
        <w:rPr>
          <w:noProof/>
        </w:rPr>
        <mc:AlternateContent>
          <mc:Choice Requires="wps">
            <w:drawing>
              <wp:anchor distT="0" distB="0" distL="114300" distR="114300" simplePos="0" relativeHeight="251684864" behindDoc="0" locked="0" layoutInCell="1" allowOverlap="1" wp14:anchorId="68B56605" wp14:editId="01295F4A">
                <wp:simplePos x="0" y="0"/>
                <wp:positionH relativeFrom="margin">
                  <wp:align>center</wp:align>
                </wp:positionH>
                <wp:positionV relativeFrom="paragraph">
                  <wp:posOffset>8622665</wp:posOffset>
                </wp:positionV>
                <wp:extent cx="5403215" cy="635"/>
                <wp:effectExtent l="0" t="0" r="6985" b="8255"/>
                <wp:wrapTopAndBottom/>
                <wp:docPr id="1247592229" name="Tekstvak 1"/>
                <wp:cNvGraphicFramePr/>
                <a:graphic xmlns:a="http://schemas.openxmlformats.org/drawingml/2006/main">
                  <a:graphicData uri="http://schemas.microsoft.com/office/word/2010/wordprocessingShape">
                    <wps:wsp>
                      <wps:cNvSpPr txBox="1"/>
                      <wps:spPr>
                        <a:xfrm>
                          <a:off x="0" y="0"/>
                          <a:ext cx="5403215" cy="635"/>
                        </a:xfrm>
                        <a:prstGeom prst="rect">
                          <a:avLst/>
                        </a:prstGeom>
                        <a:solidFill>
                          <a:prstClr val="white"/>
                        </a:solidFill>
                        <a:ln>
                          <a:noFill/>
                        </a:ln>
                      </wps:spPr>
                      <wps:txbx>
                        <w:txbxContent>
                          <w:p w14:paraId="07609994" w14:textId="13FB7F80" w:rsidR="00007008" w:rsidRPr="00417F3C" w:rsidRDefault="00007008" w:rsidP="00007008">
                            <w:pPr>
                              <w:pStyle w:val="Caption"/>
                              <w:rPr>
                                <w:szCs w:val="22"/>
                              </w:rPr>
                            </w:pPr>
                            <w:bookmarkStart w:id="16" w:name="_Toc199345036"/>
                            <w:r>
                              <w:t xml:space="preserve">Afbeelding </w:t>
                            </w:r>
                            <w:r w:rsidR="0093618C">
                              <w:fldChar w:fldCharType="begin"/>
                            </w:r>
                            <w:r w:rsidR="0093618C">
                              <w:instrText xml:space="preserve"> SEQ Afbeelding \* ARABIC </w:instrText>
                            </w:r>
                            <w:r w:rsidR="0093618C">
                              <w:fldChar w:fldCharType="separate"/>
                            </w:r>
                            <w:r w:rsidR="003D6A5E">
                              <w:rPr>
                                <w:noProof/>
                              </w:rPr>
                              <w:t>3</w:t>
                            </w:r>
                            <w:r w:rsidR="0093618C">
                              <w:rPr>
                                <w:noProof/>
                              </w:rPr>
                              <w:fldChar w:fldCharType="end"/>
                            </w:r>
                            <w:r>
                              <w:t xml:space="preserve"> Voorblad van de Dictionnaire raisonné</w:t>
                            </w:r>
                            <w:r w:rsidR="009E36CE">
                              <w:t xml:space="preserve">. Bron: </w:t>
                            </w:r>
                            <w:r w:rsidR="009E36CE" w:rsidRPr="009E36CE">
                              <w:t>Cariatide bibliothèque numérique</w:t>
                            </w:r>
                            <w:bookmarkEnd w:id="1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68B56605" id="_x0000_s1029" type="#_x0000_t202" style="position:absolute;left:0;text-align:left;margin-left:0;margin-top:678.95pt;width:425.45pt;height:.05pt;z-index:2516848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" stroked="f">
                <v:textbox style="mso-fit-shape-to-text:t" inset="0,0,0,0">
                  <w:txbxContent>
                    <w:p w14:paraId="07609994" w14:textId="13FB7F80" w:rsidR="00007008" w:rsidRPr="00417F3C" w:rsidRDefault="00007008" w:rsidP="00007008">
                      <w:pPr>
                        <w:pStyle w:val="Bijschrift"/>
                        <w:rPr>
                          <w:szCs w:val="22"/>
                        </w:rPr>
                      </w:pPr>
                      <w:bookmarkStart w:id="20" w:name="_Toc199345036"/>
                      <w:r>
                        <w:t xml:space="preserve">Afbeelding </w:t>
                      </w:r>
                      <w:fldSimple w:instr=" SEQ Afbeelding \* ARABIC ">
                        <w:r w:rsidR="003D6A5E">
                          <w:rPr>
                            <w:noProof/>
                          </w:rPr>
                          <w:t>3</w:t>
                        </w:r>
                      </w:fldSimple>
                      <w:r>
                        <w:t xml:space="preserve"> Voorblad van de Dictionnaire raisonné</w:t>
                      </w:r>
                      <w:r w:rsidR="009E36CE">
                        <w:t xml:space="preserve">. Bron: </w:t>
                      </w:r>
                      <w:r w:rsidR="009E36CE" w:rsidRPr="009E36CE">
                        <w:t>Cariatide bibliothèque numérique</w:t>
                      </w:r>
                      <w:bookmarkEnd w:id="20"/>
                    </w:p>
                  </w:txbxContent>
                </v:textbox>
                <w10:wrap type="topAndBottom" anchorx="margin"/>
              </v:shape>
            </w:pict>
          </mc:Fallback>
        </mc:AlternateContent>
      </w:r>
      <w:r w:rsidR="004F100C">
        <w:rPr>
          <w:noProof/>
        </w:rPr>
        <w:drawing>
          <wp:anchor distT="0" distB="0" distL="114300" distR="114300" simplePos="0" relativeHeight="251682816" behindDoc="0" locked="0" layoutInCell="1" allowOverlap="1" wp14:anchorId="74B2D7F8" wp14:editId="7800A321">
            <wp:simplePos x="0" y="0"/>
            <wp:positionH relativeFrom="margin">
              <wp:align>center</wp:align>
            </wp:positionH>
            <wp:positionV relativeFrom="paragraph">
              <wp:posOffset>424</wp:posOffset>
            </wp:positionV>
            <wp:extent cx="5405120" cy="8550910"/>
            <wp:effectExtent l="0" t="0" r="5080" b="2540"/>
            <wp:wrapTopAndBottom/>
            <wp:docPr id="1130137839"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137839" name="Afbeelding 1130137839"/>
                    <pic:cNvPicPr/>
                  </pic:nvPicPr>
                  <pic:blipFill>
                    <a:blip r:embed="rId12"/>
                    <a:stretch>
                      <a:fillRect/>
                    </a:stretch>
                  </pic:blipFill>
                  <pic:spPr>
                    <a:xfrm>
                      <a:off x="0" y="0"/>
                      <a:ext cx="5405120" cy="8550910"/>
                    </a:xfrm>
                    <a:prstGeom prst="rect">
                      <a:avLst/>
                    </a:prstGeom>
                  </pic:spPr>
                </pic:pic>
              </a:graphicData>
            </a:graphic>
            <wp14:sizeRelH relativeFrom="page">
              <wp14:pctWidth>0</wp14:pctWidth>
            </wp14:sizeRelH>
            <wp14:sizeRelV relativeFrom="page">
              <wp14:pctHeight>0</wp14:pctHeight>
            </wp14:sizeRelV>
          </wp:anchor>
        </w:drawing>
      </w:r>
    </w:p>
    <w:p w14:paraId="6404AD7E" w14:textId="6A44B619" w:rsidR="00636404" w:rsidRPr="00EB08F3" w:rsidRDefault="00884D72" w:rsidP="000B3C6D">
      <w:pPr>
        <w:jc w:val="center"/>
      </w:pPr>
      <w:bookmarkStart w:id="17" w:name="_Toc201673632"/>
      <w:r w:rsidRPr="00EB08F3">
        <w:rPr>
          <w:rStyle w:val="Heading1Char"/>
          <w:i/>
          <w:iCs/>
        </w:rPr>
        <w:t xml:space="preserve">2.3. </w:t>
      </w:r>
      <w:r w:rsidR="00BF72B5" w:rsidRPr="00EB08F3">
        <w:rPr>
          <w:rStyle w:val="Heading1Char"/>
          <w:i/>
          <w:iCs/>
        </w:rPr>
        <w:t>Restauratie als vernietiging</w:t>
      </w:r>
      <w:bookmarkEnd w:id="17"/>
    </w:p>
    <w:p w14:paraId="6BF23F63" w14:textId="5F701AE1" w:rsidR="006F24A1" w:rsidRPr="0072601A" w:rsidRDefault="00D979E5" w:rsidP="006F24A1">
      <w:r>
        <w:t>Viollet-le-Duc bezigde zich met de vraag ‘</w:t>
      </w:r>
      <w:r w:rsidRPr="00C946E5">
        <w:rPr>
          <w:i/>
          <w:iCs/>
        </w:rPr>
        <w:t>hoe</w:t>
      </w:r>
      <w:r>
        <w:t xml:space="preserve"> moeten wij restaureren?’ Aan de andere kant van het Kanaal had de Engelse kunstcriticus John Ruskin</w:t>
      </w:r>
      <w:r w:rsidR="0020398D">
        <w:t xml:space="preserve"> </w:t>
      </w:r>
      <w:r w:rsidR="0020398D" w:rsidRPr="0020398D">
        <w:t>(1819</w:t>
      </w:r>
      <w:r w:rsidR="0020398D">
        <w:t>-</w:t>
      </w:r>
      <w:r w:rsidR="0020398D" w:rsidRPr="0020398D">
        <w:t>1900)</w:t>
      </w:r>
      <w:r>
        <w:t xml:space="preserve"> reeds een onderliggende vraag opgeworpen, namelijk ‘</w:t>
      </w:r>
      <w:r w:rsidRPr="00C946E5">
        <w:rPr>
          <w:i/>
          <w:iCs/>
        </w:rPr>
        <w:t>moeten</w:t>
      </w:r>
      <w:r>
        <w:t xml:space="preserve"> wij restaureren?’ Een vraag die hij met een volmondig ‘neen’ beantwoordde</w:t>
      </w:r>
      <w:r w:rsidR="00D23B27">
        <w:t xml:space="preserve"> i</w:t>
      </w:r>
      <w:r w:rsidR="006F24A1">
        <w:t>n 1849</w:t>
      </w:r>
      <w:r w:rsidR="007557B3">
        <w:t xml:space="preserve">, toen </w:t>
      </w:r>
      <w:r w:rsidR="006F24A1">
        <w:t xml:space="preserve">hij </w:t>
      </w:r>
      <w:r w:rsidR="006F24A1" w:rsidRPr="00B32B7C">
        <w:rPr>
          <w:i/>
          <w:iCs/>
        </w:rPr>
        <w:t>The Seven Lamps of Architecture</w:t>
      </w:r>
      <w:r w:rsidR="007557B3">
        <w:t xml:space="preserve"> publiceerde.</w:t>
      </w:r>
      <w:r w:rsidR="006F24A1">
        <w:t xml:space="preserve"> </w:t>
      </w:r>
      <w:r w:rsidR="00954A4C" w:rsidRPr="00954A4C">
        <w:t>Het gaat</w:t>
      </w:r>
      <w:r w:rsidR="009B670B">
        <w:t xml:space="preserve"> </w:t>
      </w:r>
      <w:r w:rsidR="00954A4C" w:rsidRPr="00954A4C">
        <w:t>hier met name om het zesde hoofdstuk van dit werk</w:t>
      </w:r>
      <w:r w:rsidR="006F24A1">
        <w:t>, ‘The Lamp of Memory’. Waar Viollet-le-Duc uitgaat van de autoriteit van de architect in het heden, benadrukt Ruskin het absolute eigendomsrecht van de oorspronkelijke maker in het verleden. Voor hem gaat het om erfgoed in de letterlijke zin van het woord. Onze voorvaderen hebben niet alleen voor zichzelf gebouwd, maar voor alle generaties na hen.</w:t>
      </w:r>
      <w:r w:rsidR="006F24A1">
        <w:rPr>
          <w:rStyle w:val="FootnoteReference"/>
        </w:rPr>
        <w:footnoteReference w:id="58"/>
      </w:r>
      <w:r w:rsidR="006F24A1">
        <w:t xml:space="preserve"> Met gepaste eerbied dienen wij het erfgoed te onderhouden, maar, zo stelt Ruskin, </w:t>
      </w:r>
      <w:r w:rsidR="006F24A1" w:rsidRPr="00A70433">
        <w:t>‘</w:t>
      </w:r>
      <w:r w:rsidR="006F24A1">
        <w:rPr>
          <w:i/>
          <w:iCs/>
          <w:lang w:val="en-US"/>
        </w:rPr>
        <w:t>W</w:t>
      </w:r>
      <w:r w:rsidR="006F24A1" w:rsidRPr="00FB7973">
        <w:rPr>
          <w:i/>
          <w:iCs/>
          <w:lang w:val="en-US"/>
        </w:rPr>
        <w:t>e have no right whatever to touch them</w:t>
      </w:r>
      <w:r w:rsidR="006F24A1" w:rsidRPr="00FB7973">
        <w:rPr>
          <w:lang w:val="en-US"/>
        </w:rPr>
        <w:t>. They are not ours</w:t>
      </w:r>
      <w:r w:rsidR="006F24A1">
        <w:t>.</w:t>
      </w:r>
      <w:r w:rsidR="006F24A1" w:rsidRPr="00A70433">
        <w:t>’</w:t>
      </w:r>
      <w:r w:rsidR="006F24A1" w:rsidRPr="00A70433">
        <w:rPr>
          <w:rStyle w:val="FootnoteReference"/>
        </w:rPr>
        <w:footnoteReference w:id="59"/>
      </w:r>
      <w:r w:rsidR="006C6F9D">
        <w:tab/>
      </w:r>
      <w:r w:rsidR="006C6F9D">
        <w:br/>
      </w:r>
      <w:r w:rsidR="006C6F9D">
        <w:tab/>
      </w:r>
      <w:r w:rsidR="006F24A1">
        <w:t xml:space="preserve">Ruskins gevolgtrekking is een verwerping van het gehele concept ‘restauratie’. Het hoofdstuk wordt door </w:t>
      </w:r>
      <w:r w:rsidR="006F24A1" w:rsidRPr="00DD789F">
        <w:t xml:space="preserve">kunsthistoricus Aart de Vries </w:t>
      </w:r>
      <w:r w:rsidR="006F24A1">
        <w:t xml:space="preserve">zelfs </w:t>
      </w:r>
      <w:r w:rsidR="006F24A1" w:rsidRPr="00DD789F">
        <w:t>beschreven als een ‘antirestauratiepamflet waarin de basis werd gelegd voor de waardering van de zichtbare ouderdom van monumenten’</w:t>
      </w:r>
      <w:r w:rsidR="006F24A1">
        <w:t>.</w:t>
      </w:r>
      <w:r w:rsidR="006F24A1">
        <w:rPr>
          <w:rStyle w:val="FootnoteReference"/>
        </w:rPr>
        <w:footnoteReference w:id="60"/>
      </w:r>
      <w:r w:rsidR="006F24A1">
        <w:t xml:space="preserve"> In de woorden van Ruskin zelf:</w:t>
      </w:r>
    </w:p>
    <w:p w14:paraId="4776A7B5" w14:textId="77777777" w:rsidR="006F24A1" w:rsidRDefault="006F24A1" w:rsidP="006F24A1">
      <w:pPr>
        <w:ind w:left="567" w:right="567"/>
        <w:rPr>
          <w:lang w:val="en-US"/>
        </w:rPr>
      </w:pPr>
      <w:r w:rsidRPr="00AC1AD7">
        <w:rPr>
          <w:lang w:val="en-US"/>
        </w:rPr>
        <w:t xml:space="preserve">Neither by the public, nor by those who have the care of public monuments, is the true meaning of the word </w:t>
      </w:r>
      <w:r w:rsidRPr="00AC1AD7">
        <w:rPr>
          <w:i/>
          <w:iCs/>
          <w:lang w:val="en-US"/>
        </w:rPr>
        <w:t>restoration</w:t>
      </w:r>
      <w:r w:rsidRPr="00AC1AD7">
        <w:rPr>
          <w:lang w:val="en-US"/>
        </w:rPr>
        <w:t xml:space="preserve"> understood. It means the most total destruction which a building can suffer: a destruction out of which no remnants can be gathered: a destruction accompanied with false description of the thing destroyed.</w:t>
      </w:r>
      <w:r>
        <w:rPr>
          <w:rStyle w:val="FootnoteReference"/>
        </w:rPr>
        <w:footnoteReference w:id="61"/>
      </w:r>
    </w:p>
    <w:p w14:paraId="6F9F1EE6" w14:textId="15232814" w:rsidR="004C7E93" w:rsidRDefault="006F24A1" w:rsidP="00B723B9">
      <w:r>
        <w:t xml:space="preserve">Het ontzag voor de tand des tijds is alomtegenwoordig in het pleidooi. Ook het werk van de elementen en de natuur moet gerespecteerd worden. Sterker nog, temporele patina heeft voor Ruskin een geheel </w:t>
      </w:r>
      <w:r w:rsidRPr="00EC06BD">
        <w:t>eigen schoonheid.</w:t>
      </w:r>
      <w:r>
        <w:t xml:space="preserve"> Om dit effectief te kunnen duiden, baseert hij zich op de achttiende-eeuwse werken van Edmund Burke en William Gilpin. In </w:t>
      </w:r>
      <w:r w:rsidRPr="00EC26A9">
        <w:rPr>
          <w:i/>
          <w:iCs/>
          <w:lang w:val="en-US"/>
        </w:rPr>
        <w:t>A Philosophical Inquiry into the Origin of Our Ideas of the Sublime and the Beautiful</w:t>
      </w:r>
      <w:r>
        <w:t xml:space="preserve"> (1757) maakt Burke onderscheid tussen schoon (</w:t>
      </w:r>
      <w:r w:rsidRPr="00802D4E">
        <w:rPr>
          <w:i/>
          <w:iCs/>
          <w:lang w:val="en-US"/>
        </w:rPr>
        <w:t>the beautiful</w:t>
      </w:r>
      <w:r>
        <w:t>) en subliem (</w:t>
      </w:r>
      <w:r w:rsidRPr="00802D4E">
        <w:rPr>
          <w:i/>
          <w:iCs/>
          <w:lang w:val="en-US"/>
        </w:rPr>
        <w:t>the sublime</w:t>
      </w:r>
      <w:r>
        <w:t>). Schoonheid wekt positieve emoties op in de mens – dit hangt samen met een voorliefde voor proportie en ordelijkheid (bijvoorbeeld een</w:t>
      </w:r>
      <w:r w:rsidR="00B92141">
        <w:t xml:space="preserve"> </w:t>
      </w:r>
      <w:r>
        <w:t>plantsoen, marktplaats of tuin).</w:t>
      </w:r>
      <w:r>
        <w:rPr>
          <w:rStyle w:val="FootnoteReference"/>
        </w:rPr>
        <w:footnoteReference w:id="62"/>
      </w:r>
      <w:r w:rsidR="00B127BA">
        <w:t xml:space="preserve"> </w:t>
      </w:r>
      <w:r w:rsidRPr="00B127BA">
        <w:t>Het sublieme, daarentegen, is ontzagwekkend en mogelijkerwijs zelfs angstaanjagend voor de mens (veelal belichaamd door ongerepte natuur, zoals een oceaan of de sterrenhemel).</w:t>
      </w:r>
      <w:r w:rsidRPr="00B127BA">
        <w:rPr>
          <w:rStyle w:val="FootnoteReference"/>
        </w:rPr>
        <w:footnoteReference w:id="63"/>
      </w:r>
      <w:r w:rsidR="006A48C3">
        <w:t xml:space="preserve"> </w:t>
      </w:r>
      <w:r w:rsidR="00514A5C">
        <w:t xml:space="preserve">Dit </w:t>
      </w:r>
      <w:r w:rsidR="00574A43">
        <w:t>wekt</w:t>
      </w:r>
      <w:r w:rsidR="00007C66">
        <w:t xml:space="preserve"> </w:t>
      </w:r>
      <w:r w:rsidR="00B37B2C">
        <w:t>een staat</w:t>
      </w:r>
      <w:r w:rsidR="008971FB">
        <w:t xml:space="preserve"> van overweldiging</w:t>
      </w:r>
      <w:r w:rsidR="00574A43">
        <w:t xml:space="preserve"> op</w:t>
      </w:r>
      <w:r w:rsidR="008971FB">
        <w:t>:</w:t>
      </w:r>
      <w:r w:rsidR="00315734">
        <w:t xml:space="preserve"> ‘</w:t>
      </w:r>
      <w:r w:rsidR="00315734" w:rsidRPr="0081506D">
        <w:rPr>
          <w:lang w:val="en-US"/>
        </w:rPr>
        <w:t>Astonishment, as I have said, is the effect of the sublime in its highest degree; the inferior effects are admiration, reverence and respect</w:t>
      </w:r>
      <w:r w:rsidR="00315734">
        <w:rPr>
          <w:lang w:val="en-US"/>
        </w:rPr>
        <w:t>.</w:t>
      </w:r>
      <w:r w:rsidR="00315734">
        <w:t>’</w:t>
      </w:r>
      <w:r w:rsidR="00D74D62">
        <w:rPr>
          <w:rStyle w:val="FootnoteReference"/>
        </w:rPr>
        <w:footnoteReference w:id="64"/>
      </w:r>
      <w:r w:rsidR="00315734">
        <w:t xml:space="preserve"> Dit hangt samen met de menselijke reactie op de anticipatie van gevaar</w:t>
      </w:r>
      <w:r w:rsidR="00F7396E">
        <w:t xml:space="preserve">, </w:t>
      </w:r>
      <w:r w:rsidR="00DB6A56">
        <w:t>‘</w:t>
      </w:r>
      <w:r w:rsidR="00F7396E">
        <w:t>[</w:t>
      </w:r>
      <w:r w:rsidR="00F7396E" w:rsidRPr="00F7396E">
        <w:rPr>
          <w:lang w:val="en-US"/>
        </w:rPr>
        <w:t>wherein</w:t>
      </w:r>
      <w:r w:rsidR="00F7396E">
        <w:t xml:space="preserve">] </w:t>
      </w:r>
      <w:r w:rsidR="00DB6A56" w:rsidRPr="005A15D1">
        <w:rPr>
          <w:lang w:val="en-US"/>
        </w:rPr>
        <w:t>the mind is so entirely filled with its object</w:t>
      </w:r>
      <w:r w:rsidR="005A15D1" w:rsidRPr="005A15D1">
        <w:rPr>
          <w:lang w:val="en-US"/>
        </w:rPr>
        <w:t>, that it cannot entertain any other</w:t>
      </w:r>
      <w:r w:rsidR="005A15D1">
        <w:t>’</w:t>
      </w:r>
      <w:r w:rsidR="007A1936">
        <w:t>, aldus Burke</w:t>
      </w:r>
      <w:r w:rsidR="005A15D1">
        <w:t>.</w:t>
      </w:r>
      <w:r w:rsidR="00D74D62">
        <w:rPr>
          <w:rStyle w:val="FootnoteReference"/>
        </w:rPr>
        <w:footnoteReference w:id="65"/>
      </w:r>
      <w:r w:rsidR="00B2272B">
        <w:t xml:space="preserve"> </w:t>
      </w:r>
      <w:r>
        <w:t>Later introduceert Gilpin het begrip pittoresk (</w:t>
      </w:r>
      <w:r w:rsidRPr="00802D4E">
        <w:rPr>
          <w:i/>
          <w:iCs/>
          <w:lang w:val="en-US"/>
        </w:rPr>
        <w:t>picturesque</w:t>
      </w:r>
      <w:r>
        <w:t>), als een esthetisch ideaal halverwege deze twee uitersten. Het pittoreske slaat vooral op de landschapsschilderkunst, waarbij natuur en menselijke creatie hand-in-hand gaan.</w:t>
      </w:r>
      <w:r>
        <w:rPr>
          <w:rStyle w:val="FootnoteReference"/>
        </w:rPr>
        <w:footnoteReference w:id="66"/>
      </w:r>
      <w:r w:rsidR="006C6F9D">
        <w:tab/>
      </w:r>
      <w:r w:rsidR="006C6F9D">
        <w:br/>
      </w:r>
      <w:r w:rsidR="006C6F9D">
        <w:tab/>
      </w:r>
      <w:r>
        <w:t>Ruskin schrijft het pittoreske op zijn beurt toe aan architectuur met ouderdomssporen – met name middeleeuwse ruïnes. ‘</w:t>
      </w:r>
      <w:r w:rsidRPr="00945957">
        <w:rPr>
          <w:lang w:val="en-US"/>
        </w:rPr>
        <w:t xml:space="preserve">Picturesqueness, in this sense, is </w:t>
      </w:r>
      <w:r w:rsidRPr="00945957">
        <w:rPr>
          <w:i/>
          <w:iCs/>
          <w:lang w:val="en-US"/>
        </w:rPr>
        <w:t>Parasitical Sublimity</w:t>
      </w:r>
      <w:r w:rsidRPr="00A07FF3">
        <w:t>.</w:t>
      </w:r>
      <w:r>
        <w:t>’</w:t>
      </w:r>
      <w:r>
        <w:rPr>
          <w:rStyle w:val="FootnoteReference"/>
        </w:rPr>
        <w:footnoteReference w:id="67"/>
      </w:r>
      <w:r>
        <w:t xml:space="preserve"> Dat wil zeggen: het ontzag voor (of sublieme van) de vergankelijkheid van menselijke bouwwerken door tijd en natuur. Dit is geboren uit de begroeiing van planten, het afbrokkelen van stenen en de werking van schaduwen. </w:t>
      </w:r>
      <w:r w:rsidRPr="00EC06BD">
        <w:t>Een gebouw</w:t>
      </w:r>
      <w:r>
        <w:t xml:space="preserve"> </w:t>
      </w:r>
      <w:r w:rsidRPr="00EC06BD">
        <w:t xml:space="preserve">bereikt </w:t>
      </w:r>
      <w:r>
        <w:t xml:space="preserve">daarom </w:t>
      </w:r>
      <w:r w:rsidRPr="00EC06BD">
        <w:t>zijn (esthetische) hoogtepunt</w:t>
      </w:r>
      <w:r>
        <w:t xml:space="preserve"> ruwweg vijf eeuwen na de eerstesteenlegging</w:t>
      </w:r>
      <w:r w:rsidRPr="00EC06BD">
        <w:t>.</w:t>
      </w:r>
      <w:r w:rsidRPr="00EC06BD">
        <w:rPr>
          <w:rStyle w:val="FootnoteReference"/>
        </w:rPr>
        <w:footnoteReference w:id="68"/>
      </w:r>
      <w:r>
        <w:t xml:space="preserve"> Het verwijderen van scheuren, vlekken, deuken en begroeiing – kortom: </w:t>
      </w:r>
      <w:r w:rsidRPr="00694E9B">
        <w:rPr>
          <w:i/>
          <w:iCs/>
        </w:rPr>
        <w:t>leeftijd</w:t>
      </w:r>
      <w:r>
        <w:t xml:space="preserve"> – is voor Ruskin de grootste kwaal van restauratie.</w:t>
      </w:r>
      <w:r w:rsidRPr="004E7304">
        <w:rPr>
          <w:rStyle w:val="FootnoteReference"/>
        </w:rPr>
        <w:footnoteReference w:id="69"/>
      </w:r>
      <w:r w:rsidR="006C6F9D">
        <w:tab/>
      </w:r>
      <w:r w:rsidR="006C6F9D">
        <w:br/>
      </w:r>
      <w:r w:rsidR="006C6F9D">
        <w:tab/>
      </w:r>
      <w:r>
        <w:t xml:space="preserve">In 1877 werd de </w:t>
      </w:r>
      <w:r w:rsidRPr="00CB415C">
        <w:rPr>
          <w:i/>
          <w:iCs/>
          <w:lang w:val="en-US"/>
        </w:rPr>
        <w:t>Society for the Protection of Ancient Buildings</w:t>
      </w:r>
      <w:r>
        <w:t xml:space="preserve"> (SPAB) in het leven geroepen. Oprichters waren architect Philip S. Webb</w:t>
      </w:r>
      <w:r w:rsidR="00246BAB">
        <w:t xml:space="preserve"> (1831-1915)</w:t>
      </w:r>
      <w:r>
        <w:t xml:space="preserve"> en </w:t>
      </w:r>
      <w:r w:rsidR="00455A80">
        <w:t>ontwerper, dichter en socialist</w:t>
      </w:r>
      <w:r>
        <w:t xml:space="preserve"> William Morris</w:t>
      </w:r>
      <w:r w:rsidR="00246BAB">
        <w:t xml:space="preserve"> (1834-1896)</w:t>
      </w:r>
      <w:r>
        <w:t>, die zich net als Ruskin grote zorgen maakten om het gebouwde erfgoed van Engeland. De SPAB was niet zozeer gefocust op de verwijdering van temporele patina, als wel op de verwijdering van latere toevoegingen. Monumenten ‘</w:t>
      </w:r>
      <w:r w:rsidRPr="00374D10">
        <w:rPr>
          <w:lang w:val="en-US"/>
        </w:rPr>
        <w:t>of all times and styles</w:t>
      </w:r>
      <w:r>
        <w:t>’ moesten in bescherming worden genomen.</w:t>
      </w:r>
      <w:r>
        <w:rPr>
          <w:rStyle w:val="FootnoteReference"/>
        </w:rPr>
        <w:footnoteReference w:id="70"/>
      </w:r>
      <w:r>
        <w:t xml:space="preserve"> Zo moet een romaanse kerk met een barokke torenbekroning als één geheel worden gezien – waarbij de ene ‘tijdlaag’ niet ondergeschikt is aan de ander. In het manifest van het genootschap wordt uitgegaan van historische uniciteit: ‘</w:t>
      </w:r>
      <w:r w:rsidRPr="00881E5C">
        <w:rPr>
          <w:lang w:val="en-US"/>
        </w:rPr>
        <w:t>monuments of a bygone art, created by bygone manners, that modern art cannot meddle with without destroying</w:t>
      </w:r>
      <w:r w:rsidRPr="00881E5C">
        <w:t>.</w:t>
      </w:r>
      <w:r>
        <w:t>’</w:t>
      </w:r>
      <w:r>
        <w:rPr>
          <w:rStyle w:val="FootnoteReference"/>
        </w:rPr>
        <w:footnoteReference w:id="71"/>
      </w:r>
      <w:r>
        <w:t xml:space="preserve"> De praktijken en het gedachtegoed waaruit een bouwwerk ontstaan is, kunnen nooit gereproduceerd worden. Het restaureren van een bouwwerk – wat in principe altijd neerkomt op verwijderen en toevoegen, zelfs het repareren van voegen – is bijgevolg geschiedvervalsing. Het voorbeeld van de eerdergenoemde kerk kán geen vervalsing zijn, omdat het schip en de toren respectievelijk naar de dertiende en achttiende eeuw verwijzen.</w:t>
      </w:r>
      <w:r>
        <w:rPr>
          <w:rStyle w:val="FootnoteReference"/>
        </w:rPr>
        <w:footnoteReference w:id="72"/>
      </w:r>
    </w:p>
    <w:p w14:paraId="0337B639" w14:textId="6AF00B7C" w:rsidR="00D979E5" w:rsidRPr="00B47F1D" w:rsidRDefault="00690E12" w:rsidP="00B47F1D">
      <w:pPr>
        <w:pStyle w:val="Heading1"/>
        <w:rPr>
          <w:i/>
          <w:iCs/>
        </w:rPr>
      </w:pPr>
      <w:bookmarkStart w:id="18" w:name="_Toc201673633"/>
      <w:r w:rsidRPr="00B47F1D">
        <w:rPr>
          <w:i/>
          <w:iCs/>
        </w:rPr>
        <w:t>2.4. De moderne monumentencultus</w:t>
      </w:r>
      <w:bookmarkEnd w:id="18"/>
    </w:p>
    <w:p w14:paraId="190B30A3" w14:textId="4A8C01D5" w:rsidR="00C523BA" w:rsidRDefault="00C523BA" w:rsidP="00C523BA">
      <w:r>
        <w:t>In 1903 publiceert de Oostenrijkse kunsthistoricus Alois Riegl</w:t>
      </w:r>
      <w:r w:rsidR="00D00459">
        <w:t xml:space="preserve"> </w:t>
      </w:r>
      <w:r w:rsidR="00D00459" w:rsidRPr="00D00459">
        <w:t>(1858</w:t>
      </w:r>
      <w:r w:rsidR="00D00459">
        <w:t>-</w:t>
      </w:r>
      <w:r w:rsidR="00D00459" w:rsidRPr="00D00459">
        <w:t>1905)</w:t>
      </w:r>
      <w:r>
        <w:t xml:space="preserve"> zijn </w:t>
      </w:r>
      <w:r w:rsidR="00530E9B">
        <w:t>essay</w:t>
      </w:r>
      <w:r>
        <w:t xml:space="preserve"> </w:t>
      </w:r>
      <w:r w:rsidRPr="00CF3DD6">
        <w:rPr>
          <w:i/>
          <w:iCs/>
          <w:lang w:val="de-DE"/>
        </w:rPr>
        <w:t>Der moderne Denkmalkultus</w:t>
      </w:r>
      <w:r>
        <w:t xml:space="preserve">. Het essay biedt een denkmodel voor het duiden van (monumentaal) erfgoed en hoe men daarmee omgaat. Riegl ziet de uiteenlopende stemmen, betreffende de restauratie van en zorg voor monumenten, namelijk als een conflict van waarden. Een monument is in de eerste plaats een herinnering aan iets uit het verleden. Sommige monumenten, zoals een standbeeld of gedenkteken, zijn bewust gemaakt om monument te zijn (wat Riegl </w:t>
      </w:r>
      <w:r w:rsidRPr="00C71379">
        <w:rPr>
          <w:i/>
          <w:iCs/>
          <w:lang w:val="de-DE"/>
        </w:rPr>
        <w:t>gewollte Erinnerungswert</w:t>
      </w:r>
      <w:r>
        <w:t xml:space="preserve"> noemt).</w:t>
      </w:r>
      <w:r>
        <w:rPr>
          <w:rStyle w:val="FootnoteReference"/>
        </w:rPr>
        <w:footnoteReference w:id="73"/>
      </w:r>
      <w:r>
        <w:t xml:space="preserve"> Veel andere bouw- en kunstwerken, zijn echter later aangewezen als monument, omdat zij blijk geven van iets waar men in het hier en nu waarde(n) aan hecht.</w:t>
      </w:r>
      <w:r>
        <w:rPr>
          <w:rStyle w:val="FootnoteReference"/>
        </w:rPr>
        <w:footnoteReference w:id="74"/>
      </w:r>
      <w:r>
        <w:t xml:space="preserve"> Die waarden – zo blijkt uit de </w:t>
      </w:r>
      <w:r w:rsidRPr="00790DBE">
        <w:rPr>
          <w:i/>
          <w:iCs/>
          <w:lang w:val="fr-FR"/>
        </w:rPr>
        <w:t>Dictionnaire raisonné</w:t>
      </w:r>
      <w:r>
        <w:t xml:space="preserve"> en </w:t>
      </w:r>
      <w:r w:rsidRPr="00790DBE">
        <w:rPr>
          <w:i/>
          <w:iCs/>
          <w:lang w:val="en-US"/>
        </w:rPr>
        <w:t>The Seven Lamps</w:t>
      </w:r>
      <w:r>
        <w:t xml:space="preserve"> – zijn divers en somtijds in strijd met elkaar.</w:t>
      </w:r>
      <w:r w:rsidR="006C6F9D">
        <w:tab/>
      </w:r>
      <w:r w:rsidR="006C6F9D">
        <w:br/>
      </w:r>
      <w:r w:rsidR="006C6F9D">
        <w:tab/>
      </w:r>
      <w:r w:rsidR="00FD6958">
        <w:t xml:space="preserve">Riegl’s </w:t>
      </w:r>
      <w:r w:rsidRPr="00FF1E0F">
        <w:rPr>
          <w:i/>
          <w:iCs/>
        </w:rPr>
        <w:t>Kunstwollen</w:t>
      </w:r>
      <w:r>
        <w:t xml:space="preserve"> is een netelig begrip, veel gebezigd en weinig toegelicht in </w:t>
      </w:r>
      <w:r w:rsidR="00817E7F">
        <w:t>het essay</w:t>
      </w:r>
      <w:r>
        <w:t xml:space="preserve">. Het is een aanduiding voor de cumulatieve (esthetische) verlangens en behoeften van een bepaalde groep, in een bepaalde tijd. Een bouwwerk dan wel kunstobject is het product van een zekere </w:t>
      </w:r>
      <w:r w:rsidRPr="006103CD">
        <w:rPr>
          <w:i/>
          <w:iCs/>
        </w:rPr>
        <w:t>Kunstwollen</w:t>
      </w:r>
      <w:r>
        <w:t xml:space="preserve">. </w:t>
      </w:r>
      <w:r w:rsidRPr="006103CD">
        <w:t>De</w:t>
      </w:r>
      <w:r>
        <w:t xml:space="preserve"> mate waarin een monument ‘na zijn tijd’ waardering geniet als kunstvoorwerp, is vervolgens ook afhankelijk van de mate waarin het correspondeert met de contemporaine (al dan niet veranderde) </w:t>
      </w:r>
      <w:r w:rsidRPr="00F67945">
        <w:rPr>
          <w:i/>
          <w:iCs/>
        </w:rPr>
        <w:t>Kunstwollen</w:t>
      </w:r>
      <w:r>
        <w:t>.</w:t>
      </w:r>
      <w:r>
        <w:rPr>
          <w:rStyle w:val="FootnoteReference"/>
        </w:rPr>
        <w:footnoteReference w:id="75"/>
      </w:r>
      <w:r w:rsidR="006C6F9D">
        <w:tab/>
      </w:r>
      <w:r w:rsidR="006C6F9D">
        <w:br/>
      </w:r>
      <w:r w:rsidR="006C6F9D">
        <w:tab/>
      </w:r>
      <w:r>
        <w:t xml:space="preserve">Vervolgens ontwikkelt hij een uitgebreid systeem van overlappende en conflicterende waarden. Te beginnen bij </w:t>
      </w:r>
      <w:r w:rsidRPr="00BE7887">
        <w:rPr>
          <w:i/>
          <w:iCs/>
          <w:lang w:val="de-DE"/>
        </w:rPr>
        <w:t>Alterswert</w:t>
      </w:r>
      <w:r>
        <w:t>: de waardering voor een (kunst)object, omdat deze getuigt van het verstrijken van tijd – de kloof tussen ‘toen’ en ‘nu’. Men denke wederom aan temporele patina.</w:t>
      </w:r>
      <w:r>
        <w:rPr>
          <w:rStyle w:val="FootnoteReference"/>
        </w:rPr>
        <w:footnoteReference w:id="76"/>
      </w:r>
      <w:r>
        <w:t xml:space="preserve"> Riegl plaatst ook een kanttekening: ‘</w:t>
      </w:r>
      <w:r w:rsidRPr="00FE15F6">
        <w:rPr>
          <w:lang w:val="en-US"/>
        </w:rPr>
        <w:t>Of course, this process has its limits. When finally nothing remains, then the effect vanishes completely. A shapeless pile of rubble is no longer able to convey age-value</w:t>
      </w:r>
      <w:r>
        <w:t>.’</w:t>
      </w:r>
      <w:r>
        <w:rPr>
          <w:rStyle w:val="FootnoteReference"/>
        </w:rPr>
        <w:footnoteReference w:id="77"/>
      </w:r>
      <w:r>
        <w:t xml:space="preserve"> Aan de andere kant van het spectrum bevindt zich </w:t>
      </w:r>
      <w:r w:rsidRPr="006B4A60">
        <w:rPr>
          <w:i/>
          <w:iCs/>
          <w:lang w:val="de-DE"/>
        </w:rPr>
        <w:t>Neuheitswer</w:t>
      </w:r>
      <w:r>
        <w:rPr>
          <w:i/>
          <w:iCs/>
          <w:lang w:val="de-DE"/>
        </w:rPr>
        <w:t>t</w:t>
      </w:r>
      <w:r>
        <w:rPr>
          <w:lang w:val="de-DE"/>
        </w:rPr>
        <w:t xml:space="preserve">: </w:t>
      </w:r>
      <w:r>
        <w:t>de waardering voor een onbevlekt monument dat als nieuw oogt.</w:t>
      </w:r>
      <w:r>
        <w:rPr>
          <w:rStyle w:val="FootnoteReference"/>
        </w:rPr>
        <w:footnoteReference w:id="78"/>
      </w:r>
      <w:r>
        <w:t xml:space="preserve"> Vooral de rooms-katholieke kerk heeft deze eigenschap hoog in het vaandel staan, met betrekking tot haar godshuizen, rituelen en liturgische voorwerpen. De eeuwigheid – niet de vergankelijkheid – is immers het ideaal</w:t>
      </w:r>
      <w:r w:rsidR="00003145">
        <w:t>, aldus Riegl</w:t>
      </w:r>
      <w:r>
        <w:t>.</w:t>
      </w:r>
      <w:r>
        <w:rPr>
          <w:rStyle w:val="FootnoteReference"/>
        </w:rPr>
        <w:footnoteReference w:id="79"/>
      </w:r>
      <w:r>
        <w:t xml:space="preserve"> </w:t>
      </w:r>
      <w:r w:rsidRPr="00EE24B8">
        <w:rPr>
          <w:i/>
          <w:iCs/>
          <w:lang w:val="de-DE"/>
        </w:rPr>
        <w:t>Der historische wert</w:t>
      </w:r>
      <w:r>
        <w:t xml:space="preserve">, zoals de benaming al aangeeft, verwijst naar de waardering van een (kunst)object, omdat deze blijk geeft van een specifieke historische gebeurtenis. Bijvoorbeeld de bouw van een kerk, waarvan enkel een ruïne resteert. De historicus maakt een </w:t>
      </w:r>
      <w:r w:rsidRPr="00754089">
        <w:rPr>
          <w:i/>
          <w:iCs/>
        </w:rPr>
        <w:t>mentale</w:t>
      </w:r>
      <w:r>
        <w:t xml:space="preserve"> reconstructie, op basis van restanten. Een ruïne is historisch bewijs en idealiter wordt nadere ruïnering tegengegaan.</w:t>
      </w:r>
      <w:r>
        <w:rPr>
          <w:rStyle w:val="FootnoteReference"/>
        </w:rPr>
        <w:footnoteReference w:id="80"/>
      </w:r>
      <w:r w:rsidR="006C6F9D">
        <w:tab/>
      </w:r>
      <w:r w:rsidR="006C6F9D">
        <w:br/>
      </w:r>
      <w:r w:rsidR="006C6F9D">
        <w:tab/>
      </w:r>
      <w:r>
        <w:t>Het zijn deze laatste twee categorieën – nieuwheidswaarde en historische waarde – die het monumentenbeleid van de negentiende eeuw kenmerken. Restauraties à la Viollet-le-Duc zijn hier schoolvoorbeelden van. Riegl schrijft:</w:t>
      </w:r>
    </w:p>
    <w:p w14:paraId="1DFFB5FD" w14:textId="77777777" w:rsidR="005440D6" w:rsidRDefault="00C523BA" w:rsidP="005440D6">
      <w:pPr>
        <w:ind w:left="567" w:right="567"/>
      </w:pPr>
      <w:r w:rsidRPr="00055BCB">
        <w:rPr>
          <w:lang w:val="en-US"/>
        </w:rPr>
        <w:t xml:space="preserve">Moreover, the entire nineteenth-century </w:t>
      </w:r>
      <w:r>
        <w:rPr>
          <w:lang w:val="en-US"/>
        </w:rPr>
        <w:t>practice of preservation rested essentially on the traditional notion of a complete amalgamation of newness-value and historical value: the aim was to remove every trace of natural decay, to restore every fragment to achieve the appearance of an integral whole.</w:t>
      </w:r>
      <w:r>
        <w:rPr>
          <w:rStyle w:val="FootnoteReference"/>
        </w:rPr>
        <w:footnoteReference w:id="81"/>
      </w:r>
    </w:p>
    <w:p w14:paraId="0018938C" w14:textId="6EF9365D" w:rsidR="008647F4" w:rsidRDefault="00C523BA" w:rsidP="005440D6">
      <w:r w:rsidRPr="00CD16CD">
        <w:t xml:space="preserve">Riegl voorzag ook een </w:t>
      </w:r>
      <w:r>
        <w:t xml:space="preserve">omslagpunt. Hij voorspelde dat de twintigste eeuw – nog maar net begonnen toen hij dit schreef – het tijdperk van </w:t>
      </w:r>
      <w:r w:rsidR="006B599E">
        <w:t>leeftijds</w:t>
      </w:r>
      <w:r>
        <w:t>waarde zou worden.</w:t>
      </w:r>
      <w:r>
        <w:rPr>
          <w:rStyle w:val="FootnoteReference"/>
        </w:rPr>
        <w:footnoteReference w:id="82"/>
      </w:r>
      <w:r w:rsidR="0031477A">
        <w:t xml:space="preserve"> </w:t>
      </w:r>
      <w:r>
        <w:t>Het zijn profetische woorden gebleken. Met name in de nasleep van de Tweede Wereldoorlog hebben officiële beleidslijnen de negentiende-eeuwse restauratiepraktijk stellig verworpen.</w:t>
      </w:r>
      <w:r w:rsidR="00A55DFA">
        <w:t xml:space="preserve"> Een vroege </w:t>
      </w:r>
      <w:r w:rsidR="00CB24C6">
        <w:t xml:space="preserve">Nederlandse </w:t>
      </w:r>
      <w:r w:rsidR="00A55DFA">
        <w:t>stem in dat kader is die van architect Adriaan Willem Weissman (1858-1923).</w:t>
      </w:r>
    </w:p>
    <w:p w14:paraId="6062769E" w14:textId="7BC9E30B" w:rsidR="00C86F3C" w:rsidRPr="00B47F1D" w:rsidRDefault="00B75447" w:rsidP="00B47F1D">
      <w:pPr>
        <w:pStyle w:val="Heading1"/>
        <w:rPr>
          <w:i/>
          <w:iCs/>
        </w:rPr>
      </w:pPr>
      <w:bookmarkStart w:id="19" w:name="_Toc201673634"/>
      <w:r w:rsidRPr="00B47F1D">
        <w:rPr>
          <w:i/>
          <w:iCs/>
        </w:rPr>
        <w:t xml:space="preserve">2.5. </w:t>
      </w:r>
      <w:r w:rsidR="00A97463" w:rsidRPr="00B47F1D">
        <w:rPr>
          <w:i/>
          <w:iCs/>
        </w:rPr>
        <w:t>Een nieuwe richting</w:t>
      </w:r>
      <w:bookmarkEnd w:id="19"/>
    </w:p>
    <w:p w14:paraId="09D9BE00" w14:textId="6A7AAB92" w:rsidR="00175361" w:rsidRDefault="00C525E4" w:rsidP="003877B8">
      <w:r>
        <w:t>Ruskin en Morris zijn de grote, welbekende voorvechters van de</w:t>
      </w:r>
      <w:r w:rsidR="004A2405">
        <w:t xml:space="preserve"> zogenoemde</w:t>
      </w:r>
      <w:r>
        <w:t xml:space="preserve"> </w:t>
      </w:r>
      <w:r w:rsidRPr="00EF6A22">
        <w:rPr>
          <w:i/>
          <w:iCs/>
          <w:lang w:val="en-US"/>
        </w:rPr>
        <w:t>anti-scrape</w:t>
      </w:r>
      <w:r>
        <w:t xml:space="preserve"> beweging. Engeland heeft – in tegenstelling tot Nederland – dan ook niet echt restauraties </w:t>
      </w:r>
      <w:r w:rsidR="003B2756">
        <w:t>als die van</w:t>
      </w:r>
      <w:r>
        <w:t xml:space="preserve"> Pierrefonds </w:t>
      </w:r>
      <w:r w:rsidR="00957003">
        <w:t>g</w:t>
      </w:r>
      <w:r>
        <w:t>ekend.</w:t>
      </w:r>
      <w:r w:rsidR="00D908B4">
        <w:rPr>
          <w:rStyle w:val="FootnoteReference"/>
        </w:rPr>
        <w:footnoteReference w:id="83"/>
      </w:r>
      <w:r>
        <w:t xml:space="preserve"> Toch dient vermeld dat De Stuers</w:t>
      </w:r>
      <w:r w:rsidR="00BA0E57">
        <w:t xml:space="preserve"> en</w:t>
      </w:r>
      <w:r>
        <w:t xml:space="preserve"> Cuypers</w:t>
      </w:r>
      <w:r w:rsidR="00957003">
        <w:t xml:space="preserve">, </w:t>
      </w:r>
      <w:r>
        <w:t>ook in Nederland</w:t>
      </w:r>
      <w:r w:rsidR="00957003">
        <w:t>,</w:t>
      </w:r>
      <w:r>
        <w:t xml:space="preserve"> niet geheel zonder bezwaren de scepter zwaaiden.</w:t>
      </w:r>
      <w:r w:rsidR="00A55DFA">
        <w:t xml:space="preserve"> </w:t>
      </w:r>
      <w:r w:rsidR="001679B3">
        <w:t>In 1910 reflecteerde</w:t>
      </w:r>
      <w:r w:rsidR="00E86913">
        <w:t xml:space="preserve"> Adriaan</w:t>
      </w:r>
      <w:r w:rsidR="00A11DAD">
        <w:t xml:space="preserve"> </w:t>
      </w:r>
      <w:r w:rsidR="001A4EEB">
        <w:t>Weissman</w:t>
      </w:r>
      <w:r w:rsidR="00C3493A">
        <w:t xml:space="preserve"> </w:t>
      </w:r>
      <w:r w:rsidR="001638E3">
        <w:t xml:space="preserve">in </w:t>
      </w:r>
      <w:r w:rsidR="004250D4">
        <w:t xml:space="preserve">het bouwkundige weekblad </w:t>
      </w:r>
      <w:r w:rsidR="004250D4" w:rsidRPr="00E1249C">
        <w:rPr>
          <w:i/>
          <w:iCs/>
        </w:rPr>
        <w:t>De Bouwwereld</w:t>
      </w:r>
      <w:r w:rsidR="004250D4">
        <w:t xml:space="preserve"> </w:t>
      </w:r>
      <w:r w:rsidR="001679B3">
        <w:t>op een vijftien jaar eerder gehouden lezing</w:t>
      </w:r>
      <w:r w:rsidR="003E390F">
        <w:t>, getiteld ‘Het restaureren van oude kunstwerken’,</w:t>
      </w:r>
      <w:r w:rsidR="00E93977">
        <w:t xml:space="preserve"> naar aanleiding van de opening van het Rijksmuseum.</w:t>
      </w:r>
      <w:r w:rsidR="003E390F">
        <w:t xml:space="preserve"> H</w:t>
      </w:r>
      <w:r w:rsidR="00A66882">
        <w:t>ij</w:t>
      </w:r>
      <w:r w:rsidR="003E390F">
        <w:t xml:space="preserve"> tr</w:t>
      </w:r>
      <w:r w:rsidR="00411C0B">
        <w:t>ok</w:t>
      </w:r>
      <w:r>
        <w:t xml:space="preserve"> stevig van leer</w:t>
      </w:r>
      <w:r w:rsidR="00411C0B">
        <w:t xml:space="preserve"> </w:t>
      </w:r>
      <w:r>
        <w:t xml:space="preserve">tegen </w:t>
      </w:r>
      <w:r w:rsidR="003E390F">
        <w:t>het negentiende-eeuwse</w:t>
      </w:r>
      <w:r w:rsidR="00600678">
        <w:t xml:space="preserve"> restaureren</w:t>
      </w:r>
      <w:r>
        <w:t>:</w:t>
      </w:r>
      <w:r w:rsidR="00600678">
        <w:t xml:space="preserve"> </w:t>
      </w:r>
      <w:r>
        <w:t>‘wij zijn bezig, door restauratie onze oude bouwwerken te bederven, en pas een volgend geslacht zal het onzinnige dezer handelwijze inzien.’</w:t>
      </w:r>
      <w:r w:rsidR="00367D02">
        <w:rPr>
          <w:rStyle w:val="FootnoteReference"/>
        </w:rPr>
        <w:footnoteReference w:id="84"/>
      </w:r>
      <w:r>
        <w:t xml:space="preserve"> Weissman pr</w:t>
      </w:r>
      <w:r w:rsidR="000E238C">
        <w:t>ees</w:t>
      </w:r>
      <w:r>
        <w:t xml:space="preserve"> Cuypers’ architectonische vernuft</w:t>
      </w:r>
      <w:r w:rsidR="00320E7A">
        <w:t xml:space="preserve"> in Haarzuilens</w:t>
      </w:r>
      <w:r>
        <w:t>, maar betreur</w:t>
      </w:r>
      <w:r w:rsidR="000E238C">
        <w:t>de</w:t>
      </w:r>
      <w:r>
        <w:t xml:space="preserve"> dat deze in de vorm van een restauratie h</w:t>
      </w:r>
      <w:r w:rsidR="000E238C">
        <w:t>ad</w:t>
      </w:r>
      <w:r>
        <w:t xml:space="preserve"> plaatsgevonden, waardoor Nederland weer een kasteelruïne minder tel</w:t>
      </w:r>
      <w:r w:rsidR="005B488C">
        <w:t>de</w:t>
      </w:r>
      <w:r>
        <w:t>.</w:t>
      </w:r>
      <w:r w:rsidR="00367D02">
        <w:rPr>
          <w:rStyle w:val="FootnoteReference"/>
        </w:rPr>
        <w:footnoteReference w:id="85"/>
      </w:r>
      <w:r>
        <w:t xml:space="preserve"> </w:t>
      </w:r>
      <w:r w:rsidR="0031477A">
        <w:t>Hij concretiseerde ook</w:t>
      </w:r>
      <w:r>
        <w:t xml:space="preserve"> het officiële standpunt van de SPAB: </w:t>
      </w:r>
      <w:r w:rsidR="00AB4B34">
        <w:t xml:space="preserve">dat </w:t>
      </w:r>
      <w:r>
        <w:t>het onmogelijk</w:t>
      </w:r>
      <w:r w:rsidR="00AB4B34">
        <w:t xml:space="preserve"> is</w:t>
      </w:r>
      <w:r>
        <w:t xml:space="preserve"> voor een twintigste-eeuwer om een middeleeuwer te doorgronden en derhalve ook onhaalbaar om diens bouwkunst te reproduceren.</w:t>
      </w:r>
      <w:r w:rsidR="001B0AFE">
        <w:rPr>
          <w:rStyle w:val="FootnoteReference"/>
        </w:rPr>
        <w:footnoteReference w:id="86"/>
      </w:r>
      <w:r w:rsidR="006C6F9D">
        <w:tab/>
      </w:r>
      <w:r w:rsidR="006C6F9D">
        <w:br/>
      </w:r>
      <w:r w:rsidR="006C6F9D">
        <w:tab/>
      </w:r>
      <w:r>
        <w:t>De voornaamste zorg van Weissman was</w:t>
      </w:r>
      <w:r w:rsidR="00D559C0">
        <w:t xml:space="preserve"> </w:t>
      </w:r>
      <w:r w:rsidR="00B8705E">
        <w:t xml:space="preserve">dan ook </w:t>
      </w:r>
      <w:r>
        <w:t>geschiedvervalsing. Hij maakt</w:t>
      </w:r>
      <w:r w:rsidR="003E5861">
        <w:t>e</w:t>
      </w:r>
      <w:r>
        <w:t xml:space="preserve"> een vergelijk met middeleeuwse </w:t>
      </w:r>
      <w:r w:rsidRPr="0088266B">
        <w:t>manuscripten</w:t>
      </w:r>
      <w:r w:rsidR="00D559C0" w:rsidRPr="0088266B">
        <w:t xml:space="preserve"> (zoals in de inleiding al aangestipt, </w:t>
      </w:r>
      <w:r w:rsidR="00C706EB" w:rsidRPr="0088266B">
        <w:t>is een vergelijk</w:t>
      </w:r>
      <w:r w:rsidR="0030668B" w:rsidRPr="0088266B">
        <w:t xml:space="preserve"> tussen verschillende ‘media’ </w:t>
      </w:r>
      <w:r w:rsidR="0088266B" w:rsidRPr="0088266B">
        <w:t>niet geheel probleemloos</w:t>
      </w:r>
      <w:r w:rsidR="00D559C0" w:rsidRPr="0088266B">
        <w:t>)</w:t>
      </w:r>
      <w:r w:rsidRPr="0088266B">
        <w:t>:</w:t>
      </w:r>
      <w:r w:rsidR="0088266B" w:rsidRPr="0088266B">
        <w:t xml:space="preserve"> </w:t>
      </w:r>
      <w:r w:rsidRPr="0088266B">
        <w:t>‘</w:t>
      </w:r>
      <w:r w:rsidR="00B360CE">
        <w:t>K</w:t>
      </w:r>
      <w:r>
        <w:t>unstkenners zullen zich het hoofd breken, om het echte van het onechte der gebouwen te onderscheiden, gelijk philologen nu reeds moeite hebben, om wat aan oude handschriften door de overschrijvers werd toegevoegd te herkennen.’</w:t>
      </w:r>
      <w:r w:rsidR="001B0AFE">
        <w:rPr>
          <w:rStyle w:val="FootnoteReference"/>
        </w:rPr>
        <w:footnoteReference w:id="87"/>
      </w:r>
      <w:r w:rsidR="00D559C0">
        <w:t xml:space="preserve"> </w:t>
      </w:r>
      <w:r>
        <w:t xml:space="preserve">Dat Viollet-le-Duc bijzondere aandacht </w:t>
      </w:r>
      <w:r w:rsidR="006C5989">
        <w:t>had ge</w:t>
      </w:r>
      <w:r>
        <w:t>schonk</w:t>
      </w:r>
      <w:r w:rsidR="006C5989">
        <w:t>en</w:t>
      </w:r>
      <w:r>
        <w:t xml:space="preserve"> aan grondige documentatie van zijn handelen, d</w:t>
      </w:r>
      <w:r w:rsidR="0004754A">
        <w:t>eed</w:t>
      </w:r>
      <w:r>
        <w:t xml:space="preserve"> diens aanzien blijkbaar niet stijgen in de ogen van Weissman, die zijn collega-architect beschrijft als ‘niets anders dan een handig sophist, die men met betrekkelijk geringe moeite kan weerleggen.’</w:t>
      </w:r>
      <w:r w:rsidR="00A973B7">
        <w:rPr>
          <w:rStyle w:val="FootnoteReference"/>
        </w:rPr>
        <w:footnoteReference w:id="88"/>
      </w:r>
      <w:r>
        <w:t xml:space="preserve"> Let wel: net zo goed als Cuypers niet geheel gekarakteriseerd kan worden als een Nederlandse Viollet-le-Duc, moet Weissman niet verward worden met een Nederlandse Ruskin. Hoewel hij zich wat restauratie betreft stellig aansluit bij Morris, Webb en Ruskin, betreurt Weissman het, dat de laatste – die volgens hem ‘soms op gespannen voet’ met de logica staat – zich bleef beroepen op historiserende bouwstijlen. Een volledig moderne bouwstijl viel niet binnen het denkstramien van Ruskin, wiens bijdrage vooral die van erfgoedklokkenluider </w:t>
      </w:r>
      <w:r w:rsidR="00F0145F">
        <w:t>was</w:t>
      </w:r>
      <w:r>
        <w:t xml:space="preserve"> geweest.</w:t>
      </w:r>
      <w:r w:rsidR="00A973B7">
        <w:rPr>
          <w:rStyle w:val="FootnoteReference"/>
        </w:rPr>
        <w:footnoteReference w:id="89"/>
      </w:r>
      <w:r>
        <w:t xml:space="preserve"> Weissman: </w:t>
      </w:r>
      <w:r w:rsidR="00DD0A16">
        <w:t>‘“</w:t>
      </w:r>
      <w:r>
        <w:t>De zeven lampen der bouwkunst” bevatten de kiemen, waaruit onze hedendaagsche nieuwe richting is voortgekomen.’</w:t>
      </w:r>
      <w:r w:rsidR="00330576">
        <w:rPr>
          <w:rStyle w:val="FootnoteReference"/>
        </w:rPr>
        <w:footnoteReference w:id="90"/>
      </w:r>
      <w:r w:rsidR="006C6F9D">
        <w:tab/>
      </w:r>
      <w:r w:rsidR="006C6F9D">
        <w:br/>
      </w:r>
      <w:r w:rsidR="006C6F9D">
        <w:tab/>
      </w:r>
      <w:r w:rsidR="008F67C5">
        <w:t xml:space="preserve">Deze ‘nieuwe richting’, </w:t>
      </w:r>
      <w:r w:rsidR="00C843F4">
        <w:t xml:space="preserve">voorspeld door Riegl en bejubeld door Weissman, </w:t>
      </w:r>
      <w:r w:rsidR="00C10CED">
        <w:t xml:space="preserve">wordt toegelicht in het boek </w:t>
      </w:r>
      <w:r w:rsidR="00C10CED" w:rsidRPr="00C10CED">
        <w:rPr>
          <w:i/>
          <w:iCs/>
        </w:rPr>
        <w:t>Herleefde schoonheid</w:t>
      </w:r>
      <w:r w:rsidR="007427D5">
        <w:rPr>
          <w:i/>
          <w:iCs/>
        </w:rPr>
        <w:t xml:space="preserve"> </w:t>
      </w:r>
      <w:r w:rsidR="00C10CED">
        <w:t>(</w:t>
      </w:r>
      <w:r w:rsidR="00C10CED" w:rsidRPr="00C10CED">
        <w:t>1943</w:t>
      </w:r>
      <w:r w:rsidR="00C10CED">
        <w:t xml:space="preserve">). De auteur is kunsthistoricus en museumdirecteur Wilhelm Martin </w:t>
      </w:r>
      <w:r w:rsidR="00C10CED" w:rsidRPr="00D30506">
        <w:t>(1876-1954)</w:t>
      </w:r>
      <w:r w:rsidR="00C10CED">
        <w:t>.</w:t>
      </w:r>
      <w:r w:rsidR="00846987">
        <w:t xml:space="preserve"> </w:t>
      </w:r>
      <w:r w:rsidR="00C34B95">
        <w:t>H</w:t>
      </w:r>
      <w:r w:rsidR="00665D11">
        <w:t xml:space="preserve">ij </w:t>
      </w:r>
      <w:r w:rsidR="00AF6042">
        <w:t>g</w:t>
      </w:r>
      <w:r w:rsidR="00584E6C">
        <w:t>af</w:t>
      </w:r>
      <w:r w:rsidR="00AF6042">
        <w:t xml:space="preserve"> een beschrijving van</w:t>
      </w:r>
      <w:r w:rsidR="00665D11">
        <w:t xml:space="preserve"> de ‘veranderde practijk bij het restaureeren van gebouwen’.</w:t>
      </w:r>
      <w:r w:rsidR="0032238F">
        <w:t xml:space="preserve"> Zo mogen gereconstrueerde elementen enkel en alleen toegevoegd worden aan een monument, wanneer </w:t>
      </w:r>
      <w:r w:rsidR="00740A7E">
        <w:t xml:space="preserve">ontegenzeggelijk </w:t>
      </w:r>
      <w:r w:rsidR="002806EF">
        <w:t xml:space="preserve">vastgesteld is dat een dergelijke toevoeging ooit onderdeel geweest zou zijn van het gebouw. </w:t>
      </w:r>
      <w:r w:rsidR="00773085">
        <w:t>Daarbij</w:t>
      </w:r>
      <w:r w:rsidR="002666A5">
        <w:t xml:space="preserve"> mag een architect </w:t>
      </w:r>
      <w:r w:rsidR="00773085">
        <w:t xml:space="preserve">overigens </w:t>
      </w:r>
      <w:r w:rsidR="002666A5">
        <w:t>niets verwijderen</w:t>
      </w:r>
      <w:r w:rsidR="00750CAD">
        <w:t>.</w:t>
      </w:r>
      <w:r w:rsidR="00773085">
        <w:t xml:space="preserve"> </w:t>
      </w:r>
      <w:r w:rsidR="004C051C">
        <w:t>Verder</w:t>
      </w:r>
      <w:r w:rsidR="000F6B40">
        <w:t xml:space="preserve"> mogen </w:t>
      </w:r>
      <w:r w:rsidR="002A34AE">
        <w:t>moderne, eigentijdse kunstvormen niet moedwillig geweerd worden uit oude monumenten</w:t>
      </w:r>
      <w:r w:rsidR="005946A1">
        <w:t>, opdat ook zij het gebouw kunnen verrijken.</w:t>
      </w:r>
      <w:r w:rsidR="00520418">
        <w:t xml:space="preserve"> N</w:t>
      </w:r>
      <w:r w:rsidR="005946A1">
        <w:t xml:space="preserve">eogotische </w:t>
      </w:r>
      <w:r w:rsidR="003B1B4D">
        <w:t>ameublementen</w:t>
      </w:r>
      <w:r w:rsidR="00A020D8">
        <w:t xml:space="preserve"> – ‘gefantaseerde namaak-oud’ –</w:t>
      </w:r>
      <w:r w:rsidR="005946A1">
        <w:t xml:space="preserve"> </w:t>
      </w:r>
      <w:r w:rsidR="00984A01">
        <w:t xml:space="preserve">hebben </w:t>
      </w:r>
      <w:r w:rsidR="005946A1">
        <w:t>in veel kerk</w:t>
      </w:r>
      <w:r w:rsidR="00AE5B17">
        <w:t>gebouwen</w:t>
      </w:r>
      <w:r w:rsidR="005946A1">
        <w:t xml:space="preserve"> alleen maar afbreuk gedaan</w:t>
      </w:r>
      <w:r w:rsidR="00984A01">
        <w:t>, aldus Martin</w:t>
      </w:r>
      <w:r w:rsidR="00DE2549">
        <w:t>.</w:t>
      </w:r>
      <w:r w:rsidR="00DC72A7">
        <w:rPr>
          <w:rStyle w:val="FootnoteReference"/>
        </w:rPr>
        <w:footnoteReference w:id="91"/>
      </w:r>
      <w:r w:rsidR="006C6F9D">
        <w:tab/>
      </w:r>
      <w:r w:rsidR="006C6F9D">
        <w:br/>
      </w:r>
      <w:r w:rsidR="006C6F9D">
        <w:tab/>
      </w:r>
      <w:r w:rsidR="00EC1D8B" w:rsidRPr="00EC1D8B">
        <w:rPr>
          <w:i/>
          <w:iCs/>
        </w:rPr>
        <w:t>Herleefde schoonheid</w:t>
      </w:r>
      <w:r w:rsidR="00EC1D8B" w:rsidRPr="00EC1D8B">
        <w:t xml:space="preserve"> is bijzonder fascinerend, omdat het stamt uit een transitieperiode</w:t>
      </w:r>
      <w:r w:rsidR="00D60240">
        <w:t>,</w:t>
      </w:r>
      <w:r w:rsidR="00EC1D8B" w:rsidRPr="00EC1D8B">
        <w:t xml:space="preserve"> niet alleen tijdens de Duitse bezetting in de Tweede Oorlog</w:t>
      </w:r>
      <w:r w:rsidR="00D60240">
        <w:t>,</w:t>
      </w:r>
      <w:r w:rsidR="00EC1D8B" w:rsidRPr="00EC1D8B">
        <w:t xml:space="preserve"> maar ook voor de monumentenzorg.</w:t>
      </w:r>
      <w:r w:rsidR="00343B92" w:rsidRPr="00EC1D8B">
        <w:t xml:space="preserve"> </w:t>
      </w:r>
      <w:r w:rsidR="007C756C">
        <w:t xml:space="preserve">Zo worden </w:t>
      </w:r>
      <w:r w:rsidR="001C2F6D">
        <w:t xml:space="preserve">enkele </w:t>
      </w:r>
      <w:r w:rsidR="002C0E0D">
        <w:t>restauraties</w:t>
      </w:r>
      <w:r w:rsidR="007C756C">
        <w:t xml:space="preserve"> genoemd</w:t>
      </w:r>
      <w:r w:rsidR="002C0E0D">
        <w:t xml:space="preserve"> </w:t>
      </w:r>
      <w:r w:rsidR="00A80509">
        <w:t xml:space="preserve">– </w:t>
      </w:r>
      <w:r w:rsidR="00B136CF">
        <w:t xml:space="preserve">Arnhem, Den Bosch, Breda, Middelburg – </w:t>
      </w:r>
      <w:r w:rsidR="002C0E0D">
        <w:t>die aan het begin van de twintigste eeuw nog l</w:t>
      </w:r>
      <w:r w:rsidR="00404495">
        <w:t>iepen</w:t>
      </w:r>
      <w:r w:rsidR="001E2837">
        <w:t xml:space="preserve"> en zodoende</w:t>
      </w:r>
      <w:r w:rsidR="00353462">
        <w:t xml:space="preserve"> </w:t>
      </w:r>
      <w:r w:rsidR="002C0E0D">
        <w:t>‘volgens de oude methode’</w:t>
      </w:r>
      <w:r w:rsidR="00A80509">
        <w:t xml:space="preserve"> afgerond werden</w:t>
      </w:r>
      <w:r w:rsidR="0034167D">
        <w:t>. Volgens Martin was het</w:t>
      </w:r>
      <w:r w:rsidR="0082695C">
        <w:t xml:space="preserve"> </w:t>
      </w:r>
      <w:r w:rsidR="0034167D">
        <w:t xml:space="preserve">een kwestie van tijd voordat </w:t>
      </w:r>
      <w:r w:rsidR="00317747">
        <w:t>de historiserende ijver zou afsterven</w:t>
      </w:r>
      <w:r w:rsidR="00E0564B">
        <w:t xml:space="preserve">: </w:t>
      </w:r>
      <w:r w:rsidR="005D3752">
        <w:t>‘</w:t>
      </w:r>
      <w:r w:rsidR="00513E99">
        <w:t>M</w:t>
      </w:r>
      <w:r w:rsidR="005D3752">
        <w:t>enig ouder architect, terdege geschoold in de opvattingen van Viollet-le-Duc, kon de nieuwe regelen niet voldoende in zich opnemen om ze op de juiste wijze toe te passen. Dit euvel werd op den duur vanzelf overwonnen door de opkomst van een geslacht van jongeren.’</w:t>
      </w:r>
      <w:r w:rsidR="00DC72A7">
        <w:rPr>
          <w:rStyle w:val="FootnoteReference"/>
        </w:rPr>
        <w:footnoteReference w:id="92"/>
      </w:r>
      <w:r w:rsidR="006C46B0">
        <w:t xml:space="preserve"> </w:t>
      </w:r>
      <w:r w:rsidR="00DF37C1" w:rsidRPr="00DF37C1">
        <w:t>De restauraties van de St. Eusebius en St. Jan waren simpelweg de laatste stuiptrekkingen van een uitstervende praktijk.</w:t>
      </w:r>
    </w:p>
    <w:p w14:paraId="5B5A0A94" w14:textId="1AC8CAC8" w:rsidR="00494B84" w:rsidRPr="00B47F1D" w:rsidRDefault="00CF6831" w:rsidP="00B47F1D">
      <w:pPr>
        <w:pStyle w:val="Heading1"/>
        <w:rPr>
          <w:i/>
          <w:iCs/>
        </w:rPr>
      </w:pPr>
      <w:bookmarkStart w:id="20" w:name="_Toc201673635"/>
      <w:r w:rsidRPr="00B47F1D">
        <w:rPr>
          <w:i/>
          <w:iCs/>
        </w:rPr>
        <w:t xml:space="preserve">2.6. </w:t>
      </w:r>
      <w:r w:rsidR="004131C4" w:rsidRPr="00B47F1D">
        <w:rPr>
          <w:i/>
          <w:iCs/>
        </w:rPr>
        <w:t>Een grondwet voor restauratie</w:t>
      </w:r>
      <w:bookmarkEnd w:id="20"/>
    </w:p>
    <w:p w14:paraId="7EEFBBDB" w14:textId="4C188794" w:rsidR="00EE3DCD" w:rsidRDefault="00376BD9" w:rsidP="00EE3DCD">
      <w:r w:rsidRPr="00376BD9">
        <w:t xml:space="preserve">De nieuwe richting heeft echter zijn hoogtepunt </w:t>
      </w:r>
      <w:r>
        <w:t xml:space="preserve">pas </w:t>
      </w:r>
      <w:r w:rsidRPr="00376BD9">
        <w:t>bereikt in de jaren zestig, niet in de laatste plaats dankzij de Italiaanse kunsthistoricus Cesare Brandi (1906-1988).</w:t>
      </w:r>
      <w:r w:rsidR="00DE5164">
        <w:t xml:space="preserve"> </w:t>
      </w:r>
      <w:r w:rsidR="00EE3DCD">
        <w:t>Een bijzonder invloedrijke stem in het Europese restauratiebeleid</w:t>
      </w:r>
      <w:r w:rsidR="00F013B1">
        <w:t>, Brandi heeft met z</w:t>
      </w:r>
      <w:r w:rsidR="00EE3DCD">
        <w:t xml:space="preserve">ijn </w:t>
      </w:r>
      <w:r w:rsidR="00EE3DCD" w:rsidRPr="00526EDB">
        <w:rPr>
          <w:i/>
          <w:iCs/>
          <w:lang w:val="it-IT"/>
        </w:rPr>
        <w:t xml:space="preserve">Teoria del </w:t>
      </w:r>
      <w:r w:rsidR="00936149">
        <w:rPr>
          <w:i/>
          <w:iCs/>
          <w:lang w:val="it-IT"/>
        </w:rPr>
        <w:t>r</w:t>
      </w:r>
      <w:r w:rsidR="00EE3DCD" w:rsidRPr="00526EDB">
        <w:rPr>
          <w:i/>
          <w:iCs/>
          <w:lang w:val="it-IT"/>
        </w:rPr>
        <w:t>estauro</w:t>
      </w:r>
      <w:r w:rsidR="00A66160">
        <w:t xml:space="preserve"> </w:t>
      </w:r>
      <w:r w:rsidR="00EE3DCD">
        <w:t xml:space="preserve">de toon gezet voor de prevalerende beleidslijnen. Dit geldt met name voor het Charter van Venetië, geratificeerd één jaar na publicatie van de </w:t>
      </w:r>
      <w:r w:rsidR="00EE3DCD" w:rsidRPr="00016420">
        <w:rPr>
          <w:i/>
          <w:iCs/>
          <w:lang w:val="it-IT"/>
        </w:rPr>
        <w:t>Teoria</w:t>
      </w:r>
      <w:r w:rsidR="00EE3DCD">
        <w:t xml:space="preserve">. Hierbij dient vermeld dat het blikveld van Brandi zich hoofdzakelijk beperkt tot kunst en hoe ‘kunstobjecten’ geïdentificeerd kunnen worden. In de eerste alinea differentieert hij terstond tussen het </w:t>
      </w:r>
      <w:r w:rsidR="00EE3DCD" w:rsidRPr="002A413D">
        <w:rPr>
          <w:i/>
          <w:iCs/>
        </w:rPr>
        <w:t>repareren</w:t>
      </w:r>
      <w:r w:rsidR="00EE3DCD">
        <w:t xml:space="preserve"> van gebruiksvoorwerpen en het </w:t>
      </w:r>
      <w:r w:rsidR="00EE3DCD" w:rsidRPr="002A413D">
        <w:rPr>
          <w:i/>
          <w:iCs/>
        </w:rPr>
        <w:t>restaureren</w:t>
      </w:r>
      <w:r w:rsidR="00EE3DCD">
        <w:t xml:space="preserve"> van kunstvoorwerpen. Bij het restaureren van een kunstobject – oftewel: een menselijk product wat als zodanig erkend is door een groep – is het herstellen van de gebruiksfunctie secundair.</w:t>
      </w:r>
      <w:r w:rsidR="00EE3DCD">
        <w:rPr>
          <w:rStyle w:val="FootnoteReference"/>
        </w:rPr>
        <w:footnoteReference w:id="93"/>
      </w:r>
      <w:r w:rsidR="00EE3DCD" w:rsidRPr="00B074BA">
        <w:t xml:space="preserve"> </w:t>
      </w:r>
      <w:r w:rsidR="00EE3DCD">
        <w:t>De gebruiksfunctie (wat deze ook moge zijn) draagt niet bij aan het ‘kunst-zijn’ van het object en heeft zodoende geen rol te spelen in restauratie.</w:t>
      </w:r>
      <w:r w:rsidR="00EE3DCD">
        <w:rPr>
          <w:rStyle w:val="FootnoteReference"/>
        </w:rPr>
        <w:footnoteReference w:id="94"/>
      </w:r>
      <w:r w:rsidR="006C6F9D">
        <w:br/>
      </w:r>
      <w:r w:rsidR="006C6F9D">
        <w:tab/>
      </w:r>
      <w:r w:rsidR="00EE3DCD" w:rsidRPr="006F353F">
        <w:t xml:space="preserve">‘Het kunstobject’ heeft volgens Brandi twee aspecten die meespelen bij restauratie: het esthetische en het historische. De eerste staat in relatie tot het meesterschap van de kunstenaar, de tweede tot het blijk van menselijk handelen in een bepaalde </w:t>
      </w:r>
      <w:r w:rsidR="00EE3DCD">
        <w:t>tijd en plaats. Deze twee aspecten zijn doorslaggevend voor het besluit om materiaal voor het nageslacht veilig te stellen en zo nodig te restaureren.</w:t>
      </w:r>
      <w:r w:rsidR="00EE3DCD">
        <w:rPr>
          <w:rStyle w:val="FootnoteReference"/>
        </w:rPr>
        <w:footnoteReference w:id="95"/>
      </w:r>
    </w:p>
    <w:p w14:paraId="4E06CC00" w14:textId="77777777" w:rsidR="00EE3DCD" w:rsidRDefault="00EE3DCD" w:rsidP="00EE3DCD">
      <w:pPr>
        <w:ind w:left="567" w:right="567"/>
      </w:pPr>
      <w:r w:rsidRPr="005E4094">
        <w:rPr>
          <w:lang w:val="en-US"/>
        </w:rPr>
        <w:t>Restoration consists of the methodological moment in which the work of art is recognised, in its physical being, and in its dual aesthetic and historical nature, in view of its transmission to the future</w:t>
      </w:r>
      <w:r w:rsidRPr="006F353F">
        <w:rPr>
          <w:lang w:val="en-US"/>
        </w:rPr>
        <w:t>.</w:t>
      </w:r>
      <w:r>
        <w:rPr>
          <w:rStyle w:val="FootnoteReference"/>
        </w:rPr>
        <w:footnoteReference w:id="96"/>
      </w:r>
    </w:p>
    <w:p w14:paraId="6FE2B394" w14:textId="55E9342A" w:rsidR="00425953" w:rsidRDefault="00EE3DCD" w:rsidP="006929DC">
      <w:r>
        <w:t>Brandi legt onomwonden de nadruk op materiaal. Dit is volgens hem namelijk het enige wat gerestaureerd kán worden. Zo kunnen wij het marmer van een zestiende-eeuws beeld restaureren, maar de zestiende eeuw zelf is daardoor niet dichterbij gekomen of herleefd. Zelfs wanneer een beeldhouwer exact hetzelfde marmer uit exact dezelfde groeve gebruikt, kan het beeldhouwwerk niet gereproduceerd worden.</w:t>
      </w:r>
      <w:r>
        <w:rPr>
          <w:rStyle w:val="FootnoteReference"/>
        </w:rPr>
        <w:footnoteReference w:id="97"/>
      </w:r>
      <w:r>
        <w:t xml:space="preserve"> Bovendien is de waarneming en ervaring (van welk kunstvoorwerp dan ook) anders voor de zestiende-eeuwer dan voor de twintigste-eeuwer.</w:t>
      </w:r>
      <w:r>
        <w:rPr>
          <w:rStyle w:val="FootnoteReference"/>
        </w:rPr>
        <w:footnoteReference w:id="98"/>
      </w:r>
      <w:r>
        <w:t xml:space="preserve"> Daarom, vervolgt Brandi, is het enige wat wij zouden moeten restaureren dat wat de fragmenten zelf nog kunnen vertellen – patina en al. Reconstructies zijn in principe uitgesloten, omdat deze zowel het historische als het esthetische </w:t>
      </w:r>
      <w:r w:rsidRPr="00F10994">
        <w:t>tekortdoen</w:t>
      </w:r>
      <w:r>
        <w:t>.</w:t>
      </w:r>
      <w:r>
        <w:rPr>
          <w:rStyle w:val="FootnoteReference"/>
        </w:rPr>
        <w:footnoteReference w:id="99"/>
      </w:r>
      <w:r>
        <w:t xml:space="preserve"> De lacunes tussen de fragmenten mogen niet zomaar opgevuld worden: ‘</w:t>
      </w:r>
      <w:r w:rsidRPr="00DD76BF">
        <w:rPr>
          <w:lang w:val="en-US"/>
        </w:rPr>
        <w:t xml:space="preserve">This </w:t>
      </w:r>
      <w:r>
        <w:rPr>
          <w:lang w:val="en-US"/>
        </w:rPr>
        <w:t>is the most serious heresy of restoration: it is restoration by fantasy.</w:t>
      </w:r>
      <w:r>
        <w:t>’</w:t>
      </w:r>
      <w:r>
        <w:rPr>
          <w:rStyle w:val="FootnoteReference"/>
        </w:rPr>
        <w:footnoteReference w:id="100"/>
      </w:r>
      <w:r w:rsidR="006C6F9D">
        <w:tab/>
      </w:r>
      <w:r w:rsidR="006C6F9D">
        <w:br/>
      </w:r>
      <w:r w:rsidR="006C6F9D">
        <w:tab/>
      </w:r>
      <w:r>
        <w:t>Sporen van het verstrijken van tijd moeten bewaard blijven. Historisch noch esthetisch is het verantwoord om tijdlagen te verwijderen. Dit geldt zowel voor patina als latere toevoegingen. In het eerste geval – bijvoorbeeld een ruïne – moet deze op historische gronden bewaard blijven als ‘</w:t>
      </w:r>
      <w:r w:rsidRPr="00263356">
        <w:rPr>
          <w:lang w:val="en-US"/>
        </w:rPr>
        <w:t xml:space="preserve">a </w:t>
      </w:r>
      <w:r>
        <w:rPr>
          <w:lang w:val="en-US"/>
        </w:rPr>
        <w:t>mutilated but still recognisable witness to a work and a human event.</w:t>
      </w:r>
      <w:r>
        <w:t>’</w:t>
      </w:r>
      <w:r>
        <w:rPr>
          <w:rStyle w:val="FootnoteReference"/>
        </w:rPr>
        <w:footnoteReference w:id="101"/>
      </w:r>
      <w:r>
        <w:t xml:space="preserve"> Vanuit esthetisch oogpunt heeft een ruïne een geheel eigen kwaliteit, die gevat zou kunnen worden onder de noemer ‘pittoresk’. Brandi geeft als voorbeeld het samenspel tussen de Romeinse ruïnes en het Italiaanse landschap.</w:t>
      </w:r>
      <w:r>
        <w:rPr>
          <w:rStyle w:val="FootnoteReference"/>
        </w:rPr>
        <w:footnoteReference w:id="102"/>
      </w:r>
      <w:r w:rsidR="006C6F9D">
        <w:tab/>
      </w:r>
      <w:r w:rsidR="006C6F9D">
        <w:br/>
      </w:r>
      <w:r w:rsidR="006C6F9D">
        <w:tab/>
      </w:r>
      <w:r>
        <w:t>In het tweede geval – bijvoorbeeld een torenbekroning van latere datum – zou verwijdering blijk van menselijk handelen uitwissen, zonder iets toe te voegen. Dit staat gelijk aan vervalsing van historisch bewijs.</w:t>
      </w:r>
      <w:r>
        <w:rPr>
          <w:rStyle w:val="FootnoteReference"/>
        </w:rPr>
        <w:footnoteReference w:id="103"/>
      </w:r>
      <w:r>
        <w:t xml:space="preserve"> Ook esthetisch bezien, legt de kunstwaarde van stijlzuiverheid niet genoeg gewicht in de schaal om een latere toevoeging te verwijderen.</w:t>
      </w:r>
      <w:r>
        <w:rPr>
          <w:rStyle w:val="FootnoteReference"/>
        </w:rPr>
        <w:footnoteReference w:id="104"/>
      </w:r>
      <w:r>
        <w:t xml:space="preserve"> </w:t>
      </w:r>
      <w:r w:rsidR="00C9674A" w:rsidRPr="00C9674A">
        <w:t xml:space="preserve">Zo </w:t>
      </w:r>
      <w:r w:rsidR="00902093">
        <w:t>be</w:t>
      </w:r>
      <w:r w:rsidR="00C9674A" w:rsidRPr="00C9674A">
        <w:t>schrijft Jan Tillema</w:t>
      </w:r>
      <w:r w:rsidR="00C9674A">
        <w:t>,</w:t>
      </w:r>
      <w:r w:rsidR="00C9674A" w:rsidRPr="00C9674A">
        <w:t xml:space="preserve"> in lijn met Brandi</w:t>
      </w:r>
      <w:r w:rsidR="00E32FEF">
        <w:t>,</w:t>
      </w:r>
      <w:r w:rsidR="00C9674A" w:rsidRPr="00C9674A">
        <w:t xml:space="preserve"> de (verwijderde) barokke toren van de Maastrichtse Servaaskerk:</w:t>
      </w:r>
      <w:r>
        <w:t xml:space="preserve"> ‘Een wat hybridische mengeling van twee, door vijf eeuwen gescheiden bouwstijlen, desalniettemin als compositie van de gevelbekroning niet zonder bekoring.’</w:t>
      </w:r>
      <w:r>
        <w:rPr>
          <w:rStyle w:val="FootnoteReference"/>
        </w:rPr>
        <w:footnoteReference w:id="105"/>
      </w:r>
      <w:r>
        <w:t xml:space="preserve"> Het verschil tussen een reconstructie en een toevoeging, voor Brandi, is dat de laatste geen imitatie, maar een ontwikkeling is.</w:t>
      </w:r>
      <w:r>
        <w:rPr>
          <w:rStyle w:val="FootnoteReference"/>
        </w:rPr>
        <w:footnoteReference w:id="106"/>
      </w:r>
      <w:r w:rsidR="006C6F9D">
        <w:tab/>
      </w:r>
      <w:r w:rsidR="006C6F9D">
        <w:br/>
      </w:r>
      <w:r w:rsidR="006C6F9D">
        <w:tab/>
      </w:r>
      <w:r>
        <w:t xml:space="preserve">Het begrip </w:t>
      </w:r>
      <w:r w:rsidRPr="00537DFE">
        <w:rPr>
          <w:i/>
          <w:iCs/>
        </w:rPr>
        <w:t>restauratie</w:t>
      </w:r>
      <w:r>
        <w:t xml:space="preserve"> wordt door Brandi aangevuld met het concept </w:t>
      </w:r>
      <w:r w:rsidRPr="00131D20">
        <w:rPr>
          <w:i/>
          <w:iCs/>
        </w:rPr>
        <w:t>preventieve restauratie</w:t>
      </w:r>
      <w:r>
        <w:t>. Restauratie is het methodologische moment – dat wil zeggen: het kantel- of nulpunt voor navolgende handelingen – dat een object wordt erkent als kunstobject, met een aanmerkelijke historische en esthetische dimensie. Dat besef is de katalysator voor het streven om een monument te behoeden voor gevaar en aantasting.</w:t>
      </w:r>
      <w:r>
        <w:rPr>
          <w:rStyle w:val="FootnoteReference"/>
        </w:rPr>
        <w:footnoteReference w:id="107"/>
      </w:r>
      <w:r>
        <w:t xml:space="preserve"> Preventieve restauratie slaat op de kennisvergaring die voorafgaat aan de fysieke restauratie –</w:t>
      </w:r>
      <w:r w:rsidRPr="0080058E">
        <w:t xml:space="preserve"> </w:t>
      </w:r>
      <w:r>
        <w:t>het bestuderen en onderzoeken van het kunstobject, wat de materiële compositie is, hoe dat materiaal reageert op bepaalde omstandigheden enzovoorts. Dankzij preventieve restauratie, wordt niet alleen gerestaureerd in absolute noodgevallen, maar kan een kunstobject ook geconserveerd worden.</w:t>
      </w:r>
      <w:r>
        <w:rPr>
          <w:rStyle w:val="FootnoteReference"/>
        </w:rPr>
        <w:footnoteReference w:id="108"/>
      </w:r>
      <w:r w:rsidR="00AA5DB8">
        <w:t xml:space="preserve"> Immers, hoe minder </w:t>
      </w:r>
      <w:r w:rsidR="00D31228">
        <w:t>ingrepen</w:t>
      </w:r>
      <w:r w:rsidR="00AA5DB8">
        <w:t>, hoe beter.</w:t>
      </w:r>
      <w:r w:rsidR="006C6F9D">
        <w:tab/>
      </w:r>
      <w:r w:rsidR="006C6F9D">
        <w:br/>
      </w:r>
      <w:r w:rsidR="006C6F9D">
        <w:tab/>
      </w:r>
      <w:r w:rsidR="00F50E69">
        <w:t xml:space="preserve">Officiële basisprincipes voor monumentenzorg en restauratie werden voor het eerst wereldwijd vastgelegd in 1931, in het zogeheten </w:t>
      </w:r>
      <w:r w:rsidR="00F50E69" w:rsidRPr="00706A36">
        <w:t>Charter van Athene</w:t>
      </w:r>
      <w:r w:rsidR="00F50E69">
        <w:t>.</w:t>
      </w:r>
      <w:r w:rsidR="00F254D2">
        <w:t xml:space="preserve"> </w:t>
      </w:r>
      <w:r w:rsidR="002D17FF">
        <w:t xml:space="preserve">Tot een </w:t>
      </w:r>
      <w:r w:rsidR="00FA1D68">
        <w:t>expliciete</w:t>
      </w:r>
      <w:r w:rsidR="002D17FF">
        <w:t xml:space="preserve"> verwerping van </w:t>
      </w:r>
      <w:r w:rsidR="00FA1D68">
        <w:t xml:space="preserve">Viollet-le-Duc en Cuypers was het </w:t>
      </w:r>
      <w:r w:rsidR="00D12F04">
        <w:t xml:space="preserve">toen </w:t>
      </w:r>
      <w:r w:rsidR="00FA1D68">
        <w:t>nog niet gekome</w:t>
      </w:r>
      <w:r w:rsidR="00717FC8">
        <w:t>n</w:t>
      </w:r>
      <w:r w:rsidR="003B1210">
        <w:t>. H</w:t>
      </w:r>
      <w:r w:rsidR="00717FC8">
        <w:t xml:space="preserve">et </w:t>
      </w:r>
      <w:r w:rsidR="00D92ADD">
        <w:t>C</w:t>
      </w:r>
      <w:r w:rsidR="00717FC8">
        <w:t xml:space="preserve">harter benadrukt </w:t>
      </w:r>
      <w:r w:rsidR="007D4A5F">
        <w:t xml:space="preserve">in de eerste plaats </w:t>
      </w:r>
      <w:r w:rsidR="00717FC8">
        <w:t xml:space="preserve">vooral het belang van (inter-)nationale </w:t>
      </w:r>
      <w:r w:rsidR="00D12F04">
        <w:t>wetgeving en adviesorganen.</w:t>
      </w:r>
      <w:r w:rsidR="008A6C70">
        <w:rPr>
          <w:rStyle w:val="FootnoteReference"/>
        </w:rPr>
        <w:footnoteReference w:id="109"/>
      </w:r>
      <w:r w:rsidR="000D2DD8">
        <w:t xml:space="preserve"> </w:t>
      </w:r>
      <w:r w:rsidR="00F50E69">
        <w:t xml:space="preserve">In 1964 werd dit beleidsdocument </w:t>
      </w:r>
      <w:r w:rsidR="00D12F04">
        <w:t xml:space="preserve">echter </w:t>
      </w:r>
      <w:r w:rsidR="00F50E69">
        <w:t xml:space="preserve">uitgebreid en opgevolgd door het Charter van Venetië – die lange tijd diende als een ‘internationale grondwet’ voor erfgoedbeleid. De inhoud van en de wijze waarop de zestien artikelen van het charter zijn geformuleerd, zijn onmiskenbaar beïnvloed door de </w:t>
      </w:r>
      <w:r w:rsidR="00F50E69" w:rsidRPr="007F5C72">
        <w:rPr>
          <w:i/>
          <w:iCs/>
          <w:lang w:val="it-IT"/>
        </w:rPr>
        <w:t xml:space="preserve">Teoria del </w:t>
      </w:r>
      <w:r w:rsidR="00675963">
        <w:rPr>
          <w:i/>
          <w:iCs/>
          <w:lang w:val="it-IT"/>
        </w:rPr>
        <w:t>r</w:t>
      </w:r>
      <w:r w:rsidR="00F50E69" w:rsidRPr="007F5C72">
        <w:rPr>
          <w:i/>
          <w:iCs/>
          <w:lang w:val="it-IT"/>
        </w:rPr>
        <w:t>estauro</w:t>
      </w:r>
      <w:r w:rsidR="00F50E69">
        <w:t>: wij conserveren monumenten als kunstobject én historisch bewijs (artikel 3); restauratie mag nooit speculatief zijn (artikel 9); de toevoegingen van alle tijden moeten gerespecteerd worden (artikel 11); toevoegingen moeten te herkennen zijn als eigentijds (artikelen 9 en 12); reconstructies zijn op voorhand uitgesloten (artikel 15).</w:t>
      </w:r>
      <w:r w:rsidR="00F50E69">
        <w:rPr>
          <w:rStyle w:val="FootnoteReference"/>
        </w:rPr>
        <w:footnoteReference w:id="110"/>
      </w:r>
      <w:r w:rsidR="006C6F9D">
        <w:tab/>
      </w:r>
      <w:r w:rsidR="006C6F9D">
        <w:br/>
      </w:r>
      <w:r w:rsidR="006C6F9D">
        <w:tab/>
      </w:r>
      <w:r w:rsidR="00D979E5">
        <w:t>Tegenwoordig word</w:t>
      </w:r>
      <w:r w:rsidR="00903A0F">
        <w:t>t</w:t>
      </w:r>
      <w:r w:rsidR="00D979E5">
        <w:t xml:space="preserve"> de validiteit van dergelijke grondbeginselen</w:t>
      </w:r>
      <w:r w:rsidR="00A0117C">
        <w:t xml:space="preserve"> steeds vaker onder de loep gelegd</w:t>
      </w:r>
      <w:r w:rsidR="00D979E5">
        <w:t>, hoofdzakelijk omdat deze dus van Europese</w:t>
      </w:r>
      <w:r w:rsidR="004F4565">
        <w:t xml:space="preserve"> dan wel ‘Westerse’</w:t>
      </w:r>
      <w:r w:rsidR="00D979E5">
        <w:t xml:space="preserve"> oorsprong zijn.</w:t>
      </w:r>
      <w:r w:rsidR="00D979E5">
        <w:rPr>
          <w:rStyle w:val="FootnoteReference"/>
        </w:rPr>
        <w:footnoteReference w:id="111"/>
      </w:r>
      <w:r w:rsidR="009D50AC">
        <w:t xml:space="preserve"> Zo constateert e</w:t>
      </w:r>
      <w:r w:rsidR="004D1761" w:rsidRPr="004213A0">
        <w:t xml:space="preserve">rfgoedtheoreticus Salvador Muñoz-Viñas </w:t>
      </w:r>
      <w:r w:rsidR="009D50AC">
        <w:t xml:space="preserve">dat </w:t>
      </w:r>
      <w:r w:rsidR="004D1761" w:rsidRPr="004213A0">
        <w:t>het</w:t>
      </w:r>
      <w:r w:rsidR="006B7EE8">
        <w:t xml:space="preserve"> </w:t>
      </w:r>
      <w:r w:rsidR="006A6824">
        <w:t xml:space="preserve">gehele </w:t>
      </w:r>
      <w:r w:rsidR="004D1761" w:rsidRPr="004213A0">
        <w:t>concept ‘cultureel erfgoed’ Westers</w:t>
      </w:r>
      <w:r w:rsidR="006A6824">
        <w:t xml:space="preserve"> is</w:t>
      </w:r>
      <w:r w:rsidR="004D1761" w:rsidRPr="004213A0">
        <w:t>. Dit maakt het voor hem overigens geenszins onbruikbaar: ‘</w:t>
      </w:r>
      <w:r w:rsidR="004D1761" w:rsidRPr="004213A0">
        <w:rPr>
          <w:lang w:val="en-US"/>
        </w:rPr>
        <w:t>all it means is that a Western idea (the notion of [cultural heritage]) has been successfully transferred to, or shared with, other cultures</w:t>
      </w:r>
      <w:r w:rsidR="004D1761" w:rsidRPr="004213A0">
        <w:t>.’</w:t>
      </w:r>
      <w:r w:rsidR="004D1761" w:rsidRPr="004213A0">
        <w:rPr>
          <w:rStyle w:val="FootnoteReference"/>
        </w:rPr>
        <w:footnoteReference w:id="112"/>
      </w:r>
      <w:r w:rsidR="000310C5">
        <w:t xml:space="preserve"> </w:t>
      </w:r>
      <w:r w:rsidR="00D979E5" w:rsidRPr="00FE1572">
        <w:t>Erfgoedwetenschap</w:t>
      </w:r>
      <w:r w:rsidR="001119EA" w:rsidRPr="00FE1572">
        <w:t>st</w:t>
      </w:r>
      <w:r w:rsidR="00D979E5" w:rsidRPr="00FE1572">
        <w:t>er Laurajane Smith</w:t>
      </w:r>
      <w:r w:rsidR="00D979E5">
        <w:t xml:space="preserve"> duidt de algemene aanvaarding van onder andere het Charter van Venetië aan als een ‘geautoriseerd erfgoeddiscours’. Dat wil zeggen: de manier van spreken over erfgoed die gangbaar – ‘gezond verstand’ – is geworden.</w:t>
      </w:r>
      <w:r w:rsidR="00D979E5">
        <w:rPr>
          <w:rStyle w:val="FootnoteReference"/>
        </w:rPr>
        <w:footnoteReference w:id="113"/>
      </w:r>
      <w:r w:rsidR="002E584A">
        <w:t xml:space="preserve"> Het geautoriseerd erfgoeddiscours</w:t>
      </w:r>
      <w:r w:rsidR="00AF6F36">
        <w:t xml:space="preserve"> </w:t>
      </w:r>
      <w:r w:rsidR="00C60F68">
        <w:t xml:space="preserve">oefent </w:t>
      </w:r>
      <w:r w:rsidR="00737CE1">
        <w:t>macht uit</w:t>
      </w:r>
      <w:r w:rsidR="001C2CC3">
        <w:t xml:space="preserve"> </w:t>
      </w:r>
      <w:r w:rsidR="00FD299B">
        <w:t xml:space="preserve">door bijvoorbeeld </w:t>
      </w:r>
      <w:r w:rsidR="00155A66">
        <w:t xml:space="preserve">‘experts’ te laten bepalen wat </w:t>
      </w:r>
      <w:r w:rsidR="00836CD8">
        <w:t xml:space="preserve">‘cultureel </w:t>
      </w:r>
      <w:r w:rsidR="00155A66">
        <w:t>erfgoed</w:t>
      </w:r>
      <w:r w:rsidR="00836CD8">
        <w:t>’</w:t>
      </w:r>
      <w:r w:rsidR="00155A66">
        <w:t xml:space="preserve"> is (en wat niet) en hoe men</w:t>
      </w:r>
      <w:r w:rsidR="00836CD8">
        <w:t xml:space="preserve"> voor dergelijke ‘monumenten’ zorgt</w:t>
      </w:r>
      <w:r w:rsidR="00155A66">
        <w:t>.</w:t>
      </w:r>
      <w:r w:rsidR="0065074B">
        <w:t xml:space="preserve"> </w:t>
      </w:r>
      <w:r w:rsidR="00E23772">
        <w:t xml:space="preserve">Volgens Smith </w:t>
      </w:r>
      <w:r w:rsidR="00F93517">
        <w:t>is</w:t>
      </w:r>
      <w:r w:rsidR="00E23772">
        <w:t xml:space="preserve"> het kwalijke gevolg</w:t>
      </w:r>
      <w:r w:rsidR="00F93517">
        <w:t xml:space="preserve"> dat a</w:t>
      </w:r>
      <w:r w:rsidR="00DF4EE0">
        <w:t>lternatieve vormen van erfgoed</w:t>
      </w:r>
      <w:r w:rsidR="005F5301">
        <w:t xml:space="preserve"> en spreken over hetzelve</w:t>
      </w:r>
      <w:r w:rsidR="00F93517">
        <w:t xml:space="preserve"> </w:t>
      </w:r>
      <w:r w:rsidR="00802805">
        <w:t>bij uitstek uit het oog</w:t>
      </w:r>
      <w:r w:rsidR="00F93517">
        <w:t xml:space="preserve"> worden</w:t>
      </w:r>
      <w:r w:rsidR="00802805">
        <w:t xml:space="preserve"> verloren</w:t>
      </w:r>
      <w:r w:rsidR="00F93517">
        <w:t>.</w:t>
      </w:r>
      <w:r w:rsidR="00DA1E26">
        <w:rPr>
          <w:rStyle w:val="FootnoteReference"/>
        </w:rPr>
        <w:footnoteReference w:id="114"/>
      </w:r>
      <w:r w:rsidR="006C6F9D">
        <w:tab/>
      </w:r>
      <w:r w:rsidR="006C6F9D">
        <w:br/>
      </w:r>
      <w:r w:rsidR="006C6F9D">
        <w:tab/>
      </w:r>
      <w:r w:rsidR="00F8056A">
        <w:t xml:space="preserve">In dat kader is een </w:t>
      </w:r>
      <w:r w:rsidR="006C2C05">
        <w:t>kanttekening</w:t>
      </w:r>
      <w:r w:rsidR="00F8056A">
        <w:t xml:space="preserve"> </w:t>
      </w:r>
      <w:r w:rsidR="008C60BD">
        <w:t>aangaande</w:t>
      </w:r>
      <w:r w:rsidR="00F8056A">
        <w:t xml:space="preserve"> het </w:t>
      </w:r>
      <w:r w:rsidR="00CD0F1B">
        <w:t xml:space="preserve">vermeende </w:t>
      </w:r>
      <w:r w:rsidR="00F8056A">
        <w:t xml:space="preserve">Westerse karakter </w:t>
      </w:r>
      <w:r w:rsidR="00513755">
        <w:t xml:space="preserve">op zijn plaats: </w:t>
      </w:r>
      <w:r w:rsidR="009941F9">
        <w:t>het</w:t>
      </w:r>
      <w:r w:rsidR="00513755">
        <w:t xml:space="preserve"> kan</w:t>
      </w:r>
      <w:r w:rsidR="00F76911" w:rsidRPr="004213A0">
        <w:t xml:space="preserve"> hoogstens ge</w:t>
      </w:r>
      <w:r w:rsidR="00193704">
        <w:t>steld</w:t>
      </w:r>
      <w:r w:rsidR="00F76911" w:rsidRPr="004213A0">
        <w:t xml:space="preserve"> worden dat</w:t>
      </w:r>
      <w:r w:rsidR="007E3D7B">
        <w:t xml:space="preserve"> het geautoriseerde erfgoeddiscours</w:t>
      </w:r>
      <w:r w:rsidR="00F76911" w:rsidRPr="004213A0">
        <w:t xml:space="preserve"> </w:t>
      </w:r>
      <w:r w:rsidR="00423CDB">
        <w:t>éé</w:t>
      </w:r>
      <w:r w:rsidR="005A3C4D">
        <w:t xml:space="preserve">n specifieke </w:t>
      </w:r>
      <w:r w:rsidR="00423CDB">
        <w:t>tendens</w:t>
      </w:r>
      <w:r w:rsidR="005A3C4D">
        <w:t xml:space="preserve"> in het Europese denken behartig</w:t>
      </w:r>
      <w:r w:rsidR="00DB458F">
        <w:t>t</w:t>
      </w:r>
      <w:r w:rsidR="00952907">
        <w:t xml:space="preserve"> – die van Ruskin, Weissman</w:t>
      </w:r>
      <w:r w:rsidR="00D068E4">
        <w:t>,</w:t>
      </w:r>
      <w:r w:rsidR="00952907">
        <w:t xml:space="preserve"> Brandi</w:t>
      </w:r>
      <w:r w:rsidR="00CA02F3">
        <w:t>,</w:t>
      </w:r>
      <w:r w:rsidR="00D068E4">
        <w:t xml:space="preserve"> enzovoorts</w:t>
      </w:r>
      <w:r w:rsidR="00CD6D91">
        <w:t xml:space="preserve">. </w:t>
      </w:r>
      <w:r w:rsidR="00E7410A">
        <w:t xml:space="preserve">Zo zijn </w:t>
      </w:r>
      <w:r w:rsidR="00F76911" w:rsidRPr="004213A0">
        <w:t>Viollet-le-Duc en Cuypers</w:t>
      </w:r>
      <w:r w:rsidR="00E7410A">
        <w:t xml:space="preserve"> </w:t>
      </w:r>
      <w:r w:rsidR="00F76911" w:rsidRPr="004213A0">
        <w:t xml:space="preserve">ver te zoeken in het Charter van Venetië – zij zijn óók geen ‘gezond verstand’ geworden. Cuypersbiograaf </w:t>
      </w:r>
      <w:r w:rsidR="006F50D8" w:rsidRPr="004213A0">
        <w:t xml:space="preserve">Wies </w:t>
      </w:r>
      <w:r w:rsidR="00F76911" w:rsidRPr="004213A0">
        <w:t>van Leeuwen schrijft bijvoorbeeld dat de restauratie van de Munsterkerk niet overeenkomt met ‘wat wij zouden beschouwen als de historisch correcte handelswijze: handhaving van de bestaande toestand.’</w:t>
      </w:r>
      <w:r w:rsidR="00F76911" w:rsidRPr="004213A0">
        <w:rPr>
          <w:rStyle w:val="FootnoteReference"/>
        </w:rPr>
        <w:footnoteReference w:id="115"/>
      </w:r>
    </w:p>
    <w:p w14:paraId="565592FB" w14:textId="41B553F9" w:rsidR="008F5E85" w:rsidRPr="00B47F1D" w:rsidRDefault="00112A67" w:rsidP="00B47F1D">
      <w:pPr>
        <w:pStyle w:val="Heading1"/>
        <w:rPr>
          <w:i/>
          <w:iCs/>
        </w:rPr>
      </w:pPr>
      <w:bookmarkStart w:id="21" w:name="_Toc201673636"/>
      <w:r w:rsidRPr="00B47F1D">
        <w:rPr>
          <w:i/>
          <w:iCs/>
        </w:rPr>
        <w:t xml:space="preserve">2.7. </w:t>
      </w:r>
      <w:r w:rsidR="00B57B4C" w:rsidRPr="00B47F1D">
        <w:rPr>
          <w:i/>
          <w:iCs/>
        </w:rPr>
        <w:t>Voorbij het Charter van Venetië</w:t>
      </w:r>
      <w:bookmarkEnd w:id="21"/>
    </w:p>
    <w:p w14:paraId="6B0F4986" w14:textId="2CC3CDDC" w:rsidR="00D979E5" w:rsidRDefault="008F5E85" w:rsidP="00D979E5">
      <w:r>
        <w:t>Het Charter van Venetië heeft heden ten dage geen officiële opvolger gekregen. Er zijn echter verscheidene aanvullingen, kanttekeningen en nuanceringen verschenen. Zo benadrukt het supplementaire Nara-document (1994) culturele diversiteit en uiteenlopende percepties van het begrip ‘authentiek’.</w:t>
      </w:r>
      <w:r w:rsidR="00C567B8">
        <w:t xml:space="preserve"> </w:t>
      </w:r>
      <w:r>
        <w:t>Dergelijk cultuurrelativisme zou ongetwijfeld tegen het zere been van Brandi geschopt hebben.</w:t>
      </w:r>
      <w:r w:rsidR="008958FD">
        <w:t xml:space="preserve"> </w:t>
      </w:r>
      <w:r w:rsidR="00022DF2">
        <w:t>In het algemeen kan gesteld worden dat de modernistische</w:t>
      </w:r>
      <w:r w:rsidR="00E11D30">
        <w:t xml:space="preserve"> en universalistische</w:t>
      </w:r>
      <w:r w:rsidR="00022DF2">
        <w:t xml:space="preserve"> uitgangspunten van het Charter van Venetië toch ietwat verzacht zijn met betrekking tot het hedendaagse erfgoedbeleid.</w:t>
      </w:r>
      <w:r w:rsidR="00A977E4">
        <w:t xml:space="preserve"> </w:t>
      </w:r>
      <w:r w:rsidR="00915531">
        <w:t>Zo wordt</w:t>
      </w:r>
      <w:r w:rsidR="00F314B3">
        <w:t xml:space="preserve"> </w:t>
      </w:r>
      <w:r w:rsidR="00915531">
        <w:t xml:space="preserve">het concept ‘materiaal’ zelf tegenwoordig ook onder de loep genomen. Antropoloog </w:t>
      </w:r>
      <w:r w:rsidR="00915531" w:rsidRPr="00E56F99">
        <w:t>Tim Ingold bekritiseert</w:t>
      </w:r>
      <w:r w:rsidR="00915531">
        <w:t xml:space="preserve"> het denkstramien van passief materiaal en een actieve uitvoerder</w:t>
      </w:r>
      <w:r w:rsidR="005E6F0B">
        <w:t xml:space="preserve"> </w:t>
      </w:r>
      <w:r w:rsidR="00253C2D">
        <w:t>(</w:t>
      </w:r>
      <w:r w:rsidR="00D90F02" w:rsidRPr="00253C2D">
        <w:rPr>
          <w:i/>
          <w:iCs/>
          <w:lang w:val="en-US"/>
        </w:rPr>
        <w:t>the hylomorphic model</w:t>
      </w:r>
      <w:r w:rsidR="00253C2D">
        <w:t>)</w:t>
      </w:r>
      <w:r w:rsidR="00D90F02" w:rsidRPr="00D90F02">
        <w:t>.</w:t>
      </w:r>
      <w:r w:rsidR="00495819">
        <w:t xml:space="preserve"> </w:t>
      </w:r>
      <w:r w:rsidR="00E56F99">
        <w:t xml:space="preserve">Vertrekpunt van dit </w:t>
      </w:r>
      <w:r w:rsidR="00253C2D">
        <w:t>model</w:t>
      </w:r>
      <w:r w:rsidR="00E56F99">
        <w:t xml:space="preserve"> is het </w:t>
      </w:r>
      <w:r w:rsidR="00BB6DE4">
        <w:t>mentale ‘idee’</w:t>
      </w:r>
      <w:r w:rsidR="00A977E4">
        <w:t>,</w:t>
      </w:r>
      <w:r w:rsidR="00BB6DE4">
        <w:t xml:space="preserve"> dat</w:t>
      </w:r>
      <w:r w:rsidR="00A977E4">
        <w:t xml:space="preserve"> vervolgens</w:t>
      </w:r>
      <w:r w:rsidR="00BB6DE4">
        <w:t xml:space="preserve"> geprojecteerd wordt op </w:t>
      </w:r>
      <w:r w:rsidR="0098625D">
        <w:t xml:space="preserve">het benodigde materiaal. Materiaal </w:t>
      </w:r>
      <w:r w:rsidR="00AE7217">
        <w:t>wordt</w:t>
      </w:r>
      <w:r w:rsidR="0098625D">
        <w:t xml:space="preserve"> voorwerp</w:t>
      </w:r>
      <w:r w:rsidR="005272F5">
        <w:t xml:space="preserve"> of artefact</w:t>
      </w:r>
      <w:r w:rsidR="0098625D">
        <w:t>, wanneer het idee uitgewerkt</w:t>
      </w:r>
      <w:r w:rsidR="009F521F">
        <w:t xml:space="preserve"> </w:t>
      </w:r>
      <w:r w:rsidR="00F246B7">
        <w:t xml:space="preserve">of </w:t>
      </w:r>
      <w:r w:rsidR="009F521F">
        <w:t>‘af’</w:t>
      </w:r>
      <w:r w:rsidR="0098625D">
        <w:t xml:space="preserve"> is</w:t>
      </w:r>
      <w:r w:rsidR="009F521F">
        <w:t xml:space="preserve">: steen wordt </w:t>
      </w:r>
      <w:r w:rsidR="003D7966">
        <w:t xml:space="preserve">een </w:t>
      </w:r>
      <w:r w:rsidR="009F521F">
        <w:t xml:space="preserve">bijl, klei wordt </w:t>
      </w:r>
      <w:r w:rsidR="003D7966">
        <w:t xml:space="preserve">een </w:t>
      </w:r>
      <w:r w:rsidR="009F521F">
        <w:t xml:space="preserve">pot, metaal wordt </w:t>
      </w:r>
      <w:r w:rsidR="003D7966">
        <w:t xml:space="preserve">een </w:t>
      </w:r>
      <w:r w:rsidR="009F521F">
        <w:t>zwaard</w:t>
      </w:r>
      <w:r w:rsidR="00013C78">
        <w:t>,</w:t>
      </w:r>
      <w:r w:rsidR="000864D2">
        <w:t xml:space="preserve"> enzovoorts.</w:t>
      </w:r>
      <w:r w:rsidR="00DB0012">
        <w:t xml:space="preserve"> </w:t>
      </w:r>
      <w:r w:rsidR="00D839B8">
        <w:t xml:space="preserve">Volgens Morris en Brandi ontbreekt het </w:t>
      </w:r>
      <w:r w:rsidR="00DB3FD5">
        <w:t>mentale idee</w:t>
      </w:r>
      <w:r w:rsidR="00342252">
        <w:t xml:space="preserve"> –</w:t>
      </w:r>
      <w:r w:rsidR="00DB3FD5">
        <w:t xml:space="preserve"> de unieke historische omstandigheden</w:t>
      </w:r>
      <w:r w:rsidR="00342252">
        <w:t xml:space="preserve"> –</w:t>
      </w:r>
      <w:r w:rsidR="00DB3FD5">
        <w:t xml:space="preserve"> die in dit model </w:t>
      </w:r>
      <w:r w:rsidR="0068321C">
        <w:t xml:space="preserve">als </w:t>
      </w:r>
      <w:r w:rsidR="00342252">
        <w:t xml:space="preserve">voorwaarde </w:t>
      </w:r>
      <w:r w:rsidR="0068321C">
        <w:t>geldt</w:t>
      </w:r>
      <w:r w:rsidR="00342252">
        <w:t xml:space="preserve"> voor </w:t>
      </w:r>
      <w:r w:rsidR="005272F5">
        <w:t>het artefact.</w:t>
      </w:r>
      <w:r w:rsidR="00BA3CD8">
        <w:t xml:space="preserve"> </w:t>
      </w:r>
      <w:r w:rsidR="00753FB5">
        <w:t>Ingold prefereert</w:t>
      </w:r>
      <w:r w:rsidR="00BA3CD8">
        <w:t xml:space="preserve"> echter</w:t>
      </w:r>
      <w:r w:rsidR="00753FB5">
        <w:t xml:space="preserve"> een allegorie van groei </w:t>
      </w:r>
      <w:r w:rsidR="000B37A4">
        <w:t>(</w:t>
      </w:r>
      <w:r w:rsidR="000B37A4" w:rsidRPr="00753FB5">
        <w:rPr>
          <w:i/>
          <w:iCs/>
          <w:lang w:val="en-US"/>
        </w:rPr>
        <w:t>the morpho</w:t>
      </w:r>
      <w:r w:rsidR="00753FB5" w:rsidRPr="00753FB5">
        <w:rPr>
          <w:i/>
          <w:iCs/>
          <w:lang w:val="en-US"/>
        </w:rPr>
        <w:t>genic model</w:t>
      </w:r>
      <w:r w:rsidR="00753FB5">
        <w:t>)</w:t>
      </w:r>
      <w:r w:rsidR="003101E9">
        <w:t xml:space="preserve">, waarbij </w:t>
      </w:r>
      <w:r w:rsidR="00D22B9A">
        <w:t xml:space="preserve">menselijk handelen </w:t>
      </w:r>
      <w:r w:rsidR="009C1EC3">
        <w:t xml:space="preserve">louter </w:t>
      </w:r>
      <w:r w:rsidR="003101E9">
        <w:t xml:space="preserve">één ingreep in een stroom van </w:t>
      </w:r>
      <w:r w:rsidR="009C1EC3">
        <w:t xml:space="preserve">materiële </w:t>
      </w:r>
      <w:r w:rsidR="00D22B9A">
        <w:t>verandering is.</w:t>
      </w:r>
      <w:r w:rsidR="001D6849">
        <w:rPr>
          <w:rStyle w:val="FootnoteReference"/>
        </w:rPr>
        <w:footnoteReference w:id="116"/>
      </w:r>
      <w:r w:rsidR="00EC386C">
        <w:t xml:space="preserve"> </w:t>
      </w:r>
      <w:r w:rsidR="00DB0012">
        <w:t>Hij</w:t>
      </w:r>
      <w:r w:rsidR="00915531">
        <w:t xml:space="preserve"> ziet vormgeven</w:t>
      </w:r>
      <w:r w:rsidR="004B5A45">
        <w:t xml:space="preserve"> </w:t>
      </w:r>
      <w:r w:rsidR="00915531">
        <w:t>als een wisselwerking tussen mens en materie: ‘</w:t>
      </w:r>
      <w:r w:rsidR="00915531" w:rsidRPr="00AE390C">
        <w:rPr>
          <w:lang w:val="en-US"/>
        </w:rPr>
        <w:t>Even iron flows, and the smith has to follow it</w:t>
      </w:r>
      <w:r w:rsidR="00915531">
        <w:t>.’</w:t>
      </w:r>
      <w:r w:rsidR="00915531">
        <w:rPr>
          <w:rStyle w:val="FootnoteReference"/>
        </w:rPr>
        <w:footnoteReference w:id="117"/>
      </w:r>
      <w:r w:rsidR="00915531">
        <w:t xml:space="preserve"> Werken met materiaal heeft ook een effect op de mens – het is géén eenrichtingsverkeer.</w:t>
      </w:r>
      <w:r w:rsidR="00915531">
        <w:rPr>
          <w:rStyle w:val="FootnoteReference"/>
        </w:rPr>
        <w:footnoteReference w:id="118"/>
      </w:r>
      <w:r w:rsidR="00EC386C">
        <w:t xml:space="preserve"> </w:t>
      </w:r>
      <w:r w:rsidR="00915531">
        <w:t>Kan een stuk marmer uit dezelfde groeve dan toch een effect hebben op de beeldhouwer, ongeacht tijdperk?</w:t>
      </w:r>
      <w:r w:rsidR="006C6F9D">
        <w:tab/>
      </w:r>
      <w:r w:rsidR="006C6F9D">
        <w:br/>
      </w:r>
      <w:r w:rsidR="006C6F9D">
        <w:tab/>
      </w:r>
      <w:r w:rsidR="008B19CC">
        <w:t xml:space="preserve">In dat kader is het </w:t>
      </w:r>
      <w:r w:rsidR="00D979E5">
        <w:t>blikveld</w:t>
      </w:r>
      <w:r w:rsidR="00EB3082">
        <w:t xml:space="preserve"> ook</w:t>
      </w:r>
      <w:r w:rsidR="00D979E5">
        <w:t xml:space="preserve"> verruimd dankzij alternatieve erfgoedconcepties uit verscheidene Aziatische </w:t>
      </w:r>
      <w:r w:rsidR="002919B7">
        <w:t>culturen</w:t>
      </w:r>
      <w:r w:rsidR="00D979E5">
        <w:t xml:space="preserve"> – waar bepaalde </w:t>
      </w:r>
      <w:r w:rsidR="00D979E5" w:rsidRPr="00140B8A">
        <w:rPr>
          <w:i/>
          <w:iCs/>
        </w:rPr>
        <w:t>handelingen in het heden</w:t>
      </w:r>
      <w:r w:rsidR="00D979E5">
        <w:t xml:space="preserve"> in authenticiteit niet onder doen aan </w:t>
      </w:r>
      <w:r w:rsidR="00D979E5" w:rsidRPr="00140B8A">
        <w:rPr>
          <w:i/>
          <w:iCs/>
        </w:rPr>
        <w:t>materiaal uit het verleden</w:t>
      </w:r>
      <w:r w:rsidR="007A672F">
        <w:t xml:space="preserve">: </w:t>
      </w:r>
      <w:r w:rsidR="007A672F" w:rsidRPr="007A672F">
        <w:t>het opstellen van het Nara-document in Japan was niet slechts incidenteel</w:t>
      </w:r>
      <w:r w:rsidR="007A672F">
        <w:rPr>
          <w:rStyle w:val="FootnoteReference"/>
          <w:vertAlign w:val="baseline"/>
        </w:rPr>
        <w:t>.</w:t>
      </w:r>
      <w:r w:rsidR="00D979E5">
        <w:rPr>
          <w:rStyle w:val="FootnoteReference"/>
        </w:rPr>
        <w:footnoteReference w:id="119"/>
      </w:r>
      <w:r w:rsidR="00074715">
        <w:t xml:space="preserve"> </w:t>
      </w:r>
      <w:r w:rsidR="002B0A0E">
        <w:t xml:space="preserve">Rond de eeuwwisseling </w:t>
      </w:r>
      <w:r w:rsidR="00BA2B04">
        <w:t xml:space="preserve">was </w:t>
      </w:r>
      <w:r w:rsidR="00E74421">
        <w:t xml:space="preserve">de Franse romanschrijver </w:t>
      </w:r>
      <w:r w:rsidR="00E74421" w:rsidRPr="00E74421">
        <w:t>Marcel Proust (1871</w:t>
      </w:r>
      <w:r w:rsidR="00E74421">
        <w:t>-</w:t>
      </w:r>
      <w:r w:rsidR="00E74421" w:rsidRPr="00E74421">
        <w:t>1922)</w:t>
      </w:r>
      <w:r w:rsidR="00E74421">
        <w:t xml:space="preserve"> </w:t>
      </w:r>
      <w:r w:rsidR="003769ED">
        <w:t xml:space="preserve">ook </w:t>
      </w:r>
      <w:r w:rsidR="002B0A0E">
        <w:t xml:space="preserve">al tot een soortgelijke conclusie gekomen: dat </w:t>
      </w:r>
      <w:r w:rsidR="00C22E79">
        <w:t xml:space="preserve">de kathedralen van zijn vaderland een volkomen unieke synthese van materiaal en handeling </w:t>
      </w:r>
      <w:r w:rsidR="005A4C43">
        <w:t>– van verleden en heden zijn.</w:t>
      </w:r>
      <w:r w:rsidR="003F72A1">
        <w:rPr>
          <w:rStyle w:val="FootnoteReference"/>
        </w:rPr>
        <w:footnoteReference w:id="120"/>
      </w:r>
      <w:r w:rsidR="005A4C43">
        <w:t xml:space="preserve"> Historicus Peter Raedts schrijft over </w:t>
      </w:r>
      <w:r w:rsidR="00BB2CD1">
        <w:t>het betoog van Proust:</w:t>
      </w:r>
      <w:r w:rsidR="00436C22">
        <w:t xml:space="preserve"> ‘</w:t>
      </w:r>
      <w:r w:rsidR="00074715">
        <w:t xml:space="preserve">Het zijn de enige historische monumenten in Frankrijk die nog in gebruik zijn voor het doel waarvoor zij oorspronkelijk zijn gebouwd en waarin het verleden volop leeft. </w:t>
      </w:r>
      <w:r w:rsidR="00D63CB2">
        <w:t>[</w:t>
      </w:r>
      <w:r w:rsidR="00074715">
        <w:t>…</w:t>
      </w:r>
      <w:r w:rsidR="00D63CB2">
        <w:t>]</w:t>
      </w:r>
      <w:r w:rsidR="00074715">
        <w:t xml:space="preserve"> Wie de godslamp in het koor dooft, ruikt alleen nog maar de graflucht van het museum.</w:t>
      </w:r>
      <w:r w:rsidR="00436C22">
        <w:t>’</w:t>
      </w:r>
      <w:r w:rsidR="003F72A1">
        <w:rPr>
          <w:rStyle w:val="FootnoteReference"/>
        </w:rPr>
        <w:footnoteReference w:id="121"/>
      </w:r>
      <w:r w:rsidR="006C6F9D">
        <w:tab/>
      </w:r>
      <w:r w:rsidR="006C6F9D">
        <w:br/>
      </w:r>
      <w:r w:rsidR="006C6F9D">
        <w:tab/>
      </w:r>
      <w:r w:rsidR="00815B6F">
        <w:t>D</w:t>
      </w:r>
      <w:r w:rsidR="00561A5E">
        <w:t xml:space="preserve">e graflucht ligt </w:t>
      </w:r>
      <w:r w:rsidR="00182EC8">
        <w:t xml:space="preserve">niettemin </w:t>
      </w:r>
      <w:r w:rsidR="00561A5E">
        <w:t xml:space="preserve">op de loer. </w:t>
      </w:r>
      <w:r w:rsidR="00D979E5">
        <w:t>Met name in Noordwest-Europa is zowel de kerkgang als het aantal mensen dat zich uitgesproken affilieert met een religieuze denominatie drastisch afgenomen sinds de jaren zestig. Tegelijkertijd is ook de aandacht voor (religieus) erfgoed toegenomen.</w:t>
      </w:r>
      <w:r w:rsidR="00D979E5">
        <w:rPr>
          <w:rStyle w:val="FootnoteReference"/>
        </w:rPr>
        <w:footnoteReference w:id="122"/>
      </w:r>
      <w:r w:rsidR="00D979E5">
        <w:t xml:space="preserve"> Een leeg kerkgebouw is namelijk een fragiel kerkgebouw.</w:t>
      </w:r>
      <w:r w:rsidR="00F25323">
        <w:t xml:space="preserve"> Zo </w:t>
      </w:r>
      <w:r w:rsidR="001324AB">
        <w:t>is</w:t>
      </w:r>
      <w:r w:rsidR="00F25323">
        <w:t xml:space="preserve"> Proust wellicht ook mondjesmaat ‘gezond verstand’ </w:t>
      </w:r>
      <w:r w:rsidR="001324AB">
        <w:t>ge</w:t>
      </w:r>
      <w:r w:rsidR="00F25323">
        <w:t xml:space="preserve">worden. </w:t>
      </w:r>
      <w:r w:rsidR="007C6E13" w:rsidRPr="007C6E13">
        <w:t>De notie dat functie en vitaliteit innig met elkaar verbonden zijn, is stevig doorgedrongen, zodanig zelfs, dat sommigen</w:t>
      </w:r>
      <w:r w:rsidR="00D979E5">
        <w:t xml:space="preserve"> – zoals </w:t>
      </w:r>
      <w:r w:rsidR="00496462">
        <w:t xml:space="preserve">de Friese </w:t>
      </w:r>
      <w:r w:rsidR="00D979E5">
        <w:t>predikant Eelco van der Veer – het verlies van de religieuze functie als de ‘dood’ van het kerkgebouw beschouwen. Van der Veer pleit dan ook voor wat hij ‘begeleide verkrotting’ noemt: ‘De aanblik van verlaten kerkgebouwen mag zeer doen, dat past bij het rouwproces.’</w:t>
      </w:r>
      <w:r w:rsidR="00D979E5">
        <w:rPr>
          <w:rStyle w:val="FootnoteReference"/>
        </w:rPr>
        <w:footnoteReference w:id="123"/>
      </w:r>
      <w:r w:rsidR="006C6F9D">
        <w:br/>
      </w:r>
      <w:r w:rsidR="006C6F9D">
        <w:tab/>
      </w:r>
      <w:r w:rsidR="00D82CDD">
        <w:t>Moedwillige v</w:t>
      </w:r>
      <w:r w:rsidR="00D979E5">
        <w:t>erkrotting heeft echter niet veel aan draagkracht gewonnen sinds Ruskin; herbestemming en nevenfuncties staan overal op de agenda</w:t>
      </w:r>
      <w:r w:rsidR="008F2100">
        <w:t xml:space="preserve"> (een fenomeen waar Proust</w:t>
      </w:r>
      <w:r w:rsidR="005753A5">
        <w:t xml:space="preserve"> voor waarschuwde)</w:t>
      </w:r>
      <w:r w:rsidR="00D979E5">
        <w:t>.</w:t>
      </w:r>
      <w:r w:rsidR="00815981">
        <w:t xml:space="preserve"> </w:t>
      </w:r>
      <w:r w:rsidR="00F8274C">
        <w:t>Vorig jaar</w:t>
      </w:r>
      <w:r w:rsidR="00D979E5">
        <w:t xml:space="preserve"> verscheen de handreiking </w:t>
      </w:r>
      <w:r w:rsidR="00D979E5">
        <w:rPr>
          <w:i/>
          <w:iCs/>
        </w:rPr>
        <w:t>Religieus erfgoed in beweging</w:t>
      </w:r>
      <w:r w:rsidR="00D979E5">
        <w:t xml:space="preserve"> – een initiatief van onder andere de </w:t>
      </w:r>
      <w:r w:rsidR="00D979E5" w:rsidRPr="000152EB">
        <w:t>Rijksdienst voor het Cultureel Erfgoed</w:t>
      </w:r>
      <w:r w:rsidR="00D979E5">
        <w:t>. In het voorwoord schrijft wethouder Natasja Groothuismink: ‘een dorp zonder kerktoren bestaat niet, zelfs Almere en Lelystad hebben kenmerkende kerktorens.’</w:t>
      </w:r>
      <w:r w:rsidR="00D979E5">
        <w:rPr>
          <w:rStyle w:val="FootnoteReference"/>
        </w:rPr>
        <w:footnoteReference w:id="124"/>
      </w:r>
      <w:r w:rsidR="00D979E5">
        <w:t xml:space="preserve"> Het thematisch ingedeelde boekwerk tracht Nederlandse gemeenten te voorzien van inspiratie betreffende hun kerken, synagogen en moskeeën. Expliciet wordt benadrukt dat deze gebouwen</w:t>
      </w:r>
      <w:r w:rsidR="00662805">
        <w:t xml:space="preserve"> </w:t>
      </w:r>
      <w:r w:rsidR="00D979E5">
        <w:t>‘van groot cultureel, historisch en maatschappelijk belang zijn voor lokale gemeenschappen.’</w:t>
      </w:r>
      <w:r w:rsidR="00D979E5">
        <w:rPr>
          <w:rStyle w:val="FootnoteReference"/>
        </w:rPr>
        <w:footnoteReference w:id="125"/>
      </w:r>
    </w:p>
    <w:p w14:paraId="0AB26C6C" w14:textId="5CB2CCC2" w:rsidR="00E85A90" w:rsidRPr="00B47F1D" w:rsidRDefault="008C1A0D" w:rsidP="00B47F1D">
      <w:pPr>
        <w:pStyle w:val="Heading1"/>
        <w:rPr>
          <w:bCs/>
          <w:i/>
          <w:iCs/>
        </w:rPr>
      </w:pPr>
      <w:bookmarkStart w:id="22" w:name="_Toc201673637"/>
      <w:r>
        <w:rPr>
          <w:bCs/>
          <w:i/>
          <w:iCs/>
        </w:rPr>
        <w:t>2</w:t>
      </w:r>
      <w:r w:rsidR="00A2727D" w:rsidRPr="00B47F1D">
        <w:rPr>
          <w:bCs/>
          <w:i/>
          <w:iCs/>
        </w:rPr>
        <w:t xml:space="preserve">.8. </w:t>
      </w:r>
      <w:r w:rsidR="007C451D" w:rsidRPr="00B47F1D">
        <w:rPr>
          <w:i/>
          <w:iCs/>
        </w:rPr>
        <w:t>Besluit</w:t>
      </w:r>
      <w:bookmarkEnd w:id="22"/>
    </w:p>
    <w:p w14:paraId="191DBB2F" w14:textId="05C59B56" w:rsidR="00A331FF" w:rsidRDefault="00AC35D1" w:rsidP="007A2E99">
      <w:pPr>
        <w:sectPr w:rsidR="00A331FF" w:rsidSect="00350ED4">
          <w:footnotePr>
            <w:numRestart w:val="eachSect"/>
          </w:footnotePr>
          <w:pgSz w:w="11906" w:h="16838"/>
          <w:pgMar w:top="1417" w:right="1417" w:bottom="1417" w:left="1417" w:header="708" w:footer="708" w:gutter="0"/>
          <w:cols w:space="708"/>
          <w:titlePg/>
          <w:docGrid w:linePitch="360"/>
        </w:sectPr>
      </w:pPr>
      <w:r>
        <w:t>Tussen</w:t>
      </w:r>
      <w:r w:rsidR="006C4A86">
        <w:t xml:space="preserve"> het </w:t>
      </w:r>
      <w:r>
        <w:t>tweemanschap De Stuers-Cuypers en het Charter van Venetië</w:t>
      </w:r>
      <w:r w:rsidR="00D67F0E">
        <w:t xml:space="preserve">, </w:t>
      </w:r>
      <w:r w:rsidR="00DE7B05">
        <w:t>is het begrip ‘restauratie’ aan voortdurende herinterpretatie onderhevig geweest.</w:t>
      </w:r>
      <w:r w:rsidR="00321CDE">
        <w:t xml:space="preserve"> </w:t>
      </w:r>
      <w:r w:rsidR="000B796C">
        <w:t xml:space="preserve">Waar veel beleidsmakers en architecten het in de negentiende eeuw zagen als een kwestie van </w:t>
      </w:r>
      <w:r w:rsidR="006B0035">
        <w:t xml:space="preserve">de </w:t>
      </w:r>
      <w:r w:rsidR="000B796C">
        <w:t>vervolmaking van het monument,</w:t>
      </w:r>
      <w:r w:rsidR="00A7205D">
        <w:t xml:space="preserve"> zijn zij het </w:t>
      </w:r>
      <w:r w:rsidR="00DF5195">
        <w:t>sinds die tijd steeds meer gaan verstaan als het broodnodige onderhoud van ons gebouwd erfgoe</w:t>
      </w:r>
      <w:r w:rsidR="004708CB">
        <w:t>d. Met hoofdpijn</w:t>
      </w:r>
      <w:r w:rsidR="00156585">
        <w:t xml:space="preserve"> </w:t>
      </w:r>
      <w:r w:rsidR="004708CB">
        <w:t xml:space="preserve">uitgevoerd overigens, want elke restauratie begeeft zich immers op een spanningsveld tussen </w:t>
      </w:r>
      <w:r w:rsidR="006B599E">
        <w:t>leeftijds</w:t>
      </w:r>
      <w:r w:rsidR="004708CB">
        <w:t>waarde en historische waarde.</w:t>
      </w:r>
      <w:r w:rsidR="00432BD1">
        <w:t xml:space="preserve"> </w:t>
      </w:r>
      <w:r w:rsidR="004E306F">
        <w:t xml:space="preserve">Liefst restaureren wij </w:t>
      </w:r>
      <w:r w:rsidR="002F5E12">
        <w:t xml:space="preserve">nu </w:t>
      </w:r>
      <w:r w:rsidR="004E306F">
        <w:t>zo min mogelijk.</w:t>
      </w:r>
      <w:r w:rsidR="00FE509A">
        <w:t xml:space="preserve"> </w:t>
      </w:r>
      <w:r w:rsidR="00824DEF">
        <w:t xml:space="preserve">Toch </w:t>
      </w:r>
      <w:r w:rsidR="00C34364">
        <w:t>heeft h</w:t>
      </w:r>
      <w:r w:rsidR="005A3CC7">
        <w:t>et Charter van Venetië inmiddels talloze aanvullingen en nuanceringen gehad</w:t>
      </w:r>
      <w:r w:rsidR="00C61246">
        <w:t>. E</w:t>
      </w:r>
      <w:r w:rsidR="005A3CC7">
        <w:t>nkele</w:t>
      </w:r>
      <w:r w:rsidR="00DD0345">
        <w:t xml:space="preserve"> daarvan</w:t>
      </w:r>
      <w:r w:rsidR="005A3CC7">
        <w:t xml:space="preserve"> zijn </w:t>
      </w:r>
      <w:r w:rsidR="0005662B">
        <w:t>hier behandeld. H</w:t>
      </w:r>
      <w:r w:rsidR="005A3CC7">
        <w:t xml:space="preserve">oeveel nuanceringen zijn nodig </w:t>
      </w:r>
      <w:r w:rsidR="0005662B">
        <w:t xml:space="preserve">voordat </w:t>
      </w:r>
      <w:r w:rsidR="004B6F14">
        <w:t xml:space="preserve">een charter invalide verklaard moet worden? </w:t>
      </w:r>
      <w:r w:rsidR="007339C9">
        <w:t>Nog een boel waarschijnlijk</w:t>
      </w:r>
      <w:r w:rsidR="00C61246">
        <w:t xml:space="preserve"> – to</w:t>
      </w:r>
      <w:r w:rsidR="00CB3826">
        <w:t xml:space="preserve">rnen aan principes is </w:t>
      </w:r>
      <w:r w:rsidR="00D85D97">
        <w:t xml:space="preserve">gewaagd genoeg, zonder </w:t>
      </w:r>
      <w:r w:rsidR="00FF17E0">
        <w:t>z</w:t>
      </w:r>
      <w:r w:rsidR="00993C83">
        <w:t>e volledig te laten varen.</w:t>
      </w:r>
      <w:r w:rsidR="006C6F9D">
        <w:br/>
      </w:r>
      <w:r w:rsidR="006C6F9D">
        <w:tab/>
      </w:r>
      <w:r w:rsidR="002167C4">
        <w:t>Daardoor komt d</w:t>
      </w:r>
      <w:r w:rsidR="00C8642F">
        <w:t xml:space="preserve">e </w:t>
      </w:r>
      <w:r w:rsidR="00E73760">
        <w:t xml:space="preserve">absolute </w:t>
      </w:r>
      <w:r w:rsidR="00C8642F">
        <w:t>verwerping van de negentiende-eeuwse restauratiepraktijk</w:t>
      </w:r>
      <w:r w:rsidR="00D14EFB">
        <w:t xml:space="preserve"> – met name waar het de neogotiek betreft –</w:t>
      </w:r>
      <w:r w:rsidR="002167C4">
        <w:t xml:space="preserve"> wel enigszins op losse schroeven te staan.</w:t>
      </w:r>
      <w:r w:rsidR="00096A28">
        <w:t xml:space="preserve"> Deze </w:t>
      </w:r>
      <w:r w:rsidR="00C8642F">
        <w:t xml:space="preserve">is </w:t>
      </w:r>
      <w:r w:rsidR="00C4204B">
        <w:t xml:space="preserve">over het algemeen </w:t>
      </w:r>
      <w:r w:rsidR="00C8642F">
        <w:t>gestoeld op een</w:t>
      </w:r>
      <w:r w:rsidR="003C6FE3">
        <w:t xml:space="preserve"> </w:t>
      </w:r>
      <w:r w:rsidR="00C8642F">
        <w:t xml:space="preserve">miskenning van wat </w:t>
      </w:r>
      <w:r w:rsidR="003E66C4">
        <w:t>die restauratiearchitecten daadwerkelijk trachtten te verwezenlijken.</w:t>
      </w:r>
      <w:r w:rsidR="00A6799C">
        <w:t xml:space="preserve"> </w:t>
      </w:r>
      <w:r w:rsidR="00915900">
        <w:t>De denkbeelden van Cuypers en met name Viollet-le-Duc waren complexer dan</w:t>
      </w:r>
      <w:r w:rsidR="00323DA0">
        <w:t xml:space="preserve"> </w:t>
      </w:r>
      <w:r w:rsidR="00915900">
        <w:t>nostalgisch</w:t>
      </w:r>
      <w:r w:rsidR="00323DA0">
        <w:t xml:space="preserve">e namaakzucht. </w:t>
      </w:r>
      <w:r w:rsidR="00E32EC5">
        <w:t xml:space="preserve">Zij trachtten de middeleeuwse bouwkunst te doorgronden en op basis van hun </w:t>
      </w:r>
      <w:r w:rsidR="00CA0011">
        <w:t xml:space="preserve">meesterschap </w:t>
      </w:r>
      <w:r w:rsidR="00D56E99">
        <w:t>in</w:t>
      </w:r>
      <w:r w:rsidR="00CA0011">
        <w:t xml:space="preserve"> de gotiek, </w:t>
      </w:r>
      <w:r w:rsidR="00817D05">
        <w:t xml:space="preserve">een </w:t>
      </w:r>
      <w:r w:rsidR="00896CFE">
        <w:t xml:space="preserve">harmoniërende laag </w:t>
      </w:r>
      <w:r w:rsidR="00590786">
        <w:t xml:space="preserve">aan het overgeleverde toe te voegen. </w:t>
      </w:r>
      <w:r w:rsidR="00F31107">
        <w:t xml:space="preserve">Duidelijk mag zijn dat deze architecten zichzelf niet als de mindere van de middeleeuwse bouwmeesters zagen. </w:t>
      </w:r>
      <w:r w:rsidR="00354C8B">
        <w:t>Academici</w:t>
      </w:r>
      <w:r w:rsidR="008F593A">
        <w:t xml:space="preserve"> die met </w:t>
      </w:r>
      <w:r w:rsidR="008C5B23">
        <w:t xml:space="preserve">verve </w:t>
      </w:r>
      <w:r w:rsidR="006B1602">
        <w:t xml:space="preserve">en als verwijt </w:t>
      </w:r>
      <w:r w:rsidR="008C5B23">
        <w:t xml:space="preserve">benadrukken dat </w:t>
      </w:r>
      <w:r w:rsidR="006D470F">
        <w:t>menig</w:t>
      </w:r>
      <w:r w:rsidR="0001144F">
        <w:t xml:space="preserve"> </w:t>
      </w:r>
      <w:r w:rsidR="00862D08">
        <w:t>Cuypers</w:t>
      </w:r>
      <w:r w:rsidR="00323383">
        <w:t>-</w:t>
      </w:r>
      <w:r w:rsidR="006D470F">
        <w:t>restauratie een</w:t>
      </w:r>
      <w:r w:rsidR="00310497">
        <w:t xml:space="preserve"> volledig</w:t>
      </w:r>
      <w:r w:rsidR="006D470F">
        <w:t xml:space="preserve"> nieuwe schepping is</w:t>
      </w:r>
      <w:r w:rsidR="00310497">
        <w:t>, hebben</w:t>
      </w:r>
      <w:r w:rsidR="00156DE5">
        <w:t xml:space="preserve"> </w:t>
      </w:r>
      <w:r w:rsidR="00704DB6">
        <w:t xml:space="preserve">aan </w:t>
      </w:r>
      <w:r w:rsidR="00862D08">
        <w:t>Cuypers</w:t>
      </w:r>
      <w:r w:rsidR="00857B4D">
        <w:t xml:space="preserve"> zelf</w:t>
      </w:r>
      <w:r w:rsidR="00DF41CC">
        <w:t xml:space="preserve"> </w:t>
      </w:r>
      <w:r w:rsidR="00310497">
        <w:t>weinig te melden. Dat wist</w:t>
      </w:r>
      <w:r w:rsidR="00704DB6">
        <w:t xml:space="preserve"> </w:t>
      </w:r>
      <w:r w:rsidR="00DF41CC">
        <w:t>hij</w:t>
      </w:r>
      <w:r w:rsidR="00704DB6">
        <w:t xml:space="preserve"> </w:t>
      </w:r>
      <w:r w:rsidR="00310497">
        <w:t>namelijk al</w:t>
      </w:r>
      <w:r w:rsidR="00854BB8">
        <w:t>.</w:t>
      </w:r>
      <w:r w:rsidR="00265617">
        <w:t xml:space="preserve"> Bovendien </w:t>
      </w:r>
      <w:r w:rsidR="00A720FC">
        <w:t>bestond</w:t>
      </w:r>
      <w:r w:rsidR="005D0892">
        <w:t xml:space="preserve"> er niet één </w:t>
      </w:r>
      <w:r w:rsidR="0097799B">
        <w:t xml:space="preserve">holistische </w:t>
      </w:r>
      <w:r w:rsidR="005D0892">
        <w:t xml:space="preserve">neogotiek. </w:t>
      </w:r>
      <w:r w:rsidR="0097799B">
        <w:t>Binnen deze bouwstijl</w:t>
      </w:r>
      <w:r w:rsidR="006112CF">
        <w:t xml:space="preserve"> liepen de benaderingen zeer uiteen</w:t>
      </w:r>
      <w:r w:rsidR="00CF3382">
        <w:t>, ook in Nederland</w:t>
      </w:r>
      <w:r w:rsidR="006112CF">
        <w:t xml:space="preserve">. </w:t>
      </w:r>
      <w:r w:rsidR="006665CC">
        <w:t xml:space="preserve">In het volgende hoofdstuk </w:t>
      </w:r>
      <w:r w:rsidR="00F969D8">
        <w:t>wordt</w:t>
      </w:r>
      <w:r w:rsidR="001961AF">
        <w:t xml:space="preserve"> Zwolle onder de loep</w:t>
      </w:r>
      <w:r w:rsidR="00F969D8">
        <w:t xml:space="preserve"> genomen</w:t>
      </w:r>
      <w:r w:rsidR="001961AF">
        <w:t xml:space="preserve">. Daar vond </w:t>
      </w:r>
      <w:r w:rsidR="00F313D0">
        <w:t>rond</w:t>
      </w:r>
      <w:r w:rsidR="001961AF">
        <w:t xml:space="preserve"> 1870 een restauratie plaats</w:t>
      </w:r>
      <w:r w:rsidR="00327016">
        <w:t xml:space="preserve"> onder</w:t>
      </w:r>
      <w:r w:rsidR="00EF0A29">
        <w:t xml:space="preserve"> </w:t>
      </w:r>
      <w:r w:rsidR="00327016">
        <w:t>toeziend oog van het St. Bernulphusgilde</w:t>
      </w:r>
      <w:r w:rsidR="001961AF">
        <w:t xml:space="preserve">, de </w:t>
      </w:r>
      <w:r w:rsidR="000544EB">
        <w:t>voornaamste</w:t>
      </w:r>
      <w:r w:rsidR="001961AF">
        <w:t xml:space="preserve"> kerkbouw</w:t>
      </w:r>
      <w:r w:rsidR="00F45133">
        <w:t xml:space="preserve">autoriteit van het aartsbisdom – waar Cuypers geen </w:t>
      </w:r>
      <w:r w:rsidR="00426C17">
        <w:t>been</w:t>
      </w:r>
      <w:r w:rsidR="00F45133">
        <w:t xml:space="preserve"> aan de grond kreeg.</w:t>
      </w:r>
      <w:r w:rsidR="002942F9">
        <w:rPr>
          <w:rStyle w:val="FootnoteReference"/>
        </w:rPr>
        <w:footnoteReference w:id="126"/>
      </w:r>
    </w:p>
    <w:p w14:paraId="034A757C" w14:textId="24A2C4B4" w:rsidR="00D979E5" w:rsidRPr="00945EBB" w:rsidRDefault="00945EBB" w:rsidP="000B3C6D">
      <w:pPr>
        <w:pStyle w:val="Heading1"/>
      </w:pPr>
      <w:bookmarkStart w:id="23" w:name="_Toc201673638"/>
      <w:r w:rsidRPr="00945EBB">
        <w:t xml:space="preserve">Hoofdstuk </w:t>
      </w:r>
      <w:r w:rsidR="0022590B">
        <w:t>3</w:t>
      </w:r>
      <w:r w:rsidRPr="00945EBB">
        <w:t xml:space="preserve">: </w:t>
      </w:r>
      <w:r w:rsidR="00925AA8">
        <w:t>Een rooms-katholieke tempel in Zwolle</w:t>
      </w:r>
      <w:bookmarkEnd w:id="23"/>
    </w:p>
    <w:p w14:paraId="2A41E275" w14:textId="66DCD11C" w:rsidR="00BB2235" w:rsidRDefault="00BB2235" w:rsidP="00B47F1D">
      <w:pPr>
        <w:pStyle w:val="Heading1"/>
        <w:rPr>
          <w:i/>
          <w:iCs/>
        </w:rPr>
      </w:pPr>
      <w:bookmarkStart w:id="24" w:name="_Toc201673639"/>
      <w:r w:rsidRPr="007C451D">
        <w:rPr>
          <w:i/>
          <w:iCs/>
        </w:rPr>
        <w:t>3.1</w:t>
      </w:r>
      <w:r w:rsidR="00CB610E" w:rsidRPr="007C451D">
        <w:rPr>
          <w:i/>
          <w:iCs/>
        </w:rPr>
        <w:t>.</w:t>
      </w:r>
      <w:r w:rsidRPr="007C451D">
        <w:rPr>
          <w:i/>
          <w:iCs/>
        </w:rPr>
        <w:t xml:space="preserve"> </w:t>
      </w:r>
      <w:r w:rsidR="007E7889">
        <w:rPr>
          <w:i/>
          <w:iCs/>
        </w:rPr>
        <w:t>Inleiding</w:t>
      </w:r>
      <w:bookmarkEnd w:id="24"/>
    </w:p>
    <w:p w14:paraId="76C2AAC3" w14:textId="163D7B27" w:rsidR="00BC4108" w:rsidRPr="00BC4108" w:rsidRDefault="009A2FD6" w:rsidP="00BC4108">
      <w:r>
        <w:t>In dit hoofdstuk wordt de casus van de Onze-Lieve-Vrouwekerk in de negentiende eeuw onder handen genomen. Eerst wordt geruime aandacht besteed aan het geestelijke milieu (in Nederland). Daarna wordt antwoord gegeven op een aantal van de deelvragen: w</w:t>
      </w:r>
      <w:r w:rsidRPr="00D86D7D">
        <w:t xml:space="preserve">elke doeleinden werden </w:t>
      </w:r>
      <w:r>
        <w:t xml:space="preserve">mogelijkerwijs </w:t>
      </w:r>
      <w:r w:rsidRPr="00D86D7D">
        <w:t xml:space="preserve">gediend door de </w:t>
      </w:r>
      <w:r>
        <w:t>restauratie</w:t>
      </w:r>
      <w:r w:rsidRPr="00D86D7D">
        <w:t>?</w:t>
      </w:r>
      <w:r>
        <w:t>; hoe kenschetsten de restaurateurs en initiatiefnemers zelf hun ingrepen?; hoe hebben zij de noodzakelijke gelden bijeengekregen?; voor welke (bouw)stijl is gekozen en wat waren de consequenties daarvan?</w:t>
      </w:r>
    </w:p>
    <w:p w14:paraId="5DC40D6B" w14:textId="1DE8EC12" w:rsidR="007E7889" w:rsidRPr="008A538C" w:rsidRDefault="007E7889" w:rsidP="00625AE8">
      <w:pPr>
        <w:pStyle w:val="Heading1"/>
        <w:rPr>
          <w:i/>
          <w:iCs/>
        </w:rPr>
      </w:pPr>
      <w:bookmarkStart w:id="25" w:name="_Toc201673640"/>
      <w:r w:rsidRPr="008A538C">
        <w:rPr>
          <w:i/>
          <w:iCs/>
        </w:rPr>
        <w:t xml:space="preserve">3.2. </w:t>
      </w:r>
      <w:r w:rsidR="00020E01">
        <w:rPr>
          <w:i/>
          <w:iCs/>
        </w:rPr>
        <w:t>De c</w:t>
      </w:r>
      <w:r w:rsidR="00D00506" w:rsidRPr="008A538C">
        <w:rPr>
          <w:i/>
          <w:iCs/>
        </w:rPr>
        <w:t>ontext</w:t>
      </w:r>
      <w:r w:rsidR="00985D99">
        <w:rPr>
          <w:i/>
          <w:iCs/>
        </w:rPr>
        <w:t xml:space="preserve"> van de restauratie</w:t>
      </w:r>
      <w:bookmarkEnd w:id="25"/>
    </w:p>
    <w:p w14:paraId="7F057912" w14:textId="68DF4803" w:rsidR="00D00506" w:rsidRPr="00997C19" w:rsidRDefault="00625AE8" w:rsidP="00625AE8">
      <w:pPr>
        <w:pStyle w:val="Heading1"/>
        <w:rPr>
          <w:i/>
          <w:iCs/>
        </w:rPr>
      </w:pPr>
      <w:bookmarkStart w:id="26" w:name="_Toc201673641"/>
      <w:r w:rsidRPr="00997C19">
        <w:rPr>
          <w:i/>
          <w:iCs/>
        </w:rPr>
        <w:t>3.2.1. Neogotiek</w:t>
      </w:r>
      <w:bookmarkEnd w:id="26"/>
    </w:p>
    <w:p w14:paraId="622ABAE1" w14:textId="3494E2CE" w:rsidR="00987613" w:rsidRDefault="00945EBB" w:rsidP="00D979E5">
      <w:r>
        <w:t>Wat het gebruik van Blechen’s schilderij als belichaming van de (vroege) negentiende eeuw zo treffend maakt, is</w:t>
      </w:r>
      <w:r w:rsidR="00BD4FD9">
        <w:t xml:space="preserve"> </w:t>
      </w:r>
      <w:r>
        <w:t xml:space="preserve">het </w:t>
      </w:r>
      <w:r w:rsidR="00697AE3">
        <w:t>‘</w:t>
      </w:r>
      <w:r w:rsidRPr="00697AE3">
        <w:t>Gotische</w:t>
      </w:r>
      <w:r w:rsidR="00697AE3">
        <w:t>’</w:t>
      </w:r>
      <w:r>
        <w:t xml:space="preserve"> in </w:t>
      </w:r>
      <w:r w:rsidR="00697AE3">
        <w:t>‘</w:t>
      </w:r>
      <w:r w:rsidRPr="00697AE3">
        <w:rPr>
          <w:lang w:val="de-DE"/>
        </w:rPr>
        <w:t>Gotische Kirchenruine</w:t>
      </w:r>
      <w:r w:rsidR="00697AE3">
        <w:t>’</w:t>
      </w:r>
      <w:r>
        <w:t>. De fascinatie voor en bestudering van de geschiedenis concentreerde zich namelijk in het bijzonder op de middeleeuwen</w:t>
      </w:r>
      <w:r w:rsidR="00C166B3">
        <w:t xml:space="preserve"> (</w:t>
      </w:r>
      <w:r w:rsidR="00674BEF">
        <w:t xml:space="preserve">ca. </w:t>
      </w:r>
      <w:r w:rsidR="00C166B3">
        <w:t>500-1500</w:t>
      </w:r>
      <w:r w:rsidR="0047442F">
        <w:t xml:space="preserve"> AD</w:t>
      </w:r>
      <w:r w:rsidR="00C166B3">
        <w:t>)</w:t>
      </w:r>
      <w:r>
        <w:t>. De ‘eeuw der geschiedenis’ zou ook wel de ‘eeuw der middeleeuwen’ genoemd kunnen worden.</w:t>
      </w:r>
      <w:r w:rsidR="007D0C32">
        <w:t xml:space="preserve"> </w:t>
      </w:r>
      <w:r w:rsidR="0073734D">
        <w:t xml:space="preserve">Gedurende de </w:t>
      </w:r>
      <w:r w:rsidR="00C20206">
        <w:t xml:space="preserve">lange </w:t>
      </w:r>
      <w:r w:rsidR="0073734D">
        <w:t xml:space="preserve">negentiende eeuw </w:t>
      </w:r>
      <w:r w:rsidR="006D4078">
        <w:t>bereikte</w:t>
      </w:r>
      <w:r w:rsidR="0073734D">
        <w:t xml:space="preserve"> de neogotische koorts </w:t>
      </w:r>
      <w:r w:rsidR="00F708AE">
        <w:t>nagenoeg overal in Europa</w:t>
      </w:r>
      <w:r w:rsidR="00483D41">
        <w:t xml:space="preserve"> </w:t>
      </w:r>
      <w:r w:rsidR="00F708AE">
        <w:t>een hoogtepunt.</w:t>
      </w:r>
      <w:r w:rsidR="00BD3EF0">
        <w:t xml:space="preserve"> </w:t>
      </w:r>
      <w:r w:rsidR="0001572F">
        <w:t xml:space="preserve">Het eerste teken aan de wand was </w:t>
      </w:r>
      <w:r w:rsidR="00D6640F">
        <w:t>Johann Wolfgang Goethe’s</w:t>
      </w:r>
      <w:r w:rsidR="00A21820">
        <w:t xml:space="preserve"> </w:t>
      </w:r>
      <w:r w:rsidR="00A21820" w:rsidRPr="000A4325">
        <w:rPr>
          <w:i/>
          <w:iCs/>
          <w:lang w:val="de-DE"/>
        </w:rPr>
        <w:t>Von deutscher Baukunst</w:t>
      </w:r>
      <w:r w:rsidR="008E027F">
        <w:rPr>
          <w:lang w:val="de-DE"/>
        </w:rPr>
        <w:t xml:space="preserve"> (1772)</w:t>
      </w:r>
      <w:r w:rsidR="002B49FB">
        <w:rPr>
          <w:lang w:val="de-DE"/>
        </w:rPr>
        <w:t xml:space="preserve">, </w:t>
      </w:r>
      <w:r w:rsidR="002B49FB" w:rsidRPr="00987613">
        <w:t xml:space="preserve">waarin hij zijn </w:t>
      </w:r>
      <w:r w:rsidR="004E2A12">
        <w:t xml:space="preserve">reactie op </w:t>
      </w:r>
      <w:r w:rsidR="00B536AB">
        <w:t>het aanschouwen van de Straatsburgse kathedraal onder woorden brengt:</w:t>
      </w:r>
    </w:p>
    <w:p w14:paraId="6ADAFC67" w14:textId="5E76C2ED" w:rsidR="005C172E" w:rsidRDefault="00D15EE0" w:rsidP="00102359">
      <w:pPr>
        <w:ind w:left="567" w:right="567"/>
      </w:pPr>
      <w:r w:rsidRPr="00102359">
        <w:rPr>
          <w:lang w:val="de-DE"/>
        </w:rPr>
        <w:t>Ein ganzer, gro</w:t>
      </w:r>
      <w:r w:rsidR="007E6B24" w:rsidRPr="00102359">
        <w:rPr>
          <w:lang w:val="de-DE"/>
        </w:rPr>
        <w:t xml:space="preserve">ßer Eindruck füllte meine Seele, den, weil er aus tausend harmonierenden Einzelheiten bestand, ich wohl schmecken und genießen, </w:t>
      </w:r>
      <w:r w:rsidR="0045701E" w:rsidRPr="00102359">
        <w:rPr>
          <w:lang w:val="de-DE"/>
        </w:rPr>
        <w:t>keineswegs aber erkennen und erklären konnte. Sie sagen, da</w:t>
      </w:r>
      <w:r w:rsidR="000823FE" w:rsidRPr="00102359">
        <w:rPr>
          <w:lang w:val="de-DE"/>
        </w:rPr>
        <w:t>ß e</w:t>
      </w:r>
      <w:r w:rsidR="00102359" w:rsidRPr="00102359">
        <w:rPr>
          <w:lang w:val="de-DE"/>
        </w:rPr>
        <w:t>s</w:t>
      </w:r>
      <w:r w:rsidR="000823FE" w:rsidRPr="00102359">
        <w:rPr>
          <w:lang w:val="de-DE"/>
        </w:rPr>
        <w:t xml:space="preserve"> also mit den Freuden des Himmels sei</w:t>
      </w:r>
      <w:r w:rsidR="000823FE">
        <w:t>.</w:t>
      </w:r>
      <w:r w:rsidR="00982EC0">
        <w:rPr>
          <w:rStyle w:val="FootnoteReference"/>
        </w:rPr>
        <w:footnoteReference w:id="127"/>
      </w:r>
    </w:p>
    <w:p w14:paraId="2ABDAEE3" w14:textId="3A94AD52" w:rsidR="00B005F6" w:rsidRDefault="00595F27" w:rsidP="00D979E5">
      <w:r>
        <w:t xml:space="preserve">Voor </w:t>
      </w:r>
      <w:r w:rsidRPr="000A4325">
        <w:t>Goethe</w:t>
      </w:r>
      <w:r>
        <w:t>, kwam deze reactie onverwacht.</w:t>
      </w:r>
      <w:r w:rsidR="00404435">
        <w:t xml:space="preserve"> Hij had, naar eigen zeggen, het </w:t>
      </w:r>
      <w:r w:rsidR="00493E08">
        <w:t>hoofd al vol van goede smaak, waar – traditie getrouw – de gotiek niet onder geschaard kon worden.</w:t>
      </w:r>
      <w:r w:rsidR="002F2C0E">
        <w:rPr>
          <w:rStyle w:val="FootnoteReference"/>
        </w:rPr>
        <w:footnoteReference w:id="128"/>
      </w:r>
    </w:p>
    <w:p w14:paraId="2A0557B3" w14:textId="2A0227B9" w:rsidR="00B005F6" w:rsidRDefault="0009297B" w:rsidP="00C07D15">
      <w:pPr>
        <w:ind w:left="567" w:right="567"/>
      </w:pPr>
      <w:r w:rsidRPr="00272889">
        <w:rPr>
          <w:lang w:val="de-DE"/>
        </w:rPr>
        <w:t>Unter der Rub</w:t>
      </w:r>
      <w:r w:rsidR="00D322A7">
        <w:rPr>
          <w:lang w:val="de-DE"/>
        </w:rPr>
        <w:t>r</w:t>
      </w:r>
      <w:r w:rsidRPr="00272889">
        <w:rPr>
          <w:lang w:val="de-DE"/>
        </w:rPr>
        <w:t xml:space="preserve">ik </w:t>
      </w:r>
      <w:r w:rsidRPr="00272889">
        <w:rPr>
          <w:i/>
          <w:iCs/>
          <w:lang w:val="de-DE"/>
        </w:rPr>
        <w:t>gotisch</w:t>
      </w:r>
      <w:r w:rsidRPr="00272889">
        <w:rPr>
          <w:lang w:val="de-DE"/>
        </w:rPr>
        <w:t>, gleich den Artikel eines Wörterbuchs, häufte ich alle synonymischen Mißverständnisse, die mir von Unbestimmtem, Untergeordnetem, Unnatürlichem, Zusammengestoppeltem, Aufgeflic</w:t>
      </w:r>
      <w:r w:rsidR="00D322A7">
        <w:rPr>
          <w:lang w:val="de-DE"/>
        </w:rPr>
        <w:t>k</w:t>
      </w:r>
      <w:r w:rsidRPr="00272889">
        <w:rPr>
          <w:lang w:val="de-DE"/>
        </w:rPr>
        <w:t>tem, Überladenem jemals durch den Kopf gezogen waren</w:t>
      </w:r>
      <w:r w:rsidRPr="0009297B">
        <w:t>.</w:t>
      </w:r>
      <w:r w:rsidR="002F2C0E">
        <w:rPr>
          <w:rStyle w:val="FootnoteReference"/>
        </w:rPr>
        <w:footnoteReference w:id="129"/>
      </w:r>
    </w:p>
    <w:p w14:paraId="47C826CD" w14:textId="77777777" w:rsidR="00082EAD" w:rsidRDefault="00607B35" w:rsidP="00082EAD">
      <w:r>
        <w:t xml:space="preserve">Goethe’s openbaring genoot dan ook niet onmiddellijk </w:t>
      </w:r>
      <w:r w:rsidR="00967BE4">
        <w:t>ingang bij het bredere lezerspubliek.</w:t>
      </w:r>
      <w:r w:rsidR="00037746">
        <w:t xml:space="preserve"> De latere popularisering van </w:t>
      </w:r>
      <w:r w:rsidR="00037746" w:rsidRPr="00037746">
        <w:rPr>
          <w:i/>
          <w:iCs/>
          <w:lang w:val="de-DE"/>
        </w:rPr>
        <w:t>Von deutscher Baukunst</w:t>
      </w:r>
      <w:r w:rsidR="00037746">
        <w:t xml:space="preserve"> hing samen met </w:t>
      </w:r>
      <w:r w:rsidR="00872D8E">
        <w:t>een</w:t>
      </w:r>
      <w:r w:rsidR="00037746">
        <w:t xml:space="preserve"> andere ontwikkeling: de </w:t>
      </w:r>
      <w:r w:rsidR="00B6422E">
        <w:t xml:space="preserve">opkomst van de </w:t>
      </w:r>
      <w:r w:rsidR="00872D8E">
        <w:t>R</w:t>
      </w:r>
      <w:r w:rsidR="00037746">
        <w:t>omantiek.</w:t>
      </w:r>
      <w:r w:rsidR="00A31466">
        <w:rPr>
          <w:rStyle w:val="FootnoteReference"/>
        </w:rPr>
        <w:footnoteReference w:id="130"/>
      </w:r>
      <w:r w:rsidR="00B005F6">
        <w:t xml:space="preserve"> </w:t>
      </w:r>
      <w:r w:rsidR="000F3F71">
        <w:t xml:space="preserve">Onder de noemer </w:t>
      </w:r>
      <w:r w:rsidR="00BC22B5">
        <w:t xml:space="preserve">‘Romantiek’ </w:t>
      </w:r>
      <w:r w:rsidR="000F3F71">
        <w:t xml:space="preserve">is veel geschaard, maar een </w:t>
      </w:r>
      <w:r w:rsidR="007239B4">
        <w:t xml:space="preserve">eenduidige definitie van het begrip is </w:t>
      </w:r>
      <w:r w:rsidR="007E3746">
        <w:t xml:space="preserve">lastig te bereiken. </w:t>
      </w:r>
      <w:r w:rsidR="00C711D2" w:rsidRPr="00C711D2">
        <w:t xml:space="preserve">De Romantiek was </w:t>
      </w:r>
      <w:r w:rsidR="00444DB0">
        <w:t>in de eerste plaats</w:t>
      </w:r>
      <w:r w:rsidR="00C711D2" w:rsidRPr="00C711D2">
        <w:t xml:space="preserve"> een literaire beweging </w:t>
      </w:r>
      <w:r w:rsidR="00C711D2">
        <w:t xml:space="preserve">– </w:t>
      </w:r>
      <w:r w:rsidR="00C711D2" w:rsidRPr="00C711D2">
        <w:t>waar het werk van Goethe ook toe gerekend wordt</w:t>
      </w:r>
      <w:r w:rsidR="00444DB0">
        <w:t>.</w:t>
      </w:r>
      <w:r w:rsidR="00464753">
        <w:rPr>
          <w:rStyle w:val="FootnoteReference"/>
        </w:rPr>
        <w:footnoteReference w:id="131"/>
      </w:r>
      <w:r w:rsidR="00162541">
        <w:t xml:space="preserve"> </w:t>
      </w:r>
      <w:r w:rsidR="00AC07E1">
        <w:t xml:space="preserve">Literatuurkundige </w:t>
      </w:r>
      <w:r w:rsidR="00B46F82">
        <w:t xml:space="preserve">Marita Mathijsen </w:t>
      </w:r>
      <w:r w:rsidR="003467D5">
        <w:t xml:space="preserve">noemt </w:t>
      </w:r>
      <w:r w:rsidR="00694A20">
        <w:t>‘gevoeligheid, verbeelding en vrijheidsdrang’</w:t>
      </w:r>
      <w:r w:rsidR="003467D5">
        <w:t xml:space="preserve"> als essentiële componenten.</w:t>
      </w:r>
      <w:r w:rsidR="000F5B58">
        <w:rPr>
          <w:rStyle w:val="FootnoteReference"/>
        </w:rPr>
        <w:footnoteReference w:id="132"/>
      </w:r>
      <w:r w:rsidR="00450035">
        <w:t xml:space="preserve"> Kunsthistoricus Hugh Honour </w:t>
      </w:r>
      <w:r w:rsidR="001C623F">
        <w:t xml:space="preserve">vult aan </w:t>
      </w:r>
      <w:r w:rsidR="00AE23C8">
        <w:t xml:space="preserve">dat de Romantiek, in bredere zin, een antwoord was op de </w:t>
      </w:r>
      <w:r w:rsidR="00FC79FD">
        <w:t xml:space="preserve">technocratische </w:t>
      </w:r>
      <w:r w:rsidR="00AE23C8">
        <w:t>excessen</w:t>
      </w:r>
      <w:r w:rsidR="009220C3">
        <w:t xml:space="preserve"> </w:t>
      </w:r>
      <w:r w:rsidR="00AE23C8">
        <w:t>van de Verlichting</w:t>
      </w:r>
      <w:r w:rsidR="00116CF7">
        <w:t xml:space="preserve"> en Franse Revolutie</w:t>
      </w:r>
      <w:r w:rsidR="00AE23C8">
        <w:t>.</w:t>
      </w:r>
      <w:r w:rsidR="00383993">
        <w:rPr>
          <w:rStyle w:val="FootnoteReference"/>
        </w:rPr>
        <w:footnoteReference w:id="133"/>
      </w:r>
      <w:r w:rsidR="00CE03E1">
        <w:t xml:space="preserve"> </w:t>
      </w:r>
      <w:r w:rsidR="00666241">
        <w:t xml:space="preserve">Verschillende groepen en individuen </w:t>
      </w:r>
      <w:r w:rsidR="000126BF">
        <w:t>antwoordden</w:t>
      </w:r>
      <w:r w:rsidR="00666241">
        <w:t xml:space="preserve"> </w:t>
      </w:r>
      <w:r w:rsidR="00EE3C57">
        <w:t xml:space="preserve">op hun eigen manier, waardoor er niet één stijl – literair, </w:t>
      </w:r>
      <w:r w:rsidR="0099699D">
        <w:t xml:space="preserve">artistiek of bouwkundig – als </w:t>
      </w:r>
      <w:r w:rsidR="00CE03E1">
        <w:t>dé romantische aangewezen kan worden.</w:t>
      </w:r>
      <w:r w:rsidR="00383993">
        <w:rPr>
          <w:rStyle w:val="FootnoteReference"/>
        </w:rPr>
        <w:footnoteReference w:id="134"/>
      </w:r>
      <w:r w:rsidR="00771ED5">
        <w:t xml:space="preserve"> </w:t>
      </w:r>
      <w:r w:rsidR="004127C1">
        <w:t>Eén van die romantische voortbrengsels was echter de neogotiek.</w:t>
      </w:r>
      <w:r w:rsidR="00607B04">
        <w:t xml:space="preserve"> </w:t>
      </w:r>
      <w:r w:rsidR="009C5510">
        <w:t>De middeleeuwen hadden een melancholische kwaliteit gekregen</w:t>
      </w:r>
      <w:r w:rsidR="00DB20FF">
        <w:t xml:space="preserve"> – een vergane </w:t>
      </w:r>
      <w:r w:rsidR="00722930">
        <w:t>wereld</w:t>
      </w:r>
      <w:r w:rsidR="00DB20FF">
        <w:t xml:space="preserve"> van passie, kleur</w:t>
      </w:r>
      <w:r w:rsidR="00722930">
        <w:t xml:space="preserve"> en devotie die de ‘moderne mens’ </w:t>
      </w:r>
      <w:r w:rsidR="00042977">
        <w:t>totaal vreemd was.</w:t>
      </w:r>
      <w:r w:rsidR="00383993">
        <w:rPr>
          <w:rStyle w:val="FootnoteReference"/>
        </w:rPr>
        <w:footnoteReference w:id="135"/>
      </w:r>
      <w:r w:rsidR="001F0361">
        <w:t xml:space="preserve"> </w:t>
      </w:r>
      <w:r w:rsidR="00880012">
        <w:t xml:space="preserve">‘Neogotiek is namelijk een doelbewust teruggrijpen op inmiddels tot het verleden </w:t>
      </w:r>
      <w:r w:rsidR="00C81815">
        <w:t xml:space="preserve">behorende gotische vormen en constructies, op grond van specifieke eigentijdse motieven’, </w:t>
      </w:r>
      <w:r w:rsidR="00BF3ADB">
        <w:t>aldus Looijenga.</w:t>
      </w:r>
      <w:r w:rsidR="003C170D">
        <w:rPr>
          <w:rStyle w:val="FootnoteReference"/>
        </w:rPr>
        <w:footnoteReference w:id="136"/>
      </w:r>
      <w:r w:rsidR="00BF3ADB">
        <w:t xml:space="preserve"> Niet te verwarren met ‘nagotiek’</w:t>
      </w:r>
      <w:r w:rsidR="00281C16">
        <w:t xml:space="preserve">, </w:t>
      </w:r>
      <w:r w:rsidR="00377461">
        <w:t xml:space="preserve">het voortdurende gebruik van een </w:t>
      </w:r>
      <w:r w:rsidR="00852F6F">
        <w:t xml:space="preserve">al of niet uit de mode geraakte </w:t>
      </w:r>
      <w:r w:rsidR="00377461">
        <w:t xml:space="preserve">bouwstijl </w:t>
      </w:r>
      <w:r w:rsidR="00593728">
        <w:t xml:space="preserve">die sinds jaar en dag gebezigd </w:t>
      </w:r>
      <w:r w:rsidR="00602F6C">
        <w:t>en niet geheel verdwenen is.</w:t>
      </w:r>
      <w:r w:rsidR="00602F6C">
        <w:rPr>
          <w:rStyle w:val="FootnoteReference"/>
        </w:rPr>
        <w:footnoteReference w:id="137"/>
      </w:r>
      <w:r w:rsidR="001F0361">
        <w:t xml:space="preserve"> </w:t>
      </w:r>
      <w:r w:rsidR="00E2547E">
        <w:t xml:space="preserve">Historicus Ton van Schaik schrijft: </w:t>
      </w:r>
      <w:r w:rsidR="007C5BB0">
        <w:t>‘De neogotiek als bouwstijl was een vrucht van de Romantiek, die over Verlichting en Revolutie heen teruggreep naar de Middeleeuwen, het tijdperk waarin West-Europa nog één was in het geloof en één in de beleving ervan in de ongedeelde katholieke kerk.’</w:t>
      </w:r>
      <w:r w:rsidR="00D3198F">
        <w:rPr>
          <w:rStyle w:val="FootnoteReference"/>
        </w:rPr>
        <w:footnoteReference w:id="138"/>
      </w:r>
      <w:r w:rsidR="00E96D4F">
        <w:tab/>
      </w:r>
      <w:r w:rsidR="00E96D4F">
        <w:br/>
      </w:r>
      <w:r w:rsidR="00E96D4F">
        <w:tab/>
      </w:r>
      <w:r w:rsidR="00B21224">
        <w:t xml:space="preserve">In de eerste helft van de negentiende eeuw gold de restauratie en voltooiing van de Dom van Keulen als het belangrijkste neogotische project van het </w:t>
      </w:r>
      <w:r w:rsidR="00B21224" w:rsidRPr="001E0A82">
        <w:t>Europese vasteland</w:t>
      </w:r>
      <w:r w:rsidR="00B21224" w:rsidRPr="00F36CC4">
        <w:t>.</w:t>
      </w:r>
      <w:r w:rsidR="00E04127" w:rsidRPr="00F36CC4">
        <w:rPr>
          <w:rStyle w:val="FootnoteReference"/>
        </w:rPr>
        <w:footnoteReference w:id="139"/>
      </w:r>
      <w:r w:rsidR="00B52699">
        <w:t xml:space="preserve"> </w:t>
      </w:r>
      <w:r w:rsidR="008B6C17">
        <w:t xml:space="preserve">De Rijnlandse politicus </w:t>
      </w:r>
      <w:r w:rsidR="00FA3BBB" w:rsidRPr="00FA3BBB">
        <w:t>August Reichensperger (1808</w:t>
      </w:r>
      <w:r w:rsidR="00FA3BBB">
        <w:t>-</w:t>
      </w:r>
      <w:r w:rsidR="00FA3BBB" w:rsidRPr="00FA3BBB">
        <w:t>1895)</w:t>
      </w:r>
      <w:r w:rsidR="008B6C17">
        <w:t xml:space="preserve"> </w:t>
      </w:r>
      <w:r w:rsidR="00A877F0">
        <w:t xml:space="preserve">was een van de stuwende krachten </w:t>
      </w:r>
      <w:r w:rsidR="001E451C">
        <w:t xml:space="preserve">achter </w:t>
      </w:r>
      <w:r w:rsidR="00C15A52">
        <w:t>de onderneming</w:t>
      </w:r>
      <w:r w:rsidR="001E451C">
        <w:t xml:space="preserve">. </w:t>
      </w:r>
      <w:r w:rsidR="00927092">
        <w:t>Zijn visie op de neogotiek komt vooral tot uiting in de discussies die zich in de latere bouwfasen zouden afspelen.</w:t>
      </w:r>
      <w:r w:rsidR="00756BBB">
        <w:t xml:space="preserve"> </w:t>
      </w:r>
      <w:r w:rsidR="000B760B">
        <w:t>De stalen balken in de dakconstructie, de omissie van een doksaal en het op touw zetten van een ‘bouwloterij’ (</w:t>
      </w:r>
      <w:r w:rsidR="000B760B" w:rsidRPr="005146E1">
        <w:rPr>
          <w:i/>
          <w:iCs/>
          <w:lang w:val="de-DE"/>
        </w:rPr>
        <w:t>Dombaulotterie</w:t>
      </w:r>
      <w:r w:rsidR="000B760B">
        <w:t>)</w:t>
      </w:r>
      <w:r w:rsidR="000B760B">
        <w:rPr>
          <w:i/>
          <w:iCs/>
        </w:rPr>
        <w:t xml:space="preserve"> </w:t>
      </w:r>
      <w:r w:rsidR="000B760B">
        <w:t>om het bouwfonds van het Zentral-Dombau-Verein</w:t>
      </w:r>
      <w:r w:rsidR="00360C4D">
        <w:t xml:space="preserve"> </w:t>
      </w:r>
      <w:r w:rsidR="000B760B">
        <w:t>aan te vullen, deden zijns inziens afbreuk aan de ware middeleeuwse totaalherleving (vorm, materiaal, proces), die de Dom van Keulen had moeten belichamen.</w:t>
      </w:r>
      <w:r w:rsidR="002604BA">
        <w:rPr>
          <w:rStyle w:val="FootnoteReference"/>
        </w:rPr>
        <w:footnoteReference w:id="140"/>
      </w:r>
      <w:r w:rsidR="00813B31">
        <w:t xml:space="preserve"> </w:t>
      </w:r>
      <w:r w:rsidR="00343F73">
        <w:t xml:space="preserve">Desalniettemin </w:t>
      </w:r>
      <w:r w:rsidR="00F83EE6">
        <w:t>oefende het project een grote</w:t>
      </w:r>
      <w:r w:rsidR="00730B1F">
        <w:t>, internationale</w:t>
      </w:r>
      <w:r w:rsidR="00F83EE6">
        <w:t xml:space="preserve"> aantrekkingskracht </w:t>
      </w:r>
      <w:r w:rsidR="00730B1F">
        <w:t>uit.</w:t>
      </w:r>
      <w:r w:rsidR="00813B31">
        <w:t xml:space="preserve"> </w:t>
      </w:r>
      <w:r w:rsidR="00634F88">
        <w:t>I</w:t>
      </w:r>
      <w:r w:rsidR="00F24CD0">
        <w:t>n 1858</w:t>
      </w:r>
      <w:r w:rsidR="009735C3">
        <w:t xml:space="preserve"> bewonderde </w:t>
      </w:r>
      <w:r w:rsidR="00CD4309">
        <w:t xml:space="preserve">een zekere </w:t>
      </w:r>
      <w:r w:rsidR="009735C3">
        <w:t xml:space="preserve">Gerard van Heukelum </w:t>
      </w:r>
      <w:r w:rsidR="00634F88">
        <w:t xml:space="preserve">de </w:t>
      </w:r>
      <w:r w:rsidR="00E5128D">
        <w:t xml:space="preserve">door stijgers en bouwlieden </w:t>
      </w:r>
      <w:r w:rsidR="001E3BD0">
        <w:t>omgeven Dom</w:t>
      </w:r>
      <w:r w:rsidR="009735C3">
        <w:t xml:space="preserve">, </w:t>
      </w:r>
      <w:r w:rsidR="002441FB">
        <w:t>waar hij ook Reichensperger</w:t>
      </w:r>
      <w:r w:rsidR="00A440CC">
        <w:t xml:space="preserve"> zelf</w:t>
      </w:r>
      <w:r w:rsidR="00CF53D5">
        <w:t xml:space="preserve"> </w:t>
      </w:r>
      <w:r w:rsidR="00376C42">
        <w:t>ontmoette</w:t>
      </w:r>
      <w:r w:rsidR="002441FB">
        <w:t>.</w:t>
      </w:r>
      <w:r w:rsidR="00DC086A">
        <w:rPr>
          <w:rStyle w:val="FootnoteReference"/>
        </w:rPr>
        <w:footnoteReference w:id="141"/>
      </w:r>
      <w:r w:rsidR="005002BD">
        <w:t xml:space="preserve"> </w:t>
      </w:r>
      <w:r w:rsidR="006C72CF">
        <w:t>De</w:t>
      </w:r>
      <w:r w:rsidR="00000D37">
        <w:t>ze</w:t>
      </w:r>
      <w:r w:rsidR="00376C42">
        <w:t xml:space="preserve"> ervaring</w:t>
      </w:r>
      <w:r w:rsidR="00000D37">
        <w:t xml:space="preserve"> </w:t>
      </w:r>
      <w:r w:rsidR="00953D05">
        <w:t xml:space="preserve">maakte een diepe indruk op de </w:t>
      </w:r>
      <w:r w:rsidR="008A2B7B">
        <w:t>jonge priester-in-opleiding</w:t>
      </w:r>
      <w:r w:rsidR="00843306">
        <w:t xml:space="preserve"> </w:t>
      </w:r>
      <w:r w:rsidR="00C224FE">
        <w:t>die later een belangrijke rol</w:t>
      </w:r>
      <w:r w:rsidR="00F32D3A">
        <w:t xml:space="preserve"> te spelen had in de katholieke emancipatie in Nederland</w:t>
      </w:r>
      <w:r w:rsidR="0000721B">
        <w:t>.</w:t>
      </w:r>
      <w:r w:rsidR="00F91823">
        <w:rPr>
          <w:rStyle w:val="FootnoteReference"/>
        </w:rPr>
        <w:footnoteReference w:id="142"/>
      </w:r>
    </w:p>
    <w:p w14:paraId="213BB894" w14:textId="38AA7AAC" w:rsidR="00082EAD" w:rsidRPr="00997C19" w:rsidRDefault="00997C19" w:rsidP="00082EAD">
      <w:pPr>
        <w:pStyle w:val="Heading1"/>
        <w:rPr>
          <w:i/>
          <w:iCs/>
        </w:rPr>
      </w:pPr>
      <w:bookmarkStart w:id="27" w:name="_Toc201673642"/>
      <w:r w:rsidRPr="00997C19">
        <w:rPr>
          <w:i/>
          <w:iCs/>
        </w:rPr>
        <w:t xml:space="preserve">3.2.2. </w:t>
      </w:r>
      <w:r w:rsidR="00082EAD" w:rsidRPr="00997C19">
        <w:rPr>
          <w:i/>
          <w:iCs/>
        </w:rPr>
        <w:t>Stijlenstrijd</w:t>
      </w:r>
      <w:bookmarkEnd w:id="27"/>
    </w:p>
    <w:p w14:paraId="2D0ABDFC" w14:textId="06E9FADF" w:rsidR="00082EAD" w:rsidRDefault="00082EAD" w:rsidP="00082EAD">
      <w:r>
        <w:t>De twintigste-eeuwse strijd tussen historiserende en modernistische architectuur, heeft de kennis van een aanzienlijk oudere stijlenstrijd volkomen ondergesneeuwd; de strijd tussen het classicisme en de gotiek, met hun verschillende associaties. Beide zijn later onder het paraplubegrip ‘neostijl’ verzameld, waarmee veel van hun eigenlijke complexiteit uit het zicht is geraakt.</w:t>
      </w:r>
      <w:r>
        <w:rPr>
          <w:rStyle w:val="FootnoteReference"/>
        </w:rPr>
        <w:footnoteReference w:id="143"/>
      </w:r>
      <w:r w:rsidR="008021F1">
        <w:tab/>
      </w:r>
      <w:r w:rsidR="008021F1">
        <w:br/>
      </w:r>
      <w:r w:rsidR="008021F1">
        <w:tab/>
      </w:r>
      <w:r w:rsidR="008021F1">
        <w:tab/>
        <w:t>De stijl waarin men bouwde had namelijk verregaande betekenis in deze periode in Nederland.</w:t>
      </w:r>
      <w:r>
        <w:t xml:space="preserve"> Om het vijftigste jubileum van de Nederlandse onafhankelijkheid van de Fransen te herdenken, bijvoorbeeld, werd </w:t>
      </w:r>
      <w:r w:rsidR="00AF00C5">
        <w:t xml:space="preserve">in 1863 </w:t>
      </w:r>
      <w:r>
        <w:t>een ontwerpprijsvraag voor een ‘1813-gedenkteken’ uitgeroepen. Koplopers waren een classicistisch en een neogotisch ontwerp, deze laatste ingezonden door niemand minder dan Pierre Cuypers. Historicus Jacques Schiferli schrijft: ‘Voor- en tegenstanders bedienden zich van vele pamfletten onder verschillende namen. De felheid getuigt dat het niet om een louter esthetische kwestie ging maar het leven in de maatschappij zelf raakte.’</w:t>
      </w:r>
      <w:r>
        <w:rPr>
          <w:rStyle w:val="FootnoteReference"/>
        </w:rPr>
        <w:footnoteReference w:id="144"/>
      </w:r>
      <w:r>
        <w:t xml:space="preserve"> Rooms-katholiek priester Jan Willem Brouwers – een vriend van de familie Cuypers – riep zelfs de hulp in van Viollet-le-Duc en Reichensperger om het neogotische ontwerp te verdedigen.</w:t>
      </w:r>
      <w:r>
        <w:rPr>
          <w:rStyle w:val="FootnoteReference"/>
        </w:rPr>
        <w:footnoteReference w:id="145"/>
      </w:r>
      <w:r>
        <w:t xml:space="preserve"> Het nationale monument moest en zou gotisch zijn. Wie vandaag naar Den Haag afreist en het </w:t>
      </w:r>
      <w:r w:rsidRPr="00C1779A">
        <w:t>Plein 1813</w:t>
      </w:r>
      <w:r>
        <w:t xml:space="preserve"> bezoekt, kan echter zien dat de gotiek hier uiteindelijk het onderspit heeft gedolven.</w:t>
      </w:r>
      <w:r>
        <w:tab/>
      </w:r>
      <w:r>
        <w:br/>
      </w:r>
      <w:r>
        <w:tab/>
        <w:t xml:space="preserve">In de inleiding werd de bewering van Wim Denslagen al aangehaald, dat neostijlen in de eerste plaats een band met het verleden trachtten te herstellen. Welke band wilde men herstellen met de neogotiek? </w:t>
      </w:r>
      <w:r w:rsidRPr="00A03ADF">
        <w:t xml:space="preserve">Hoewel men snel zou kunnen antwoorden: </w:t>
      </w:r>
      <w:r>
        <w:t>‘</w:t>
      </w:r>
      <w:r w:rsidRPr="00A03ADF">
        <w:t>de middeleeuwen</w:t>
      </w:r>
      <w:r>
        <w:t>’ lag er nog iets ten grondslag aan dat verlangen. Historicus Horst Lademacher stelt dat ‘De katholieken […] een echte emancipatiestrijd [voerden] vanuit een maatschappelijk geïsoleerde positie. Zij voerden deze strijd om aan te tonen dat katholiek zijn niet identiek was aan ‘onnederlands’ zijn.’</w:t>
      </w:r>
      <w:r>
        <w:rPr>
          <w:rStyle w:val="FootnoteReference"/>
        </w:rPr>
        <w:footnoteReference w:id="146"/>
      </w:r>
      <w:r>
        <w:t xml:space="preserve"> Dit is waarom een classicistische, noch renaissancistische, noch barokke bouwstijl – zo geliefd in Rome – geschikt waren. De gotiek gold als bewijslast voor het bestaan van een Nederlandse historie vóór de Reformatie en het is die band met het verleden, die de katholieken wilden herstellen.</w:t>
      </w:r>
      <w:r>
        <w:rPr>
          <w:rStyle w:val="FootnoteReference"/>
        </w:rPr>
        <w:footnoteReference w:id="147"/>
      </w:r>
    </w:p>
    <w:p w14:paraId="6DCB5863" w14:textId="77777777" w:rsidR="00082EAD" w:rsidRDefault="00082EAD" w:rsidP="004B5A78"/>
    <w:p w14:paraId="22ADF71E" w14:textId="7D7B855E" w:rsidR="00A46416" w:rsidRDefault="00A46416" w:rsidP="00053AD3">
      <w:pPr>
        <w:jc w:val="center"/>
        <w:rPr>
          <w:noProof/>
        </w:rPr>
      </w:pPr>
      <w:r>
        <w:rPr>
          <w:b/>
          <w:bCs/>
        </w:rPr>
        <w:br w:type="column"/>
      </w:r>
      <w:r w:rsidR="00007008">
        <w:rPr>
          <w:noProof/>
        </w:rPr>
        <mc:AlternateContent>
          <mc:Choice Requires="wps">
            <w:drawing>
              <wp:anchor distT="0" distB="0" distL="114300" distR="114300" simplePos="0" relativeHeight="251681792" behindDoc="0" locked="0" layoutInCell="1" allowOverlap="1" wp14:anchorId="06B85838" wp14:editId="1F1844D8">
                <wp:simplePos x="0" y="0"/>
                <wp:positionH relativeFrom="column">
                  <wp:posOffset>-3810</wp:posOffset>
                </wp:positionH>
                <wp:positionV relativeFrom="paragraph">
                  <wp:posOffset>6734810</wp:posOffset>
                </wp:positionV>
                <wp:extent cx="5760720" cy="635"/>
                <wp:effectExtent l="0" t="0" r="0" b="0"/>
                <wp:wrapTopAndBottom/>
                <wp:docPr id="145461298" name="Tekstvak 1"/>
                <wp:cNvGraphicFramePr/>
                <a:graphic xmlns:a="http://schemas.openxmlformats.org/drawingml/2006/main">
                  <a:graphicData uri="http://schemas.microsoft.com/office/word/2010/wordprocessingShape">
                    <wps:wsp>
                      <wps:cNvSpPr txBox="1"/>
                      <wps:spPr>
                        <a:xfrm>
                          <a:off x="0" y="0"/>
                          <a:ext cx="5760720" cy="635"/>
                        </a:xfrm>
                        <a:prstGeom prst="rect">
                          <a:avLst/>
                        </a:prstGeom>
                        <a:solidFill>
                          <a:prstClr val="white"/>
                        </a:solidFill>
                        <a:ln>
                          <a:noFill/>
                        </a:ln>
                      </wps:spPr>
                      <wps:txbx>
                        <w:txbxContent>
                          <w:p w14:paraId="524A0A57" w14:textId="65DFA94F" w:rsidR="00007008" w:rsidRPr="000D0243" w:rsidRDefault="00007008" w:rsidP="00CA12DE">
                            <w:pPr>
                              <w:pStyle w:val="Caption"/>
                              <w:jc w:val="left"/>
                              <w:rPr>
                                <w:b/>
                                <w:bCs/>
                                <w:szCs w:val="22"/>
                              </w:rPr>
                            </w:pPr>
                            <w:bookmarkStart w:id="28" w:name="_Toc199345037"/>
                            <w:r>
                              <w:t xml:space="preserve">Afbeelding </w:t>
                            </w:r>
                            <w:r w:rsidR="0093618C">
                              <w:fldChar w:fldCharType="begin"/>
                            </w:r>
                            <w:r w:rsidR="0093618C">
                              <w:instrText xml:space="preserve"> SEQ Afbeelding \* ARABIC </w:instrText>
                            </w:r>
                            <w:r w:rsidR="0093618C">
                              <w:fldChar w:fldCharType="separate"/>
                            </w:r>
                            <w:r w:rsidR="003D6A5E">
                              <w:rPr>
                                <w:noProof/>
                              </w:rPr>
                              <w:t>4</w:t>
                            </w:r>
                            <w:r w:rsidR="0093618C">
                              <w:rPr>
                                <w:noProof/>
                              </w:rPr>
                              <w:fldChar w:fldCharType="end"/>
                            </w:r>
                            <w:r>
                              <w:t xml:space="preserve"> </w:t>
                            </w:r>
                            <w:r w:rsidRPr="0095611B">
                              <w:t>Émile Pierre Joseph De Cauwer - Kölner Dom in antizipierter Vollendung (1857)</w:t>
                            </w:r>
                            <w:r w:rsidR="009E36CE">
                              <w:t xml:space="preserve">. Bron: </w:t>
                            </w:r>
                            <w:r w:rsidR="00CA12DE" w:rsidRPr="00CA12DE">
                              <w:t>Dombauarchiv, Keulen</w:t>
                            </w:r>
                            <w:bookmarkEnd w:id="2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dtfl="http://schemas.microsoft.com/office/word/2024/wordml/sdtformatlock" xmlns:w16du="http://schemas.microsoft.com/office/word/2023/wordml/word16du" xmlns:oel="http://schemas.microsoft.com/office/2019/extlst">
            <w:pict>
              <v:shape w14:anchorId="06B85838" id="_x0000_s1030" type="#_x0000_t202" style="position:absolute;left:0;text-align:left;margin-left:-.3pt;margin-top:530.3pt;width:453.6pt;height:.05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" stroked="f">
                <v:textbox style="mso-fit-shape-to-text:t" inset="0,0,0,0">
                  <w:txbxContent>
                    <w:p w14:paraId="524A0A57" w14:textId="65DFA94F" w:rsidR="00007008" w:rsidRPr="000D0243" w:rsidRDefault="00007008" w:rsidP="00CA12DE">
                      <w:pPr>
                        <w:pStyle w:val="Bijschrift"/>
                        <w:jc w:val="left"/>
                        <w:rPr>
                          <w:b/>
                          <w:bCs/>
                          <w:szCs w:val="22"/>
                        </w:rPr>
                      </w:pPr>
                      <w:bookmarkStart w:id="33" w:name="_Toc199345037"/>
                      <w:r>
                        <w:t xml:space="preserve">Afbeelding </w:t>
                      </w:r>
                      <w:fldSimple w:instr=" SEQ Afbeelding \* ARABIC ">
                        <w:r w:rsidR="003D6A5E">
                          <w:rPr>
                            <w:noProof/>
                          </w:rPr>
                          <w:t>4</w:t>
                        </w:r>
                      </w:fldSimple>
                      <w:r>
                        <w:t xml:space="preserve"> </w:t>
                      </w:r>
                      <w:r w:rsidRPr="0095611B">
                        <w:t>Émile Pierre Joseph De Cauwer - Kölner Dom in antizipierter Vollendung (1857)</w:t>
                      </w:r>
                      <w:r w:rsidR="009E36CE">
                        <w:t xml:space="preserve">. Bron: </w:t>
                      </w:r>
                      <w:r w:rsidR="00CA12DE" w:rsidRPr="00CA12DE">
                        <w:t>Dombauarchiv, Keulen</w:t>
                      </w:r>
                      <w:bookmarkEnd w:id="33"/>
                    </w:p>
                  </w:txbxContent>
                </v:textbox>
                <w10:wrap type="topAndBottom"/>
              </v:shape>
            </w:pict>
          </mc:Fallback>
        </mc:AlternateContent>
      </w:r>
      <w:r>
        <w:rPr>
          <w:noProof/>
        </w:rPr>
        <w:drawing>
          <wp:anchor distT="0" distB="0" distL="114300" distR="114300" simplePos="0" relativeHeight="251679744" behindDoc="0" locked="0" layoutInCell="1" allowOverlap="1" wp14:anchorId="28189DAF" wp14:editId="64BB1D1B">
            <wp:simplePos x="0" y="0"/>
            <wp:positionH relativeFrom="column">
              <wp:posOffset>-3868</wp:posOffset>
            </wp:positionH>
            <wp:positionV relativeFrom="paragraph">
              <wp:posOffset>577</wp:posOffset>
            </wp:positionV>
            <wp:extent cx="5760720" cy="6677660"/>
            <wp:effectExtent l="0" t="0" r="0" b="8890"/>
            <wp:wrapTopAndBottom/>
            <wp:docPr id="1568882964"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882964" name="Afbeelding 1568882964"/>
                    <pic:cNvPicPr/>
                  </pic:nvPicPr>
                  <pic:blipFill>
                    <a:blip r:embed="rId13"/>
                    <a:stretch>
                      <a:fillRect/>
                    </a:stretch>
                  </pic:blipFill>
                  <pic:spPr>
                    <a:xfrm>
                      <a:off x="0" y="0"/>
                      <a:ext cx="5760720" cy="6677660"/>
                    </a:xfrm>
                    <a:prstGeom prst="rect">
                      <a:avLst/>
                    </a:prstGeom>
                  </pic:spPr>
                </pic:pic>
              </a:graphicData>
            </a:graphic>
          </wp:anchor>
        </w:drawing>
      </w:r>
    </w:p>
    <w:p w14:paraId="79B282C8" w14:textId="741DDB27" w:rsidR="00FD4885" w:rsidRPr="00FD4885" w:rsidRDefault="00A46416" w:rsidP="00B47F1D">
      <w:pPr>
        <w:pStyle w:val="Heading1"/>
        <w:rPr>
          <w:i/>
          <w:iCs/>
          <w:noProof/>
        </w:rPr>
      </w:pPr>
      <w:r>
        <w:rPr>
          <w:noProof/>
        </w:rPr>
        <w:br w:type="column"/>
      </w:r>
      <w:bookmarkStart w:id="29" w:name="_Toc201673643"/>
      <w:r w:rsidR="00FD4885">
        <w:rPr>
          <w:i/>
          <w:iCs/>
          <w:noProof/>
        </w:rPr>
        <w:t xml:space="preserve">3.3. </w:t>
      </w:r>
      <w:r w:rsidR="00BF7F1D">
        <w:rPr>
          <w:i/>
          <w:iCs/>
          <w:noProof/>
        </w:rPr>
        <w:t>De Onze-Lieve-Vrouwekerk</w:t>
      </w:r>
      <w:r w:rsidR="00E727FE">
        <w:rPr>
          <w:i/>
          <w:iCs/>
          <w:noProof/>
        </w:rPr>
        <w:t xml:space="preserve"> in de negentiende eeuw</w:t>
      </w:r>
      <w:bookmarkEnd w:id="29"/>
    </w:p>
    <w:p w14:paraId="31E60238" w14:textId="0DA933E8" w:rsidR="00D678C0" w:rsidRPr="00B47F1D" w:rsidRDefault="00730CBF" w:rsidP="00B47F1D">
      <w:pPr>
        <w:pStyle w:val="Heading1"/>
        <w:rPr>
          <w:i/>
          <w:iCs/>
        </w:rPr>
      </w:pPr>
      <w:bookmarkStart w:id="30" w:name="_Toc201673644"/>
      <w:r w:rsidRPr="00537516">
        <w:rPr>
          <w:i/>
          <w:iCs/>
        </w:rPr>
        <w:t>3.</w:t>
      </w:r>
      <w:r w:rsidR="00537516">
        <w:rPr>
          <w:i/>
          <w:iCs/>
        </w:rPr>
        <w:t>3</w:t>
      </w:r>
      <w:r w:rsidR="00625AE8" w:rsidRPr="00537516">
        <w:rPr>
          <w:i/>
          <w:iCs/>
        </w:rPr>
        <w:t>.</w:t>
      </w:r>
      <w:r w:rsidR="00FD4885">
        <w:rPr>
          <w:i/>
          <w:iCs/>
        </w:rPr>
        <w:t>1.</w:t>
      </w:r>
      <w:r w:rsidRPr="00537516">
        <w:rPr>
          <w:i/>
          <w:iCs/>
        </w:rPr>
        <w:t xml:space="preserve"> </w:t>
      </w:r>
      <w:r w:rsidR="00F01A24">
        <w:rPr>
          <w:i/>
          <w:iCs/>
        </w:rPr>
        <w:t>O</w:t>
      </w:r>
      <w:r w:rsidR="00537516" w:rsidRPr="00537516">
        <w:rPr>
          <w:i/>
          <w:iCs/>
        </w:rPr>
        <w:t>pnieuw in katholieke handen</w:t>
      </w:r>
      <w:bookmarkEnd w:id="30"/>
    </w:p>
    <w:p w14:paraId="579E9ABA" w14:textId="771F08F5" w:rsidR="00E37328" w:rsidRDefault="00227B81" w:rsidP="007E5D6E">
      <w:r>
        <w:t xml:space="preserve">De </w:t>
      </w:r>
      <w:r w:rsidRPr="003B7F34">
        <w:t xml:space="preserve">bevoorrechte status van de </w:t>
      </w:r>
      <w:r w:rsidR="00C855EC" w:rsidRPr="00C855EC">
        <w:t>Nederduitse Gereformeerde Kerk</w:t>
      </w:r>
      <w:r>
        <w:t xml:space="preserve"> werd </w:t>
      </w:r>
      <w:r w:rsidR="00C855EC">
        <w:t xml:space="preserve">in Nederland </w:t>
      </w:r>
      <w:r>
        <w:t xml:space="preserve">doorbroken toen, in de tijd van de </w:t>
      </w:r>
      <w:r w:rsidRPr="00D01BD5">
        <w:t>Bataafse Republiek</w:t>
      </w:r>
      <w:r>
        <w:t>, de vrijheid van godsdienst afgekondigd werd in 1798.</w:t>
      </w:r>
      <w:r w:rsidR="008D15D5">
        <w:t xml:space="preserve"> </w:t>
      </w:r>
      <w:r w:rsidR="00F409D0">
        <w:t xml:space="preserve">Nadat hij </w:t>
      </w:r>
      <w:r w:rsidR="00051305">
        <w:t xml:space="preserve">benoemd </w:t>
      </w:r>
      <w:r w:rsidR="00A2499F">
        <w:t xml:space="preserve">was als koning van </w:t>
      </w:r>
      <w:r w:rsidR="00C96BC6">
        <w:t xml:space="preserve">het Koninkrijk Holland, verordende Lodewijk Napoleon </w:t>
      </w:r>
      <w:r w:rsidR="00D829A3">
        <w:t>(1778-1846</w:t>
      </w:r>
      <w:r w:rsidR="00CD4972">
        <w:t>; koning</w:t>
      </w:r>
      <w:r w:rsidR="00372DD5">
        <w:t>:</w:t>
      </w:r>
      <w:r w:rsidR="00D829A3">
        <w:t xml:space="preserve"> 1806-1810)</w:t>
      </w:r>
      <w:r w:rsidR="00C96BC6">
        <w:t xml:space="preserve"> </w:t>
      </w:r>
      <w:r w:rsidR="00525112">
        <w:t>voor</w:t>
      </w:r>
      <w:r w:rsidR="00A83AE9">
        <w:t xml:space="preserve"> </w:t>
      </w:r>
      <w:r w:rsidR="00525112">
        <w:t>ingenomen kerkgebouwen een restitutiebeleid</w:t>
      </w:r>
      <w:r w:rsidR="007E5D6E">
        <w:t>, waar in de praktijk weinig gehoor aan werd gegeven.</w:t>
      </w:r>
      <w:r w:rsidR="002B0D03">
        <w:rPr>
          <w:rStyle w:val="FootnoteReference"/>
        </w:rPr>
        <w:footnoteReference w:id="148"/>
      </w:r>
      <w:r w:rsidR="007E5D6E">
        <w:t xml:space="preserve"> Bij de Onze-Lieve-Vrouwekerk</w:t>
      </w:r>
      <w:r w:rsidR="00D92CCC">
        <w:t xml:space="preserve"> </w:t>
      </w:r>
      <w:r w:rsidR="00F7264A">
        <w:t xml:space="preserve">te Zwolle </w:t>
      </w:r>
      <w:r w:rsidR="007E5D6E">
        <w:t>greep de koning persoonlijk in</w:t>
      </w:r>
      <w:r w:rsidR="00D92CCC">
        <w:t xml:space="preserve"> </w:t>
      </w:r>
      <w:r w:rsidR="007506FE">
        <w:t>met</w:t>
      </w:r>
      <w:r w:rsidR="00D92CCC">
        <w:t xml:space="preserve"> een officieel staatsbezoek</w:t>
      </w:r>
      <w:r w:rsidR="00D27653">
        <w:t xml:space="preserve"> in 1809</w:t>
      </w:r>
      <w:r w:rsidR="007620E7">
        <w:t>,</w:t>
      </w:r>
      <w:r w:rsidR="00D92CCC">
        <w:t xml:space="preserve"> tijdens zijn rondreis in Overijssel.</w:t>
      </w:r>
      <w:r w:rsidR="008F01A8">
        <w:rPr>
          <w:rStyle w:val="FootnoteReference"/>
        </w:rPr>
        <w:footnoteReference w:id="149"/>
      </w:r>
      <w:r w:rsidR="007E5D6E">
        <w:t xml:space="preserve"> Ten noorden van de grote rivieren, werd Zwolle zodoende een van de zeldzame plaatsen waar de katholieken in bezit waren (en nog zijn) van een oorspronkelijk middeleeuws kerkgebouw.</w:t>
      </w:r>
      <w:r w:rsidR="00117DA0">
        <w:rPr>
          <w:rStyle w:val="FootnoteReference"/>
          <w:lang w:val="en-US"/>
        </w:rPr>
        <w:footnoteReference w:id="150"/>
      </w:r>
      <w:r w:rsidR="00600F1F">
        <w:tab/>
      </w:r>
      <w:r w:rsidR="009848FA">
        <w:br/>
      </w:r>
      <w:r w:rsidR="009848FA">
        <w:tab/>
      </w:r>
      <w:r w:rsidR="00253FD9">
        <w:t xml:space="preserve">Toch was niet alles rozengeur en </w:t>
      </w:r>
      <w:r w:rsidR="00B158F6">
        <w:t>maneschijn. De kerk verkeerde in erbarmelijke toestand.</w:t>
      </w:r>
      <w:r w:rsidR="0004062E">
        <w:t xml:space="preserve"> </w:t>
      </w:r>
      <w:r w:rsidR="00201DB3">
        <w:t xml:space="preserve">In zijn handgeschreven </w:t>
      </w:r>
      <w:r w:rsidR="00201DB3">
        <w:rPr>
          <w:i/>
          <w:iCs/>
        </w:rPr>
        <w:t xml:space="preserve">Registrum </w:t>
      </w:r>
      <w:r w:rsidR="00807E07">
        <w:rPr>
          <w:i/>
          <w:iCs/>
        </w:rPr>
        <w:t>m</w:t>
      </w:r>
      <w:r w:rsidR="00201DB3">
        <w:rPr>
          <w:i/>
          <w:iCs/>
        </w:rPr>
        <w:t>emoriale</w:t>
      </w:r>
      <w:r w:rsidR="004C508D">
        <w:t xml:space="preserve"> uit</w:t>
      </w:r>
      <w:r w:rsidR="00201DB3">
        <w:t xml:space="preserve"> 1837</w:t>
      </w:r>
      <w:r w:rsidR="00E37328">
        <w:t xml:space="preserve"> </w:t>
      </w:r>
      <w:r w:rsidR="004E596C">
        <w:t>beschr</w:t>
      </w:r>
      <w:r w:rsidR="00B768F4">
        <w:t>ijft</w:t>
      </w:r>
      <w:r w:rsidR="00E37328">
        <w:t xml:space="preserve"> </w:t>
      </w:r>
      <w:r w:rsidR="004E596C">
        <w:t>aarts</w:t>
      </w:r>
      <w:r w:rsidR="00B3502E">
        <w:t>priester</w:t>
      </w:r>
      <w:r w:rsidR="0004062E">
        <w:t xml:space="preserve"> en Zwollenaar </w:t>
      </w:r>
      <w:r w:rsidR="004E596C">
        <w:t xml:space="preserve">Henricus van Kessel (1792-1870) </w:t>
      </w:r>
      <w:r w:rsidR="00A52AFD">
        <w:t>het reeds herwonnen kerkgebouw:</w:t>
      </w:r>
    </w:p>
    <w:p w14:paraId="11F67255" w14:textId="36793D0D" w:rsidR="008068BD" w:rsidRDefault="001F0822" w:rsidP="008068BD">
      <w:pPr>
        <w:ind w:left="567" w:right="567"/>
      </w:pPr>
      <w:r>
        <w:t>Het is onbekend, voor hoe lang de protestanten er hunne dienst in verrigt hebben; doch vermoedelijk, tot in het begin der 18</w:t>
      </w:r>
      <w:r w:rsidRPr="001341BF">
        <w:rPr>
          <w:vertAlign w:val="superscript"/>
        </w:rPr>
        <w:t>e</w:t>
      </w:r>
      <w:r>
        <w:t xml:space="preserve"> eeuw; want ik herinner mij, omtrent de jaren 1807-1809 van eene ruim 90 jarige vrouw gehoord te hebben, dat het haar heugde, in hare kindsche jaren, er de Godsdienst te hebben bij gewoond. – Na dien tijd, stond zij geheel verlaten, diende tot begraving van lijken en somwijlen tot tijdelijke huisvesting van soldaten, stalling van paarden, berging van hooij en stroo en laatstelijk, tot allerhande bedrijf, tot dat zij, in eeuwen bouwvalligen staat, van binnen en buiten verweerd, zonder ruit of raam, zonder vloer en met een half vergaan dak, aan de Katholijken werd terug gegeven.</w:t>
      </w:r>
      <w:r w:rsidR="00F70903">
        <w:rPr>
          <w:rStyle w:val="FootnoteReference"/>
        </w:rPr>
        <w:footnoteReference w:id="151"/>
      </w:r>
    </w:p>
    <w:p w14:paraId="548683BC" w14:textId="5BA0C8E9" w:rsidR="00057372" w:rsidRDefault="00F6350A" w:rsidP="00057372">
      <w:r>
        <w:t xml:space="preserve">Dankzij </w:t>
      </w:r>
      <w:r w:rsidR="00C40318">
        <w:t xml:space="preserve">collectes, </w:t>
      </w:r>
      <w:r>
        <w:t>de verkoop van statiegoederen</w:t>
      </w:r>
      <w:r w:rsidR="00C40318">
        <w:t xml:space="preserve"> </w:t>
      </w:r>
      <w:r>
        <w:t>en</w:t>
      </w:r>
      <w:r w:rsidR="009C5BCA">
        <w:t xml:space="preserve"> </w:t>
      </w:r>
      <w:r>
        <w:t>een koninklijke gift van Lodewijk Napoleon, kon de bouwvallige toestand enigszins verholpen worden.</w:t>
      </w:r>
      <w:r w:rsidR="003540EF">
        <w:rPr>
          <w:rStyle w:val="FootnoteReference"/>
        </w:rPr>
        <w:footnoteReference w:id="152"/>
      </w:r>
      <w:r>
        <w:t xml:space="preserve"> </w:t>
      </w:r>
      <w:r w:rsidR="00212247">
        <w:t>Daarna werd het kerkgebouw mondjesmaat uitgerust met de liturgische benodigdheden</w:t>
      </w:r>
      <w:r w:rsidR="00AE1AD3">
        <w:t xml:space="preserve">. </w:t>
      </w:r>
      <w:r w:rsidR="00BF511F">
        <w:t>Gedurende</w:t>
      </w:r>
      <w:r w:rsidR="00314CBF">
        <w:t xml:space="preserve"> de eerste helft van de negentiende eeuw </w:t>
      </w:r>
      <w:r w:rsidR="00071E50">
        <w:t>za</w:t>
      </w:r>
      <w:r w:rsidR="00D43EC9">
        <w:t>g</w:t>
      </w:r>
      <w:r w:rsidR="00314CBF">
        <w:t xml:space="preserve"> </w:t>
      </w:r>
      <w:r w:rsidR="00F00AC6">
        <w:t>de Onze-Lieve-Vrouwekerk</w:t>
      </w:r>
      <w:r w:rsidR="00314CBF">
        <w:t xml:space="preserve"> </w:t>
      </w:r>
      <w:r w:rsidR="00071E50">
        <w:t>de komst</w:t>
      </w:r>
      <w:r w:rsidR="00314CBF">
        <w:t xml:space="preserve"> van kerkbanken, communiebanken, </w:t>
      </w:r>
      <w:r w:rsidR="00A75CC2">
        <w:t xml:space="preserve">een </w:t>
      </w:r>
      <w:r w:rsidR="00314CBF">
        <w:t xml:space="preserve">preekstoel, </w:t>
      </w:r>
      <w:r w:rsidR="00A75CC2">
        <w:t xml:space="preserve">een </w:t>
      </w:r>
      <w:r w:rsidR="00314CBF">
        <w:t xml:space="preserve">orgel en </w:t>
      </w:r>
      <w:r w:rsidR="00D1549D">
        <w:t xml:space="preserve">zelfs </w:t>
      </w:r>
      <w:r w:rsidR="00314CBF">
        <w:t xml:space="preserve">een </w:t>
      </w:r>
      <w:r w:rsidR="00F20AB0">
        <w:t>indrukwekkend neoclassicistisch altaar</w:t>
      </w:r>
      <w:r w:rsidR="004C59A9">
        <w:t xml:space="preserve"> in 1819</w:t>
      </w:r>
      <w:r w:rsidR="00F20AB0">
        <w:t>.</w:t>
      </w:r>
      <w:r w:rsidR="006D2D50">
        <w:rPr>
          <w:rStyle w:val="FootnoteReference"/>
        </w:rPr>
        <w:footnoteReference w:id="153"/>
      </w:r>
      <w:r w:rsidR="00BE34A8">
        <w:t xml:space="preserve"> </w:t>
      </w:r>
      <w:r w:rsidR="00F37684">
        <w:t xml:space="preserve">Na het herstel van de bisschoppelijke hiërarchie in Nederland (1853) liet de aartsbisschop </w:t>
      </w:r>
      <w:r w:rsidR="00F37684" w:rsidRPr="00B21813">
        <w:t>Joannes Zwijsen</w:t>
      </w:r>
      <w:r w:rsidR="00F37684">
        <w:t xml:space="preserve"> </w:t>
      </w:r>
      <w:r w:rsidR="00F37684" w:rsidRPr="00735079">
        <w:t>(1794</w:t>
      </w:r>
      <w:r w:rsidR="00F37684">
        <w:t>-</w:t>
      </w:r>
      <w:r w:rsidR="00F37684" w:rsidRPr="00735079">
        <w:t>1877</w:t>
      </w:r>
      <w:r w:rsidR="00F37684">
        <w:t>; bisschop: 1853-1868</w:t>
      </w:r>
      <w:r w:rsidR="00F37684" w:rsidRPr="00735079">
        <w:t>)</w:t>
      </w:r>
      <w:r w:rsidR="00F37684">
        <w:t xml:space="preserve"> twee Zwolse parochies oprichten: een parochie van de Heilige Aartsengel Michaël en een parochie van Onze Lieve Vrouw ten Hemelopneming.</w:t>
      </w:r>
      <w:r w:rsidR="00FA7BEB">
        <w:rPr>
          <w:rStyle w:val="FootnoteReference"/>
        </w:rPr>
        <w:footnoteReference w:id="154"/>
      </w:r>
      <w:r w:rsidR="000A2505">
        <w:t xml:space="preserve"> De laatste kreeg uiteraard de Onze-Lieve-Vrouwekerk als parochiekerk</w:t>
      </w:r>
      <w:r w:rsidR="0081701E">
        <w:t>, met a</w:t>
      </w:r>
      <w:r w:rsidR="00EE1A58">
        <w:t>ls eerste pastoor</w:t>
      </w:r>
      <w:r w:rsidR="0081701E">
        <w:t xml:space="preserve"> de </w:t>
      </w:r>
      <w:r w:rsidR="00C41C5A">
        <w:t>voornoemde</w:t>
      </w:r>
      <w:r w:rsidR="0081701E">
        <w:t xml:space="preserve"> </w:t>
      </w:r>
      <w:r w:rsidR="003455D2">
        <w:t>Henricus van Kessel</w:t>
      </w:r>
      <w:r w:rsidR="00EE1A58">
        <w:t>.</w:t>
      </w:r>
      <w:r w:rsidR="00531C3B">
        <w:rPr>
          <w:rStyle w:val="FootnoteReference"/>
        </w:rPr>
        <w:footnoteReference w:id="155"/>
      </w:r>
      <w:r w:rsidR="006C6F9D">
        <w:tab/>
      </w:r>
      <w:r w:rsidR="006C6F9D">
        <w:br/>
      </w:r>
      <w:r w:rsidR="006C6F9D">
        <w:tab/>
      </w:r>
      <w:r w:rsidR="00D05487">
        <w:t>De explosieve groei van het katholieke volksdeel</w:t>
      </w:r>
      <w:r w:rsidR="002D27FE">
        <w:t>,</w:t>
      </w:r>
      <w:r w:rsidR="00B14BA1">
        <w:t xml:space="preserve"> in het kielzog van </w:t>
      </w:r>
      <w:r w:rsidR="009E123C">
        <w:t xml:space="preserve">de </w:t>
      </w:r>
      <w:r w:rsidR="000442AF">
        <w:t xml:space="preserve">verordende </w:t>
      </w:r>
      <w:r w:rsidR="009E123C">
        <w:t>godsdienstvrijheid</w:t>
      </w:r>
      <w:r w:rsidR="002C0AC9">
        <w:t>, leidde er</w:t>
      </w:r>
      <w:r w:rsidR="00322682">
        <w:t xml:space="preserve"> ook </w:t>
      </w:r>
      <w:r w:rsidR="002C0AC9">
        <w:t>toe dat</w:t>
      </w:r>
      <w:r w:rsidR="00C60F16">
        <w:t xml:space="preserve"> </w:t>
      </w:r>
      <w:r w:rsidR="007B4C6A">
        <w:t>Van Kessel</w:t>
      </w:r>
      <w:r w:rsidR="008A183A">
        <w:t xml:space="preserve"> </w:t>
      </w:r>
      <w:r w:rsidR="00CB2E3F">
        <w:t xml:space="preserve">een </w:t>
      </w:r>
      <w:r w:rsidR="007268EA">
        <w:t>zeer groot</w:t>
      </w:r>
      <w:r w:rsidR="00CB2E3F">
        <w:t xml:space="preserve"> gebied in zijn </w:t>
      </w:r>
      <w:r w:rsidR="00C60F16">
        <w:t xml:space="preserve">pastorale </w:t>
      </w:r>
      <w:r w:rsidR="00CB2E3F">
        <w:t>portefeuille kreeg.</w:t>
      </w:r>
      <w:r w:rsidR="00A96699">
        <w:t xml:space="preserve"> In </w:t>
      </w:r>
      <w:r w:rsidR="007B4C6A">
        <w:t xml:space="preserve">1842 </w:t>
      </w:r>
      <w:r w:rsidR="00A96699">
        <w:t xml:space="preserve">werd hij benoemd tot </w:t>
      </w:r>
      <w:r w:rsidR="007B4C6A">
        <w:t>aartspriester van Salland, Groningen en Drenthe</w:t>
      </w:r>
      <w:r w:rsidR="005C0F84">
        <w:t xml:space="preserve"> en </w:t>
      </w:r>
      <w:r w:rsidR="00D94FF1">
        <w:t>in</w:t>
      </w:r>
      <w:r w:rsidR="005C0F84">
        <w:t xml:space="preserve"> 1853 </w:t>
      </w:r>
      <w:r w:rsidR="00FD3F9C">
        <w:t xml:space="preserve">dus ook nog </w:t>
      </w:r>
      <w:r w:rsidR="00185D12">
        <w:t xml:space="preserve">als </w:t>
      </w:r>
      <w:r w:rsidR="005C0F84">
        <w:t>pastoor te Zwolle</w:t>
      </w:r>
      <w:r w:rsidR="008A183A">
        <w:t>.</w:t>
      </w:r>
      <w:r w:rsidR="00AF5507">
        <w:rPr>
          <w:rStyle w:val="FootnoteReference"/>
        </w:rPr>
        <w:footnoteReference w:id="156"/>
      </w:r>
      <w:r w:rsidR="00A96699">
        <w:t xml:space="preserve"> </w:t>
      </w:r>
      <w:r w:rsidR="000B6CB8">
        <w:t xml:space="preserve">Het pastoraat van Henricus van Kessel liep </w:t>
      </w:r>
      <w:r w:rsidR="00012057">
        <w:t xml:space="preserve">uiteindelijk </w:t>
      </w:r>
      <w:r w:rsidR="000B6CB8">
        <w:t>van 1853 tot 1866, toen hij</w:t>
      </w:r>
      <w:r w:rsidR="00194E43">
        <w:t>,</w:t>
      </w:r>
      <w:r w:rsidR="000B6CB8">
        <w:t xml:space="preserve"> </w:t>
      </w:r>
      <w:r w:rsidR="00194E43">
        <w:t>in november van dat jaar, de aartsbisschop verzocht ‘een eervol ontslag van de pastorale bediening te willen verleenen’</w:t>
      </w:r>
      <w:r w:rsidR="001B597C">
        <w:t>.</w:t>
      </w:r>
      <w:r w:rsidR="008D4CAF">
        <w:rPr>
          <w:rStyle w:val="FootnoteReference"/>
        </w:rPr>
        <w:footnoteReference w:id="157"/>
      </w:r>
      <w:r w:rsidR="00D33CDD">
        <w:t xml:space="preserve"> Het verzoek werd ingewilligd</w:t>
      </w:r>
      <w:r w:rsidR="00EF0694">
        <w:t xml:space="preserve"> </w:t>
      </w:r>
      <w:r w:rsidR="00D33CDD">
        <w:t xml:space="preserve">en </w:t>
      </w:r>
      <w:r w:rsidR="004E0D02">
        <w:t xml:space="preserve">later </w:t>
      </w:r>
      <w:r w:rsidR="00D33CDD">
        <w:t xml:space="preserve">datzelfde jaar trad </w:t>
      </w:r>
      <w:r w:rsidR="004E0D02">
        <w:t>zijn opvolger</w:t>
      </w:r>
      <w:r w:rsidR="00507746">
        <w:t xml:space="preserve"> Otto Antonius Spitzen (1823-1889)</w:t>
      </w:r>
      <w:r w:rsidR="004E0D02">
        <w:t xml:space="preserve"> aan.</w:t>
      </w:r>
      <w:r w:rsidR="006C6F9D">
        <w:br/>
      </w:r>
      <w:r w:rsidR="006C6F9D">
        <w:tab/>
      </w:r>
      <w:r w:rsidR="00C90C20">
        <w:t>Spitzen</w:t>
      </w:r>
      <w:r w:rsidR="0022472A">
        <w:t xml:space="preserve"> </w:t>
      </w:r>
      <w:r w:rsidR="00EA4B88">
        <w:t>nam</w:t>
      </w:r>
      <w:r w:rsidR="00C90C20">
        <w:t xml:space="preserve"> zowel het pastoraat als de pen </w:t>
      </w:r>
      <w:r w:rsidR="0022472A">
        <w:t xml:space="preserve">in het </w:t>
      </w:r>
      <w:r w:rsidR="0022472A" w:rsidRPr="0022472A">
        <w:rPr>
          <w:i/>
          <w:iCs/>
        </w:rPr>
        <w:t xml:space="preserve">Registrum </w:t>
      </w:r>
      <w:r w:rsidR="00ED3C70">
        <w:rPr>
          <w:i/>
          <w:iCs/>
        </w:rPr>
        <w:t>m</w:t>
      </w:r>
      <w:r w:rsidR="0022472A" w:rsidRPr="0022472A">
        <w:rPr>
          <w:i/>
          <w:iCs/>
        </w:rPr>
        <w:t>emoriale</w:t>
      </w:r>
      <w:r w:rsidR="0022472A">
        <w:t xml:space="preserve"> </w:t>
      </w:r>
      <w:r w:rsidR="002B6A5E">
        <w:t xml:space="preserve">met verve </w:t>
      </w:r>
      <w:r w:rsidR="00EA4B88">
        <w:t>over</w:t>
      </w:r>
      <w:r w:rsidR="00796987">
        <w:t>:</w:t>
      </w:r>
      <w:r w:rsidR="00EA4B88">
        <w:t xml:space="preserve"> </w:t>
      </w:r>
      <w:r w:rsidR="00EB0B78">
        <w:t>‘</w:t>
      </w:r>
      <w:r w:rsidR="00EB0B78" w:rsidRPr="00EB0B78">
        <w:t>Van het oogenblik af, dat hij benoemd werd, had de pastoor de restauratie en verfraaiing van het heerlijk kerkgebouw als de voorname, groote zaak beschouwd</w:t>
      </w:r>
      <w:r w:rsidR="00796987">
        <w:t>.’</w:t>
      </w:r>
      <w:r w:rsidR="00456185">
        <w:rPr>
          <w:rStyle w:val="FootnoteReference"/>
        </w:rPr>
        <w:footnoteReference w:id="158"/>
      </w:r>
      <w:r w:rsidR="00631A0D">
        <w:t xml:space="preserve"> </w:t>
      </w:r>
      <w:r w:rsidR="000B74AA">
        <w:t xml:space="preserve">Het kerkgebouw dat hij aantrof moet een </w:t>
      </w:r>
      <w:r w:rsidR="00FC29CA">
        <w:t>bedaarde en schaarse indruk hebben gemaakt op de nieuwe pastoor.</w:t>
      </w:r>
      <w:r w:rsidR="00AA0F47">
        <w:t xml:space="preserve"> </w:t>
      </w:r>
      <w:r w:rsidR="00070947">
        <w:t xml:space="preserve">De kerk was witgekalkt </w:t>
      </w:r>
      <w:r w:rsidR="002E2F13">
        <w:t>en de koorramen dichtgemetseld.</w:t>
      </w:r>
      <w:r w:rsidR="00A97403">
        <w:rPr>
          <w:rStyle w:val="FootnoteReference"/>
        </w:rPr>
        <w:footnoteReference w:id="159"/>
      </w:r>
      <w:r w:rsidR="00E733D7">
        <w:t xml:space="preserve"> </w:t>
      </w:r>
      <w:r w:rsidR="006F0E7D">
        <w:t>Ook d</w:t>
      </w:r>
      <w:r w:rsidR="008869B8">
        <w:t xml:space="preserve">e neoclassicistische vormentaal van het altaar </w:t>
      </w:r>
      <w:r w:rsidR="00B30FF4">
        <w:t>za</w:t>
      </w:r>
      <w:r w:rsidR="000E68F6">
        <w:t>l</w:t>
      </w:r>
      <w:r w:rsidR="00B30FF4">
        <w:t xml:space="preserve"> </w:t>
      </w:r>
      <w:r w:rsidR="00F75404">
        <w:t xml:space="preserve">de </w:t>
      </w:r>
      <w:r w:rsidR="00B30FF4">
        <w:t>strenge</w:t>
      </w:r>
      <w:r w:rsidR="00F75404">
        <w:t xml:space="preserve"> </w:t>
      </w:r>
      <w:r w:rsidR="006F0E7D">
        <w:t>atmosfeer eerder gesterkt, dan afgezwakt hebben.</w:t>
      </w:r>
      <w:r w:rsidR="00B42245">
        <w:t xml:space="preserve"> </w:t>
      </w:r>
      <w:r w:rsidR="00702778">
        <w:t>Bovendien was het kerkgebouw in rap tempo te klein aan het worden voor de uitdijende geloofsgemeenschap</w:t>
      </w:r>
      <w:r w:rsidR="00DB1854">
        <w:t>.</w:t>
      </w:r>
      <w:r w:rsidR="00790B26">
        <w:rPr>
          <w:rStyle w:val="FootnoteReference"/>
        </w:rPr>
        <w:footnoteReference w:id="160"/>
      </w:r>
      <w:r w:rsidR="00DB1854">
        <w:t xml:space="preserve"> </w:t>
      </w:r>
      <w:r w:rsidR="00211C60">
        <w:t>In 18</w:t>
      </w:r>
      <w:r w:rsidR="004A1FEB">
        <w:t xml:space="preserve">69 werden aanstalten gemaakt tot </w:t>
      </w:r>
      <w:r w:rsidR="00424F1F">
        <w:t xml:space="preserve">de ‘restauratie en verfraaiing’ van de </w:t>
      </w:r>
      <w:r w:rsidR="006E4696">
        <w:t>Onze-Lieve-Vrouwekerk</w:t>
      </w:r>
      <w:r w:rsidR="00424F1F">
        <w:t>.</w:t>
      </w:r>
      <w:r w:rsidR="00DB1854">
        <w:t xml:space="preserve"> </w:t>
      </w:r>
      <w:r w:rsidR="00424F1F">
        <w:t>Pastoor Spitzen schrijft:</w:t>
      </w:r>
      <w:r w:rsidR="00D91926">
        <w:t xml:space="preserve"> ‘</w:t>
      </w:r>
      <w:r w:rsidR="00FC434A" w:rsidRPr="00FC434A">
        <w:t>na ingewonnen advies van Mgr. Den Aartsbisschop, stelde hij</w:t>
      </w:r>
      <w:r w:rsidR="00424F1F">
        <w:t xml:space="preserve"> </w:t>
      </w:r>
      <w:r w:rsidR="00483F74">
        <w:t>[Spitzen]</w:t>
      </w:r>
      <w:r w:rsidR="00FC434A" w:rsidRPr="00FC434A">
        <w:t xml:space="preserve"> voor, den gerenommeerden architect; den Heer Schneider te laten overkomen</w:t>
      </w:r>
      <w:r w:rsidR="000F6BC1">
        <w:t>,</w:t>
      </w:r>
      <w:r w:rsidR="00FC434A" w:rsidRPr="00FC434A">
        <w:t xml:space="preserve"> ten einde dezen te belasten met het ontwerpen der teekeningen</w:t>
      </w:r>
      <w:r w:rsidR="00D91926">
        <w:t>’</w:t>
      </w:r>
      <w:r w:rsidR="00FC434A" w:rsidRPr="00FC434A">
        <w:t>.</w:t>
      </w:r>
      <w:r w:rsidR="00057372">
        <w:tab/>
      </w:r>
      <w:r w:rsidR="00057372">
        <w:br/>
      </w:r>
      <w:r w:rsidR="00057372">
        <w:tab/>
      </w:r>
      <w:r w:rsidR="00874E2F">
        <w:t>Om zowel het negentiende-eeuwse restauratieproject in Zwolle als de kunsthistorische dimensie van de katholieke emancipatie in Nederland effectief te duiden, is het zinvol iets langer stil te staan bij het altaar uit 1819. In tegenstelling tot veel andere voorwerpen, was het altaar niet verkregen uit een godshuis in het nabijgelegen Münsterland – het onofficiële liturgische warenhuis voor katholiek Overijssel – maar op verzoek gemaakt voor de Onze-Lieve-Vrouwekerk. De ontwerper is niet bekend (al vermoed Looijenga dat het een ontwerp van beeldhouwer Antonius Wallenhorst was), maar de timmerman wel: Johannes C. Polier.</w:t>
      </w:r>
      <w:r w:rsidR="00874E2F">
        <w:rPr>
          <w:rStyle w:val="FootnoteReference"/>
        </w:rPr>
        <w:footnoteReference w:id="161"/>
      </w:r>
      <w:r w:rsidR="00874E2F">
        <w:t xml:space="preserve"> Zoals reeds vermeld, betrof het een altaar dat in neoclassicistische stijl was uitgevoerd. Looijenga beschrijft het als volgt: ‘De opbouw herinnert aan de Romeinse kerkgevels, zoals die in de late Renaissance werden ontwikkeld en vooral in de barok een grote groei beleefden.’</w:t>
      </w:r>
      <w:r w:rsidR="00874E2F">
        <w:rPr>
          <w:rStyle w:val="FootnoteReference"/>
        </w:rPr>
        <w:footnoteReference w:id="162"/>
      </w:r>
      <w:r w:rsidR="00874E2F">
        <w:t xml:space="preserve"> De Korintische zuilen en gemarmerde timpaan van het vroeg negentiende-eeuwse altaar zouden direct uit de toon vallen in het neogotische ensemble dat </w:t>
      </w:r>
      <w:r w:rsidR="00874E2F" w:rsidRPr="00CF08F6">
        <w:t>Spitzen later voor ogen had toen hij i</w:t>
      </w:r>
      <w:r w:rsidR="00874E2F">
        <w:t xml:space="preserve">n 1868 </w:t>
      </w:r>
      <w:r w:rsidR="00874E2F" w:rsidRPr="00CF08F6">
        <w:t>Hugo Schneider aan de aartsbisschop voorstelde</w:t>
      </w:r>
      <w:r w:rsidR="00874E2F">
        <w:t>. Het altaar moest dan ook het veld ruimen en is uiteindelijk naar het buitenland verdwenen.</w:t>
      </w:r>
      <w:r w:rsidR="00874E2F">
        <w:rPr>
          <w:rStyle w:val="FootnoteReference"/>
        </w:rPr>
        <w:footnoteReference w:id="163"/>
      </w:r>
      <w:r w:rsidR="00874E2F">
        <w:t xml:space="preserve"> Volgens de notulen van de vergadering van het kerkbestuur werd </w:t>
      </w:r>
      <w:r w:rsidR="00874E2F" w:rsidRPr="00982328">
        <w:t>‘</w:t>
      </w:r>
      <w:r w:rsidR="00874E2F">
        <w:t>besloten om het groot altaar kosteloos af te staan ten behoeve van de nieuw opgerichte kathedraal te Trontheim in Noorwegen’.</w:t>
      </w:r>
      <w:r w:rsidR="00874E2F">
        <w:rPr>
          <w:rStyle w:val="FootnoteReference"/>
        </w:rPr>
        <w:footnoteReference w:id="164"/>
      </w:r>
      <w:r w:rsidR="00057372">
        <w:tab/>
      </w:r>
      <w:r w:rsidR="00057372">
        <w:br/>
      </w:r>
      <w:r w:rsidR="00057372">
        <w:tab/>
        <w:t>De vormentaal van het eerste altaar in Zwolle is overgeleverd uit de schuilkerkentraditie, waarin de Romeinse bouwtrant (zij het klassiek, renaissance of barok) de boventoon voor het interieur voerde.</w:t>
      </w:r>
      <w:r w:rsidR="00057372">
        <w:rPr>
          <w:rStyle w:val="FootnoteReference"/>
        </w:rPr>
        <w:footnoteReference w:id="165"/>
      </w:r>
      <w:r w:rsidR="00057372">
        <w:t xml:space="preserve"> Het eerste volwaardige, post-reformatorische hoogaltaar van de Onze-Lieve-Vrouwekerk vertegenwoordigt dan ook een belangrijke ‘tijdlaag’: de vroege, gereserveerde overgangsperiode van religieuze minderheid tot gelijkgerechtigde kerk in Nederland. Kan de verwijdering van dit neoclassicistische altaar als restauratie gelden? Zoals de handelswijze van Viollet-le-Duc en Cuypers illustreren werd het wegnemen en toevoegen van onderdelen in deze tijd als een pijler van deugdelijk restaureren beschouwd. Om dezelfde reden werd restauratie verworpen door Ruskin en Morris – een andere restauratiemethode was (nog) niet denkbaar.</w:t>
      </w:r>
      <w:r w:rsidR="00057372">
        <w:tab/>
        <w:t>De stijlenstrijd, hier in het klein gezien, maakt duidelijk dat historische noch esthetische waarde hier doorslaggevend waren. Pastoor Spitzen heeft met een van zijn eerste restauratie-ingrepen één hoofdstuk afgesloten (de bedeesde wederkomst van de katholieken in de openbare ruimte in Nederland) en een nieuwe aangekondigd (de triomfantelijke uitwerking van de katholieke identiteit in Nederland).</w:t>
      </w:r>
    </w:p>
    <w:p w14:paraId="5FFA1647" w14:textId="77777777" w:rsidR="00B25ED0" w:rsidRPr="00B47F1D" w:rsidRDefault="00B25ED0" w:rsidP="00B25ED0">
      <w:pPr>
        <w:pStyle w:val="Heading1"/>
        <w:rPr>
          <w:i/>
          <w:iCs/>
        </w:rPr>
      </w:pPr>
      <w:bookmarkStart w:id="31" w:name="_Toc201673645"/>
      <w:r w:rsidRPr="00B47F1D">
        <w:rPr>
          <w:i/>
          <w:iCs/>
        </w:rPr>
        <w:t>3.</w:t>
      </w:r>
      <w:r>
        <w:rPr>
          <w:i/>
          <w:iCs/>
        </w:rPr>
        <w:t>3.2</w:t>
      </w:r>
      <w:r w:rsidRPr="00B47F1D">
        <w:rPr>
          <w:i/>
          <w:iCs/>
        </w:rPr>
        <w:t>. De Utrechtse School</w:t>
      </w:r>
      <w:bookmarkEnd w:id="31"/>
    </w:p>
    <w:p w14:paraId="79E1A168" w14:textId="71D28813" w:rsidR="00B25ED0" w:rsidRPr="0046237D" w:rsidRDefault="00B25ED0" w:rsidP="00B25ED0">
      <w:r w:rsidRPr="00A03ADF">
        <w:t xml:space="preserve">We kunnen echter </w:t>
      </w:r>
      <w:r>
        <w:t xml:space="preserve">meer </w:t>
      </w:r>
      <w:r w:rsidRPr="00A03ADF">
        <w:t>precie</w:t>
      </w:r>
      <w:r>
        <w:t>s</w:t>
      </w:r>
      <w:r w:rsidRPr="00A03ADF">
        <w:t xml:space="preserve"> zijn in het identificeren van de gekozen </w:t>
      </w:r>
      <w:r>
        <w:t>bouw</w:t>
      </w:r>
      <w:r w:rsidRPr="00A03ADF">
        <w:t xml:space="preserve">stijl en de religieuze en sociaal-politieke implicaties </w:t>
      </w:r>
      <w:r>
        <w:t>daarvan</w:t>
      </w:r>
      <w:r w:rsidRPr="00A03ADF">
        <w:t>.</w:t>
      </w:r>
      <w:r>
        <w:t xml:space="preserve"> De restauratie en uitbreiding die pastoor Spitzen voor ogen had vonden plaats op een gunstig moment. In 1869, een jaar voor aanvang van de eerste werkzaamheden, werd namelijk het Sint Bernulphusgilde opgericht door de Utrechtse kapelaan Gerard van Heukelum, die inmiddels teruggekeerd was van zijn reis naar Keulen. Zodoende kon Spitzen beroep doen op het omvangrijke kunstenaarsnetwerk van het gilde. Van Heukelum was tot officiële bouwheer van het aartsbisdom verworden en had ten behoeve van de kerkelijke bouwkunst een groep vaklieden bijeengebracht. Het zogeheten ‘Utrechts Kwartet’ bestond op den duur uit Alfred Tepe (architect), Friedrich Wilhelm Mengelberg (beeldhouwer), Heinrich Geuer (glazenier) en Gerard Brom (edelsmid). Tepe zou uiteindelijk de vaste kerkenbouwer worden, maar in dit vroege stadium van het gilde was Van Heukelum nog op zoek naar ‘zijn’ architect. Zo heeft hij ook samengewerkt met onder andere </w:t>
      </w:r>
      <w:r w:rsidRPr="004426EC">
        <w:t>Hendricus Johannes Wennekers</w:t>
      </w:r>
      <w:r>
        <w:t xml:space="preserve"> en Hugo Schneider.</w:t>
      </w:r>
      <w:r>
        <w:rPr>
          <w:rStyle w:val="FootnoteReference"/>
        </w:rPr>
        <w:footnoteReference w:id="166"/>
      </w:r>
    </w:p>
    <w:p w14:paraId="28EEC894" w14:textId="785CD865" w:rsidR="002750E1" w:rsidRPr="00057372" w:rsidRDefault="0046237D" w:rsidP="00057372">
      <w:pPr>
        <w:jc w:val="center"/>
        <w:rPr>
          <w:b/>
          <w:bCs/>
        </w:rPr>
      </w:pPr>
      <w:r>
        <w:rPr>
          <w:b/>
          <w:bCs/>
        </w:rPr>
        <w:br w:type="column"/>
      </w:r>
      <w:r>
        <w:rPr>
          <w:noProof/>
        </w:rPr>
        <mc:AlternateContent>
          <mc:Choice Requires="wps">
            <w:drawing>
              <wp:anchor distT="0" distB="0" distL="114300" distR="114300" simplePos="0" relativeHeight="251678720" behindDoc="0" locked="0" layoutInCell="1" allowOverlap="1" wp14:anchorId="114EC911" wp14:editId="646EB0ED">
                <wp:simplePos x="0" y="0"/>
                <wp:positionH relativeFrom="column">
                  <wp:posOffset>-3810</wp:posOffset>
                </wp:positionH>
                <wp:positionV relativeFrom="paragraph">
                  <wp:posOffset>8472170</wp:posOffset>
                </wp:positionV>
                <wp:extent cx="5760720" cy="635"/>
                <wp:effectExtent l="0" t="0" r="0" b="0"/>
                <wp:wrapTopAndBottom/>
                <wp:docPr id="1741092338" name="Tekstvak 1"/>
                <wp:cNvGraphicFramePr/>
                <a:graphic xmlns:a="http://schemas.openxmlformats.org/drawingml/2006/main">
                  <a:graphicData uri="http://schemas.microsoft.com/office/word/2010/wordprocessingShape">
                    <wps:wsp>
                      <wps:cNvSpPr txBox="1"/>
                      <wps:spPr>
                        <a:xfrm>
                          <a:off x="0" y="0"/>
                          <a:ext cx="5760720" cy="635"/>
                        </a:xfrm>
                        <a:prstGeom prst="rect">
                          <a:avLst/>
                        </a:prstGeom>
                        <a:solidFill>
                          <a:prstClr val="white"/>
                        </a:solidFill>
                        <a:ln>
                          <a:noFill/>
                        </a:ln>
                      </wps:spPr>
                      <wps:txbx>
                        <w:txbxContent>
                          <w:p w14:paraId="525B45A5" w14:textId="1900D8A0" w:rsidR="0046237D" w:rsidRPr="00DF7CB2" w:rsidRDefault="0046237D" w:rsidP="00CD531D">
                            <w:pPr>
                              <w:pStyle w:val="Caption"/>
                              <w:jc w:val="left"/>
                              <w:rPr>
                                <w:b/>
                                <w:bCs/>
                                <w:szCs w:val="22"/>
                              </w:rPr>
                            </w:pPr>
                            <w:bookmarkStart w:id="32" w:name="_Toc199345038"/>
                            <w:r>
                              <w:t xml:space="preserve">Afbeelding </w:t>
                            </w:r>
                            <w:r w:rsidR="0093618C">
                              <w:fldChar w:fldCharType="begin"/>
                            </w:r>
                            <w:r w:rsidR="0093618C">
                              <w:instrText xml:space="preserve"> SEQ Afbeelding \* ARABIC </w:instrText>
                            </w:r>
                            <w:r w:rsidR="0093618C">
                              <w:fldChar w:fldCharType="separate"/>
                            </w:r>
                            <w:r w:rsidR="003D6A5E">
                              <w:rPr>
                                <w:noProof/>
                              </w:rPr>
                              <w:t>5</w:t>
                            </w:r>
                            <w:r w:rsidR="0093618C">
                              <w:rPr>
                                <w:noProof/>
                              </w:rPr>
                              <w:fldChar w:fldCharType="end"/>
                            </w:r>
                            <w:r>
                              <w:t xml:space="preserve"> Het neoclassicistisch hoogaltaar uit 1819</w:t>
                            </w:r>
                            <w:r w:rsidR="00CA12DE">
                              <w:t xml:space="preserve">. Bron: website </w:t>
                            </w:r>
                            <w:r w:rsidR="00CD531D" w:rsidRPr="00CD531D">
                              <w:t>van de Onze Lieve Vrouw ten hemelopneming basiliek</w:t>
                            </w:r>
                            <w:bookmarkEnd w:id="3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dtfl="http://schemas.microsoft.com/office/word/2024/wordml/sdtformatlock" xmlns:w16du="http://schemas.microsoft.com/office/word/2023/wordml/word16du" xmlns:oel="http://schemas.microsoft.com/office/2019/extlst">
            <w:pict>
              <v:shape w14:anchorId="114EC911" id="_x0000_s1031" type="#_x0000_t202" style="position:absolute;left:0;text-align:left;margin-left:-.3pt;margin-top:667.1pt;width:453.6pt;height:.05pt;z-index:251678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" stroked="f">
                <v:textbox style="mso-fit-shape-to-text:t" inset="0,0,0,0">
                  <w:txbxContent>
                    <w:p w14:paraId="525B45A5" w14:textId="1900D8A0" w:rsidR="0046237D" w:rsidRPr="00DF7CB2" w:rsidRDefault="0046237D" w:rsidP="00CD531D">
                      <w:pPr>
                        <w:pStyle w:val="Bijschrift"/>
                        <w:jc w:val="left"/>
                        <w:rPr>
                          <w:b/>
                          <w:bCs/>
                          <w:szCs w:val="22"/>
                        </w:rPr>
                      </w:pPr>
                      <w:bookmarkStart w:id="38" w:name="_Toc199345038"/>
                      <w:r>
                        <w:t xml:space="preserve">Afbeelding </w:t>
                      </w:r>
                      <w:fldSimple w:instr=" SEQ Afbeelding \* ARABIC ">
                        <w:r w:rsidR="003D6A5E">
                          <w:rPr>
                            <w:noProof/>
                          </w:rPr>
                          <w:t>5</w:t>
                        </w:r>
                      </w:fldSimple>
                      <w:r>
                        <w:t xml:space="preserve"> Het neoclassicistisch hoogaltaar uit 1819</w:t>
                      </w:r>
                      <w:r w:rsidR="00CA12DE">
                        <w:t xml:space="preserve">. Bron: website </w:t>
                      </w:r>
                      <w:r w:rsidR="00CD531D" w:rsidRPr="00CD531D">
                        <w:t>van de Onze Lieve Vrouw ten hemelopneming basiliek</w:t>
                      </w:r>
                      <w:bookmarkEnd w:id="38"/>
                    </w:p>
                  </w:txbxContent>
                </v:textbox>
                <w10:wrap type="topAndBottom"/>
              </v:shape>
            </w:pict>
          </mc:Fallback>
        </mc:AlternateContent>
      </w:r>
      <w:r>
        <w:rPr>
          <w:b/>
          <w:bCs/>
          <w:noProof/>
        </w:rPr>
        <w:drawing>
          <wp:anchor distT="0" distB="0" distL="114300" distR="114300" simplePos="0" relativeHeight="251676672" behindDoc="0" locked="0" layoutInCell="1" allowOverlap="1" wp14:anchorId="39FC9692" wp14:editId="476F8DE0">
            <wp:simplePos x="0" y="0"/>
            <wp:positionH relativeFrom="column">
              <wp:posOffset>-3868</wp:posOffset>
            </wp:positionH>
            <wp:positionV relativeFrom="paragraph">
              <wp:posOffset>577</wp:posOffset>
            </wp:positionV>
            <wp:extent cx="5760720" cy="8415020"/>
            <wp:effectExtent l="0" t="0" r="0" b="5080"/>
            <wp:wrapTopAndBottom/>
            <wp:docPr id="1276015565"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015565" name="Afbeelding 1276015565"/>
                    <pic:cNvPicPr/>
                  </pic:nvPicPr>
                  <pic:blipFill>
                    <a:blip r:embed="rId14"/>
                    <a:stretch>
                      <a:fillRect/>
                    </a:stretch>
                  </pic:blipFill>
                  <pic:spPr>
                    <a:xfrm>
                      <a:off x="0" y="0"/>
                      <a:ext cx="5760720" cy="8415020"/>
                    </a:xfrm>
                    <a:prstGeom prst="rect">
                      <a:avLst/>
                    </a:prstGeom>
                  </pic:spPr>
                </pic:pic>
              </a:graphicData>
            </a:graphic>
            <wp14:sizeRelH relativeFrom="page">
              <wp14:pctWidth>0</wp14:pctWidth>
            </wp14:sizeRelH>
            <wp14:sizeRelV relativeFrom="page">
              <wp14:pctHeight>0</wp14:pctHeight>
            </wp14:sizeRelV>
          </wp:anchor>
        </w:drawing>
      </w:r>
    </w:p>
    <w:p w14:paraId="4840319F" w14:textId="447D527F" w:rsidR="007C5AFE" w:rsidRDefault="00ED03D9" w:rsidP="00C45861">
      <w:r>
        <w:t xml:space="preserve">De </w:t>
      </w:r>
      <w:r w:rsidR="00002A71">
        <w:t xml:space="preserve">initiële </w:t>
      </w:r>
      <w:r>
        <w:t xml:space="preserve">uitgangspunten van het gilde waren sterk geïnspireerd </w:t>
      </w:r>
      <w:r w:rsidR="003A58A1">
        <w:t>door</w:t>
      </w:r>
      <w:r>
        <w:t xml:space="preserve"> </w:t>
      </w:r>
      <w:r w:rsidR="0067525A">
        <w:t xml:space="preserve">Reichensperger en zijn </w:t>
      </w:r>
      <w:r w:rsidR="0067525A" w:rsidRPr="00864A7A">
        <w:rPr>
          <w:lang w:val="de-DE"/>
        </w:rPr>
        <w:t>Dombauhütte</w:t>
      </w:r>
      <w:r w:rsidR="00645278">
        <w:rPr>
          <w:lang w:val="de-DE"/>
        </w:rPr>
        <w:t xml:space="preserve"> in Keulen</w:t>
      </w:r>
      <w:r w:rsidR="00F23E2F">
        <w:t>, met een</w:t>
      </w:r>
      <w:r w:rsidR="00C722DE">
        <w:t xml:space="preserve"> </w:t>
      </w:r>
      <w:r w:rsidR="00F23E2F">
        <w:t xml:space="preserve">focus op de </w:t>
      </w:r>
      <w:r w:rsidR="00530032">
        <w:t>relatie tussen kunst en ambacht, de neogotiek als universele stijl</w:t>
      </w:r>
      <w:r w:rsidR="004C182A">
        <w:t xml:space="preserve"> </w:t>
      </w:r>
      <w:r w:rsidR="00A132A5">
        <w:t xml:space="preserve">en </w:t>
      </w:r>
      <w:r w:rsidR="00DB07E7">
        <w:t>het m</w:t>
      </w:r>
      <w:r w:rsidR="00C93420">
        <w:t>ij</w:t>
      </w:r>
      <w:r w:rsidR="00DB07E7">
        <w:t>den van</w:t>
      </w:r>
      <w:r w:rsidR="00C93420">
        <w:t xml:space="preserve"> moderne materialen</w:t>
      </w:r>
      <w:r w:rsidR="00973480">
        <w:t xml:space="preserve"> als beton en kunststoffen</w:t>
      </w:r>
      <w:r w:rsidR="007D36AC">
        <w:t>. Bovenal golden</w:t>
      </w:r>
      <w:r w:rsidR="00530032">
        <w:t xml:space="preserve"> de middeleeuwen als </w:t>
      </w:r>
      <w:r w:rsidR="00530032" w:rsidRPr="007D36AC">
        <w:rPr>
          <w:i/>
          <w:iCs/>
        </w:rPr>
        <w:t>voorbeeld</w:t>
      </w:r>
      <w:r w:rsidR="004441D0">
        <w:t>.</w:t>
      </w:r>
      <w:r w:rsidR="00120823">
        <w:t xml:space="preserve"> </w:t>
      </w:r>
      <w:r w:rsidR="004441D0">
        <w:t>De hedendaagse kunstenaar was</w:t>
      </w:r>
      <w:r w:rsidR="002B168C">
        <w:t xml:space="preserve"> in deze conceptie</w:t>
      </w:r>
      <w:r w:rsidR="00A73CB7">
        <w:t xml:space="preserve"> </w:t>
      </w:r>
      <w:r w:rsidR="00652626">
        <w:t xml:space="preserve">van de neogotiek </w:t>
      </w:r>
      <w:r w:rsidR="004C182A">
        <w:t>de mindere van de middeleeuwse bouwmeester.</w:t>
      </w:r>
      <w:r w:rsidR="00FA560A">
        <w:rPr>
          <w:rStyle w:val="FootnoteReference"/>
        </w:rPr>
        <w:footnoteReference w:id="167"/>
      </w:r>
      <w:r w:rsidR="001D60FC">
        <w:t xml:space="preserve"> </w:t>
      </w:r>
      <w:r w:rsidR="006105F2">
        <w:t>Tijdens</w:t>
      </w:r>
      <w:r w:rsidR="0055381E">
        <w:t xml:space="preserve"> </w:t>
      </w:r>
      <w:r w:rsidR="00B52CDF">
        <w:t xml:space="preserve">een </w:t>
      </w:r>
      <w:r w:rsidR="00A22632">
        <w:t xml:space="preserve">belangrijke lezing, gehouden </w:t>
      </w:r>
      <w:r w:rsidR="00B52CDF">
        <w:t>in 1871</w:t>
      </w:r>
      <w:r w:rsidR="00A22632">
        <w:t>,</w:t>
      </w:r>
      <w:r w:rsidR="00B52CDF">
        <w:t xml:space="preserve"> </w:t>
      </w:r>
      <w:r w:rsidR="00290448">
        <w:t xml:space="preserve">zette Tepe de kernpijlers </w:t>
      </w:r>
      <w:r w:rsidR="00B92019">
        <w:t xml:space="preserve">van het gilde uiteen: (1) </w:t>
      </w:r>
      <w:r w:rsidR="00340EC7">
        <w:t>de kerkbouwmeester dient rekening te houden met de architectonische traditie van het land of de regio waar hij te werk gaat; (2) in het verlengde daarvan, dient de kerkbouwmeester de ‘bloeiperiode’ van de gewenste stijl</w:t>
      </w:r>
      <w:r w:rsidR="00182340">
        <w:t>,</w:t>
      </w:r>
      <w:r w:rsidR="00340EC7">
        <w:t xml:space="preserve"> in d</w:t>
      </w:r>
      <w:r w:rsidR="00696827">
        <w:t>á</w:t>
      </w:r>
      <w:r w:rsidR="00340EC7">
        <w:t>t gebied</w:t>
      </w:r>
      <w:r w:rsidR="00182340">
        <w:t>,</w:t>
      </w:r>
      <w:r w:rsidR="00340EC7">
        <w:t xml:space="preserve"> te kennen; (3) een gepast kerkgebouw is opgetrokken uit gepaste materialen. Daarom dient de kerkbouwmeester kennis te hebben van het historische materiaalgebruik in de beoogde locatie.</w:t>
      </w:r>
      <w:r w:rsidR="00802E77">
        <w:t xml:space="preserve"> </w:t>
      </w:r>
      <w:r w:rsidR="005056CE">
        <w:t>In c</w:t>
      </w:r>
      <w:r w:rsidR="00686551">
        <w:t>oncre</w:t>
      </w:r>
      <w:r w:rsidR="005056CE">
        <w:t xml:space="preserve">to: </w:t>
      </w:r>
      <w:r w:rsidR="00574757">
        <w:t>v</w:t>
      </w:r>
      <w:r w:rsidR="00204EEE">
        <w:t xml:space="preserve">oor Nederland kon een </w:t>
      </w:r>
      <w:r w:rsidR="00BA33B7">
        <w:t>fatsoenlijk</w:t>
      </w:r>
      <w:r w:rsidR="00204EEE">
        <w:t xml:space="preserve"> kerkgebouw alleen maar geijkt zijn op de Nederrijnse baksteengotiek </w:t>
      </w:r>
      <w:r w:rsidR="00574757">
        <w:t>uit de late vijftiende en vroege zestiende eeuw.</w:t>
      </w:r>
      <w:r w:rsidR="00197CE3">
        <w:rPr>
          <w:rStyle w:val="FootnoteReference"/>
        </w:rPr>
        <w:footnoteReference w:id="168"/>
      </w:r>
      <w:r w:rsidR="00C45861">
        <w:t xml:space="preserve"> </w:t>
      </w:r>
      <w:r w:rsidR="007F2061">
        <w:t>Cuypers</w:t>
      </w:r>
      <w:r w:rsidR="003B0052">
        <w:t>’</w:t>
      </w:r>
      <w:r w:rsidR="007F2061">
        <w:t xml:space="preserve"> </w:t>
      </w:r>
      <w:r w:rsidR="00CE71D0">
        <w:t xml:space="preserve">meer </w:t>
      </w:r>
      <w:r w:rsidR="007F2061">
        <w:t xml:space="preserve">eclectische materiaalgebruik en </w:t>
      </w:r>
      <w:r w:rsidR="00A85EFA">
        <w:t xml:space="preserve">voorkeur voor een dertiende-eeuwse, Franse </w:t>
      </w:r>
      <w:r w:rsidR="00642E96">
        <w:t xml:space="preserve">kathedraalbouw, hebben </w:t>
      </w:r>
      <w:r w:rsidR="003219F7">
        <w:t>daarom</w:t>
      </w:r>
      <w:r w:rsidR="00EA29AF">
        <w:t xml:space="preserve"> </w:t>
      </w:r>
      <w:r w:rsidR="00642E96">
        <w:t xml:space="preserve">geen vruchtbare aarde gevonden in het </w:t>
      </w:r>
      <w:r w:rsidR="00360B49">
        <w:t>A</w:t>
      </w:r>
      <w:r w:rsidR="00642E96">
        <w:t>artsbisdom</w:t>
      </w:r>
      <w:r w:rsidR="00360B49">
        <w:t xml:space="preserve"> Utrecht</w:t>
      </w:r>
      <w:r w:rsidR="00A14AB2">
        <w:t xml:space="preserve">, waar Zwolle tot </w:t>
      </w:r>
      <w:r w:rsidR="008004DF">
        <w:t xml:space="preserve">op </w:t>
      </w:r>
      <w:r w:rsidR="00A14AB2">
        <w:t xml:space="preserve">de dag van vandaag </w:t>
      </w:r>
      <w:r w:rsidR="00C96A6F">
        <w:t>onder valt</w:t>
      </w:r>
      <w:r w:rsidR="00360B49">
        <w:t>.</w:t>
      </w:r>
      <w:r w:rsidR="008A4D4F">
        <w:rPr>
          <w:rStyle w:val="FootnoteReference"/>
        </w:rPr>
        <w:footnoteReference w:id="169"/>
      </w:r>
      <w:r w:rsidR="009A5A98">
        <w:tab/>
      </w:r>
      <w:r w:rsidR="006C6F9D">
        <w:br/>
      </w:r>
      <w:r w:rsidR="006C6F9D">
        <w:tab/>
      </w:r>
      <w:r w:rsidR="00AD12D0">
        <w:t>Materiaal was een van de speerpunten van het gilde.</w:t>
      </w:r>
      <w:r w:rsidR="00C509C5">
        <w:t xml:space="preserve"> </w:t>
      </w:r>
      <w:r w:rsidR="0022467D">
        <w:t xml:space="preserve">Voor de leden van het gilde was het materiaalgebruik geen kwestie van voorkeur, maar van </w:t>
      </w:r>
      <w:r w:rsidR="008D3343">
        <w:t xml:space="preserve">traditie en standplaatsgebondenheid. </w:t>
      </w:r>
      <w:r w:rsidR="00EC332E">
        <w:t xml:space="preserve">Men trachtte de </w:t>
      </w:r>
      <w:r w:rsidR="004C224A">
        <w:t xml:space="preserve">aan het eind van de middeleeuwen </w:t>
      </w:r>
      <w:r w:rsidR="00D14F47">
        <w:t xml:space="preserve">afgekapte </w:t>
      </w:r>
      <w:r w:rsidR="00745F0D">
        <w:t xml:space="preserve">lijn voort te zetten (de ware ‘middelste eeuwen’ </w:t>
      </w:r>
      <w:r w:rsidR="003A1B72">
        <w:t>hadden</w:t>
      </w:r>
      <w:r w:rsidR="000527ED">
        <w:t xml:space="preserve"> </w:t>
      </w:r>
      <w:r w:rsidR="00CE4F88">
        <w:t>wat</w:t>
      </w:r>
      <w:r w:rsidR="000527ED">
        <w:t xml:space="preserve"> hen</w:t>
      </w:r>
      <w:r w:rsidR="00CE4F88">
        <w:t xml:space="preserve"> betreft</w:t>
      </w:r>
      <w:r w:rsidR="000527ED">
        <w:t xml:space="preserve"> plaats</w:t>
      </w:r>
      <w:r w:rsidR="003A1B72">
        <w:t>gevonden</w:t>
      </w:r>
      <w:r w:rsidR="000527ED">
        <w:t xml:space="preserve"> tussen 1500 en 1800).</w:t>
      </w:r>
      <w:r w:rsidR="00EB3281">
        <w:t xml:space="preserve"> </w:t>
      </w:r>
      <w:r w:rsidR="00372CBE" w:rsidRPr="00372CBE">
        <w:t xml:space="preserve">Net zoals niets anders dan de gotiek geschikt was, was </w:t>
      </w:r>
      <w:r w:rsidR="00372CBE">
        <w:t xml:space="preserve">ook </w:t>
      </w:r>
      <w:r w:rsidR="00372CBE" w:rsidRPr="00372CBE">
        <w:t>niets anders dan de</w:t>
      </w:r>
      <w:r w:rsidR="00372CBE">
        <w:t xml:space="preserve"> </w:t>
      </w:r>
      <w:r w:rsidR="00372CBE" w:rsidRPr="00372CBE">
        <w:t>baksteen geschikt.</w:t>
      </w:r>
      <w:r w:rsidR="00A5346B">
        <w:t xml:space="preserve"> </w:t>
      </w:r>
      <w:r w:rsidR="008369C6">
        <w:t xml:space="preserve">Over de nationale bouwtrant schreef </w:t>
      </w:r>
      <w:r w:rsidR="00EF056C">
        <w:t xml:space="preserve">Jan </w:t>
      </w:r>
      <w:r w:rsidR="00A5346B">
        <w:t>Tille</w:t>
      </w:r>
      <w:r w:rsidR="007B2F18">
        <w:t>ma</w:t>
      </w:r>
      <w:r w:rsidR="001949EA">
        <w:t xml:space="preserve"> ruim een eeuw</w:t>
      </w:r>
      <w:r w:rsidR="00AB5D10">
        <w:t xml:space="preserve"> later</w:t>
      </w:r>
      <w:r w:rsidR="003B77E3">
        <w:t>:</w:t>
      </w:r>
    </w:p>
    <w:p w14:paraId="64FDEA74" w14:textId="7C18434C" w:rsidR="007C5AFE" w:rsidRDefault="003B77E3" w:rsidP="007C5AFE">
      <w:pPr>
        <w:ind w:left="567" w:right="567"/>
      </w:pPr>
      <w:r>
        <w:t xml:space="preserve">[Nederland] </w:t>
      </w:r>
      <w:r w:rsidR="00655D0B">
        <w:t>bezit geen achtergrond van onwrikbare bergen als midden-Europa, geen ondergrond van vaste rots; gebouwen, opgetrokken in zware natuursteenblokken, als b.v. Palazzo Pitti, zijn hier niet inheems. Wie de historische woningbouw in onze nederzettingen kritisch beziet, wordt zo vaak getroffen door een uitermate wankel evenwicht. Het funderen op slappe bodem leidde als vanzelf tot dun muurwerk, uit kleine eenheden – de delicate baksteen – samengesteld.</w:t>
      </w:r>
      <w:r w:rsidR="00B55C10">
        <w:rPr>
          <w:rStyle w:val="FootnoteReference"/>
        </w:rPr>
        <w:footnoteReference w:id="170"/>
      </w:r>
    </w:p>
    <w:p w14:paraId="65CD93A3" w14:textId="35E5879D" w:rsidR="00A5346B" w:rsidRPr="00986063" w:rsidRDefault="00BF4820" w:rsidP="00C45861">
      <w:pPr>
        <w:rPr>
          <w:i/>
          <w:iCs/>
        </w:rPr>
      </w:pPr>
      <w:r>
        <w:t xml:space="preserve">Materiaalkeuze is niet arbitrair en draagt bij </w:t>
      </w:r>
      <w:r w:rsidR="002865B5">
        <w:t xml:space="preserve">aan </w:t>
      </w:r>
      <w:r w:rsidR="0008144B">
        <w:t>het karakter van zowel bouwproces als eindproduct.</w:t>
      </w:r>
      <w:r w:rsidR="007C5AFE">
        <w:t xml:space="preserve"> Dit hadden de leden van het Sint Bernulphusgilde vroeg door.</w:t>
      </w:r>
    </w:p>
    <w:p w14:paraId="5FF8B8F7" w14:textId="4CF526A9" w:rsidR="00111863" w:rsidRPr="00B47F1D" w:rsidRDefault="005836DB" w:rsidP="00B47F1D">
      <w:pPr>
        <w:pStyle w:val="Heading1"/>
        <w:rPr>
          <w:i/>
          <w:iCs/>
        </w:rPr>
      </w:pPr>
      <w:bookmarkStart w:id="33" w:name="_Toc201673646"/>
      <w:r w:rsidRPr="00B47F1D">
        <w:rPr>
          <w:i/>
          <w:iCs/>
        </w:rPr>
        <w:t>3.</w:t>
      </w:r>
      <w:r w:rsidR="003152BF">
        <w:rPr>
          <w:i/>
          <w:iCs/>
        </w:rPr>
        <w:t>3.3.</w:t>
      </w:r>
      <w:r w:rsidR="00E82E05" w:rsidRPr="00B47F1D">
        <w:rPr>
          <w:i/>
          <w:iCs/>
        </w:rPr>
        <w:t xml:space="preserve"> </w:t>
      </w:r>
      <w:r w:rsidR="00403E74" w:rsidRPr="00B47F1D">
        <w:rPr>
          <w:i/>
          <w:iCs/>
        </w:rPr>
        <w:t>Restauratie, v</w:t>
      </w:r>
      <w:r w:rsidR="00E82E05" w:rsidRPr="00B47F1D">
        <w:rPr>
          <w:i/>
          <w:iCs/>
        </w:rPr>
        <w:t>erfraaiing en uitbreiding</w:t>
      </w:r>
      <w:bookmarkEnd w:id="33"/>
    </w:p>
    <w:p w14:paraId="10B24393" w14:textId="0679D280" w:rsidR="00E306AE" w:rsidRDefault="00A7372F" w:rsidP="00ED3CCD">
      <w:r>
        <w:t xml:space="preserve">Tijdens </w:t>
      </w:r>
      <w:r w:rsidR="0035443C">
        <w:t>de</w:t>
      </w:r>
      <w:r>
        <w:t xml:space="preserve"> vergadering van het kerkbestuur op 29 november 186</w:t>
      </w:r>
      <w:r w:rsidR="008E2EEE">
        <w:t>9</w:t>
      </w:r>
      <w:r>
        <w:t xml:space="preserve"> </w:t>
      </w:r>
      <w:r w:rsidR="009F1DCB">
        <w:t xml:space="preserve">wordt voor het eerst besloten tot een restauratie in neogotische stijl naar </w:t>
      </w:r>
      <w:r w:rsidR="0075053B">
        <w:t xml:space="preserve">het </w:t>
      </w:r>
      <w:r w:rsidR="009F1DCB">
        <w:t xml:space="preserve">ontwerp van </w:t>
      </w:r>
      <w:r w:rsidR="0075053B">
        <w:t xml:space="preserve">architect </w:t>
      </w:r>
      <w:r w:rsidR="009F1DCB">
        <w:t>Hugo Schneider</w:t>
      </w:r>
      <w:r w:rsidR="007E6B51">
        <w:t xml:space="preserve">. </w:t>
      </w:r>
      <w:r w:rsidR="002E3503">
        <w:t xml:space="preserve">De kerk moest </w:t>
      </w:r>
      <w:r w:rsidR="00394440">
        <w:t>worden voorzien van</w:t>
      </w:r>
      <w:r w:rsidR="002E3503">
        <w:t xml:space="preserve"> een nieuw hoogaltaar en twee zijaltaren in het transept, </w:t>
      </w:r>
      <w:r w:rsidR="00B14A5C">
        <w:t xml:space="preserve">gebrandschilderd glas, muurschilderingen </w:t>
      </w:r>
      <w:r w:rsidR="0060066F">
        <w:t>en ‘wat verder mogt worden geoordeeld noodig te zijn, om de kerk geheel overeenkomstig den oorspronkelijken stijl in te rigten.’</w:t>
      </w:r>
      <w:r w:rsidR="00096F70">
        <w:rPr>
          <w:rStyle w:val="FootnoteReference"/>
        </w:rPr>
        <w:footnoteReference w:id="171"/>
      </w:r>
      <w:r w:rsidR="0035443C">
        <w:t xml:space="preserve"> </w:t>
      </w:r>
      <w:r w:rsidR="000932E3">
        <w:t xml:space="preserve">Pas </w:t>
      </w:r>
      <w:r w:rsidR="008E2EEE">
        <w:t>een</w:t>
      </w:r>
      <w:r w:rsidR="000932E3">
        <w:t xml:space="preserve"> </w:t>
      </w:r>
      <w:r w:rsidR="00CD2D65">
        <w:t>jaar later</w:t>
      </w:r>
      <w:r w:rsidR="000736D3">
        <w:t xml:space="preserve"> was er sprake van </w:t>
      </w:r>
      <w:r w:rsidR="00800096">
        <w:t xml:space="preserve">twee </w:t>
      </w:r>
      <w:r w:rsidR="000736D3">
        <w:t>zijbeuken, of beter gezegd</w:t>
      </w:r>
      <w:r w:rsidR="00800096">
        <w:t xml:space="preserve"> </w:t>
      </w:r>
      <w:r w:rsidR="000736D3">
        <w:t>kapellen</w:t>
      </w:r>
      <w:r w:rsidR="00B249AC">
        <w:t>,</w:t>
      </w:r>
      <w:r w:rsidR="00277C74">
        <w:t xml:space="preserve"> die middels</w:t>
      </w:r>
      <w:r w:rsidR="00DE2F07">
        <w:t xml:space="preserve"> </w:t>
      </w:r>
      <w:r w:rsidR="00277C74">
        <w:t>doorgan</w:t>
      </w:r>
      <w:r w:rsidR="00F973C2">
        <w:t>gen</w:t>
      </w:r>
      <w:r w:rsidR="00277C74">
        <w:t xml:space="preserve"> met middenschip en transept </w:t>
      </w:r>
      <w:r w:rsidR="00F973C2">
        <w:t>verbonden moesten worden.</w:t>
      </w:r>
      <w:r w:rsidR="00186C67">
        <w:t xml:space="preserve"> De nieuwe kapellen </w:t>
      </w:r>
      <w:r w:rsidR="00B64C35">
        <w:t>zouden ook de biechtstoelen gaan huisvesten.</w:t>
      </w:r>
      <w:r w:rsidR="00EE36C9">
        <w:rPr>
          <w:rStyle w:val="FootnoteReference"/>
        </w:rPr>
        <w:footnoteReference w:id="172"/>
      </w:r>
      <w:r w:rsidR="000D3A3E">
        <w:t xml:space="preserve"> </w:t>
      </w:r>
      <w:r w:rsidR="00CD2D65">
        <w:t xml:space="preserve">Het duurde niet lang voordat pastoor Spitzen </w:t>
      </w:r>
      <w:r w:rsidR="006F5910">
        <w:t>de kapellen</w:t>
      </w:r>
      <w:r w:rsidR="000D26B1">
        <w:t xml:space="preserve"> omschreef</w:t>
      </w:r>
      <w:r w:rsidR="009A10B2">
        <w:t xml:space="preserve"> als ‘lage zijbeuken’.</w:t>
      </w:r>
      <w:r w:rsidR="003974F1">
        <w:rPr>
          <w:rStyle w:val="FootnoteReference"/>
        </w:rPr>
        <w:footnoteReference w:id="173"/>
      </w:r>
      <w:r w:rsidR="00434CFD">
        <w:t xml:space="preserve"> </w:t>
      </w:r>
      <w:r w:rsidR="002C5FDB">
        <w:t>E</w:t>
      </w:r>
      <w:r w:rsidR="00864E32">
        <w:t>r</w:t>
      </w:r>
      <w:r w:rsidR="002C5FDB">
        <w:t xml:space="preserve"> </w:t>
      </w:r>
      <w:r w:rsidR="00730726">
        <w:t xml:space="preserve">werd </w:t>
      </w:r>
      <w:r w:rsidR="002C5FDB">
        <w:t>zelfs</w:t>
      </w:r>
      <w:r w:rsidR="007D0076">
        <w:t xml:space="preserve"> enige tijd </w:t>
      </w:r>
      <w:r w:rsidR="002C5FDB">
        <w:t>van ‘zijhallen’ gesproken.</w:t>
      </w:r>
      <w:r w:rsidR="00D37F45">
        <w:rPr>
          <w:rStyle w:val="FootnoteReference"/>
        </w:rPr>
        <w:footnoteReference w:id="174"/>
      </w:r>
      <w:r w:rsidR="001033B1">
        <w:t xml:space="preserve"> </w:t>
      </w:r>
      <w:r w:rsidR="00527046">
        <w:t>Wellicht vond men d</w:t>
      </w:r>
      <w:r w:rsidR="002A3A13">
        <w:t xml:space="preserve">eze conceptie </w:t>
      </w:r>
      <w:r w:rsidR="00527046">
        <w:t xml:space="preserve">toch </w:t>
      </w:r>
      <w:r w:rsidR="00875F27">
        <w:t xml:space="preserve">wat </w:t>
      </w:r>
      <w:r w:rsidR="006812AA">
        <w:t>te grandioos</w:t>
      </w:r>
      <w:r w:rsidR="00875F27">
        <w:t xml:space="preserve">, want </w:t>
      </w:r>
      <w:r w:rsidR="00CC41DC">
        <w:t xml:space="preserve">de term </w:t>
      </w:r>
      <w:r w:rsidR="000957C0">
        <w:t>‘</w:t>
      </w:r>
      <w:r w:rsidR="00CC41DC">
        <w:t>kapellen</w:t>
      </w:r>
      <w:r w:rsidR="000957C0">
        <w:t>’ om de uitbreiding te beschrijven</w:t>
      </w:r>
      <w:r w:rsidR="00CC41DC">
        <w:t xml:space="preserve"> bl</w:t>
      </w:r>
      <w:r w:rsidR="00B5775D">
        <w:t>eef</w:t>
      </w:r>
      <w:r w:rsidR="00CC41DC">
        <w:t xml:space="preserve"> </w:t>
      </w:r>
      <w:r w:rsidR="00315F18">
        <w:t xml:space="preserve">daarna </w:t>
      </w:r>
      <w:r w:rsidR="002A799F">
        <w:t xml:space="preserve">lang in gebruik. </w:t>
      </w:r>
      <w:r w:rsidR="00CC41DC">
        <w:t>Zo blikte Spitzen terug a</w:t>
      </w:r>
      <w:r w:rsidR="00A42B2E">
        <w:t xml:space="preserve">an het eind van de restauratie: </w:t>
      </w:r>
      <w:r w:rsidR="002177CE">
        <w:t xml:space="preserve">‘Aangemoedigd door Mgr den Aartsbisschop besloot het kerkbestuur in 1870, de kerk </w:t>
      </w:r>
      <w:r w:rsidR="004E433D">
        <w:t xml:space="preserve">overeenkomstig haren oorspronkelijken stijl te restaureren, en ze uit te breiden door het aanbouwen van eene sacristie </w:t>
      </w:r>
      <w:r w:rsidR="009405C6">
        <w:t>[</w:t>
      </w:r>
      <w:r w:rsidR="004E433D">
        <w:t>…</w:t>
      </w:r>
      <w:r w:rsidR="009405C6">
        <w:t>]</w:t>
      </w:r>
      <w:r w:rsidR="004E433D">
        <w:t xml:space="preserve"> </w:t>
      </w:r>
      <w:r w:rsidR="007C22DF">
        <w:t xml:space="preserve">en van twee lage </w:t>
      </w:r>
      <w:r w:rsidR="006D377C">
        <w:t>zijbeuken, elk uit vijf traveeën of kapellen bestaande.’</w:t>
      </w:r>
      <w:r w:rsidR="00FF252D">
        <w:rPr>
          <w:rStyle w:val="FootnoteReference"/>
        </w:rPr>
        <w:footnoteReference w:id="175"/>
      </w:r>
      <w:r w:rsidR="00876553">
        <w:t xml:space="preserve"> </w:t>
      </w:r>
      <w:r w:rsidR="00843978">
        <w:t xml:space="preserve">De aartsbisschop in kwestie was </w:t>
      </w:r>
      <w:r w:rsidR="00D86822">
        <w:t>Andreas Ignatius Schaepman</w:t>
      </w:r>
      <w:r w:rsidR="00831A1B">
        <w:t xml:space="preserve"> (1815-1882)</w:t>
      </w:r>
      <w:r w:rsidR="00D86822">
        <w:t xml:space="preserve">, een geboren Zwollenaar, </w:t>
      </w:r>
      <w:r w:rsidR="000B0F1A">
        <w:t>die</w:t>
      </w:r>
      <w:r w:rsidR="00DB524B">
        <w:t xml:space="preserve"> </w:t>
      </w:r>
      <w:r w:rsidR="000B0F1A">
        <w:t xml:space="preserve">het </w:t>
      </w:r>
      <w:r w:rsidR="00F95942">
        <w:t>ambt overgenomen had</w:t>
      </w:r>
      <w:r w:rsidR="008332DA">
        <w:t xml:space="preserve"> van </w:t>
      </w:r>
      <w:r w:rsidR="00DB524B">
        <w:t>Joannes Zwijsen</w:t>
      </w:r>
      <w:r w:rsidR="008332DA">
        <w:t xml:space="preserve"> i</w:t>
      </w:r>
      <w:r w:rsidR="00F07F57">
        <w:t>n 1868</w:t>
      </w:r>
      <w:r w:rsidR="00FC4446">
        <w:t>.</w:t>
      </w:r>
      <w:r w:rsidR="00403949">
        <w:rPr>
          <w:rStyle w:val="FootnoteReference"/>
        </w:rPr>
        <w:footnoteReference w:id="176"/>
      </w:r>
      <w:r w:rsidR="00F128F9">
        <w:t xml:space="preserve"> H</w:t>
      </w:r>
      <w:r w:rsidR="001C46EC">
        <w:t xml:space="preserve">ij </w:t>
      </w:r>
      <w:r w:rsidR="00F128F9">
        <w:t xml:space="preserve">was </w:t>
      </w:r>
      <w:r w:rsidR="001C46EC">
        <w:t xml:space="preserve">ook een groot kunstliefhebber, alsmede de </w:t>
      </w:r>
      <w:r w:rsidR="0047120A">
        <w:t>belangrijkste patroon</w:t>
      </w:r>
      <w:r w:rsidR="001C46EC">
        <w:t xml:space="preserve"> van </w:t>
      </w:r>
      <w:r w:rsidR="00A603FE">
        <w:t xml:space="preserve">Van Heukelum </w:t>
      </w:r>
      <w:r w:rsidR="0047120A">
        <w:t>en het Sint Bernulphusgilde.</w:t>
      </w:r>
      <w:r w:rsidR="000272F4">
        <w:rPr>
          <w:rStyle w:val="FootnoteReference"/>
        </w:rPr>
        <w:footnoteReference w:id="177"/>
      </w:r>
      <w:r w:rsidR="006C6F9D">
        <w:br/>
      </w:r>
      <w:r w:rsidR="006C6F9D">
        <w:tab/>
      </w:r>
      <w:r w:rsidR="007C302D">
        <w:t>De invloed van het Sint Bernulphusgilde op de Onze-Lieve-Vrouwekerk is onmiskenbaar.</w:t>
      </w:r>
      <w:r w:rsidR="00063369">
        <w:t xml:space="preserve"> </w:t>
      </w:r>
      <w:r w:rsidR="00F42BD9" w:rsidRPr="00F42BD9">
        <w:t>Friedrich Wilhelm Mengelberg (1837</w:t>
      </w:r>
      <w:r w:rsidR="00F42BD9">
        <w:t>-</w:t>
      </w:r>
      <w:r w:rsidR="00F42BD9" w:rsidRPr="00F42BD9">
        <w:t>1919)</w:t>
      </w:r>
      <w:r w:rsidR="00F42BD9">
        <w:t xml:space="preserve"> </w:t>
      </w:r>
      <w:r w:rsidR="001E4587">
        <w:t xml:space="preserve">heeft de neoclassicistische situatie van het </w:t>
      </w:r>
      <w:r w:rsidR="005E5E85">
        <w:t xml:space="preserve">kerkgebouw </w:t>
      </w:r>
      <w:r w:rsidR="001E4587">
        <w:t>voorgoed gewijzigd</w:t>
      </w:r>
      <w:r w:rsidR="00AF568A">
        <w:t>. Hij beschouwde het interieur als één geheel</w:t>
      </w:r>
      <w:r w:rsidR="00DD2C8A">
        <w:t>,</w:t>
      </w:r>
      <w:r w:rsidR="00AF568A">
        <w:t xml:space="preserve"> een</w:t>
      </w:r>
      <w:r w:rsidR="005A710B">
        <w:t xml:space="preserve"> zogeheten</w:t>
      </w:r>
      <w:r w:rsidR="00AF568A">
        <w:t xml:space="preserve"> ‘Gesamtkunstwerk’</w:t>
      </w:r>
      <w:r w:rsidR="00000A17">
        <w:t>. S</w:t>
      </w:r>
      <w:r w:rsidR="00097BDE">
        <w:t>childeringen, altaren, biechtstoelen, preekstoel, kandelaren</w:t>
      </w:r>
      <w:r w:rsidR="00171CC0">
        <w:t>, tegels</w:t>
      </w:r>
      <w:r w:rsidR="00DD2C8A">
        <w:t xml:space="preserve"> –</w:t>
      </w:r>
      <w:r w:rsidR="00097BDE">
        <w:t xml:space="preserve"> </w:t>
      </w:r>
      <w:r w:rsidR="0082614B">
        <w:t xml:space="preserve">nagenoeg </w:t>
      </w:r>
      <w:r w:rsidR="008F6116">
        <w:t>alle</w:t>
      </w:r>
      <w:r w:rsidR="00DD2C8A">
        <w:t>s</w:t>
      </w:r>
      <w:r w:rsidR="008F6116">
        <w:t xml:space="preserve"> </w:t>
      </w:r>
      <w:r w:rsidR="00000A17">
        <w:t>wa</w:t>
      </w:r>
      <w:r w:rsidR="00CD6852">
        <w:t>s</w:t>
      </w:r>
      <w:r w:rsidR="008F6116">
        <w:t xml:space="preserve"> </w:t>
      </w:r>
      <w:r w:rsidR="00171CC0">
        <w:t>zijn ontwerp</w:t>
      </w:r>
      <w:r w:rsidR="00C6269B">
        <w:t xml:space="preserve"> en hing met elkaar samen</w:t>
      </w:r>
      <w:r w:rsidR="00171CC0">
        <w:t>.</w:t>
      </w:r>
      <w:r w:rsidR="000522D0">
        <w:rPr>
          <w:rStyle w:val="FootnoteReference"/>
        </w:rPr>
        <w:footnoteReference w:id="178"/>
      </w:r>
      <w:r w:rsidR="0092614D">
        <w:t xml:space="preserve"> </w:t>
      </w:r>
      <w:r w:rsidR="00BE1C27">
        <w:t xml:space="preserve">Mengelberg was ook ontwerper van </w:t>
      </w:r>
      <w:r w:rsidR="005C43E9">
        <w:t>een nieuw doopvont, waarvoor Gerard</w:t>
      </w:r>
      <w:r w:rsidR="0035205E">
        <w:t xml:space="preserve"> </w:t>
      </w:r>
      <w:r w:rsidR="0035205E" w:rsidRPr="0035205E">
        <w:t>Brom (1831-1882)</w:t>
      </w:r>
      <w:r w:rsidR="0035205E">
        <w:t xml:space="preserve"> </w:t>
      </w:r>
      <w:r w:rsidR="005C43E9">
        <w:t xml:space="preserve">de </w:t>
      </w:r>
      <w:r w:rsidR="00F724C1">
        <w:t xml:space="preserve">koperen </w:t>
      </w:r>
      <w:r w:rsidR="005C43E9">
        <w:t>deksel heeft vervaardigd.</w:t>
      </w:r>
      <w:r w:rsidR="00677B13">
        <w:rPr>
          <w:rStyle w:val="FootnoteReference"/>
        </w:rPr>
        <w:footnoteReference w:id="179"/>
      </w:r>
      <w:r w:rsidR="0035205E">
        <w:t xml:space="preserve"> </w:t>
      </w:r>
      <w:r w:rsidR="00D32B6A">
        <w:t xml:space="preserve">De uitgebroken </w:t>
      </w:r>
      <w:r w:rsidR="009E41F4">
        <w:t>vensters</w:t>
      </w:r>
      <w:r w:rsidR="00D32B6A">
        <w:t xml:space="preserve"> werden van gebrandschilderd</w:t>
      </w:r>
      <w:r w:rsidR="00E9403A">
        <w:t>e</w:t>
      </w:r>
      <w:r w:rsidR="00D32B6A">
        <w:t xml:space="preserve"> glas</w:t>
      </w:r>
      <w:r w:rsidR="0038110B">
        <w:t>-in-lood</w:t>
      </w:r>
      <w:r w:rsidR="009E41F4">
        <w:t>ramen</w:t>
      </w:r>
      <w:r w:rsidR="00D32B6A">
        <w:t xml:space="preserve"> voorzien, </w:t>
      </w:r>
      <w:r w:rsidR="000F1793">
        <w:t xml:space="preserve">afkomstig uit de werkplaats van </w:t>
      </w:r>
      <w:r w:rsidR="000F1793" w:rsidRPr="000F1793">
        <w:t>Heinrich</w:t>
      </w:r>
      <w:r w:rsidR="000F1793">
        <w:t xml:space="preserve"> </w:t>
      </w:r>
      <w:r w:rsidR="000F1793" w:rsidRPr="000F1793">
        <w:t>Geuer (1841</w:t>
      </w:r>
      <w:r w:rsidR="000F1793">
        <w:t>-</w:t>
      </w:r>
      <w:r w:rsidR="000F1793" w:rsidRPr="000F1793">
        <w:t>1904)</w:t>
      </w:r>
      <w:r w:rsidR="00EA321F">
        <w:t>.</w:t>
      </w:r>
      <w:r w:rsidR="00677B13">
        <w:rPr>
          <w:rStyle w:val="FootnoteReference"/>
        </w:rPr>
        <w:footnoteReference w:id="180"/>
      </w:r>
      <w:r w:rsidR="008E6933">
        <w:t xml:space="preserve"> </w:t>
      </w:r>
      <w:r w:rsidR="00DE7743">
        <w:t>Toen de plannen voor de zijbeuken</w:t>
      </w:r>
      <w:r w:rsidR="00310CE0">
        <w:t xml:space="preserve"> </w:t>
      </w:r>
      <w:r w:rsidR="00DE7743">
        <w:t>gewijzigd moesten worden</w:t>
      </w:r>
      <w:r w:rsidR="00310CE0">
        <w:t xml:space="preserve"> in verband met lekkage</w:t>
      </w:r>
      <w:r w:rsidR="00DE7743">
        <w:t xml:space="preserve">, </w:t>
      </w:r>
      <w:r w:rsidR="00B54A79">
        <w:t>is ‘in overleg met den heer architect Tepe een bestek en teekening gemaakt’.</w:t>
      </w:r>
      <w:r w:rsidR="004152C8">
        <w:rPr>
          <w:rStyle w:val="FootnoteReference"/>
        </w:rPr>
        <w:footnoteReference w:id="181"/>
      </w:r>
      <w:r w:rsidR="00A43E7D">
        <w:t xml:space="preserve"> In plaats van de platte afwerking is toen toch gekozen voor </w:t>
      </w:r>
      <w:r w:rsidR="003C08FC">
        <w:t xml:space="preserve">een </w:t>
      </w:r>
      <w:r w:rsidR="00EC0E8F">
        <w:t>zadeldak.</w:t>
      </w:r>
      <w:r w:rsidR="000A6075">
        <w:rPr>
          <w:rStyle w:val="FootnoteReference"/>
        </w:rPr>
        <w:footnoteReference w:id="182"/>
      </w:r>
      <w:r w:rsidR="00EC0E8F">
        <w:t xml:space="preserve"> </w:t>
      </w:r>
      <w:r w:rsidR="00793B0E">
        <w:t xml:space="preserve">Zo heeft </w:t>
      </w:r>
      <w:r w:rsidR="00066D68">
        <w:t>uiteindelijk</w:t>
      </w:r>
      <w:r w:rsidR="00793B0E">
        <w:t xml:space="preserve"> </w:t>
      </w:r>
      <w:r w:rsidR="00B15B4E">
        <w:t>ieder lid van het Utrechts Kwartet een hand gehad in de restauratie van de Onze-Lieve-Vrouwekerk.</w:t>
      </w:r>
      <w:r w:rsidR="006C6F9D">
        <w:tab/>
      </w:r>
      <w:r w:rsidR="006C6F9D">
        <w:br/>
      </w:r>
      <w:r w:rsidR="006C6F9D">
        <w:tab/>
      </w:r>
      <w:r w:rsidR="000E2F19">
        <w:t xml:space="preserve">De vergroting van </w:t>
      </w:r>
      <w:r w:rsidR="00803FAC">
        <w:t>de</w:t>
      </w:r>
      <w:r w:rsidR="000E2F19">
        <w:t xml:space="preserve"> kerk vond plaats </w:t>
      </w:r>
      <w:r w:rsidR="00381FBA">
        <w:t xml:space="preserve">in een tweede bouwfase, </w:t>
      </w:r>
      <w:r w:rsidR="000E2F19">
        <w:t>tussen 1887 en 1889.</w:t>
      </w:r>
      <w:r w:rsidR="001F2E13">
        <w:rPr>
          <w:rStyle w:val="FootnoteReference"/>
        </w:rPr>
        <w:footnoteReference w:id="183"/>
      </w:r>
      <w:r w:rsidR="007C7614">
        <w:t xml:space="preserve"> Oorzaak</w:t>
      </w:r>
      <w:r w:rsidR="005750C7">
        <w:t xml:space="preserve"> voor de </w:t>
      </w:r>
      <w:r w:rsidR="00381FBA">
        <w:t xml:space="preserve">vertraging was </w:t>
      </w:r>
      <w:r w:rsidR="00DF1013">
        <w:t xml:space="preserve">de moeizame verwerving van alle benodigde </w:t>
      </w:r>
      <w:r w:rsidR="00856A2D">
        <w:t xml:space="preserve">percelen. </w:t>
      </w:r>
      <w:r w:rsidR="00F635AD">
        <w:t xml:space="preserve">Op 3 augustus 1887 schrijft </w:t>
      </w:r>
      <w:r w:rsidR="00090EE7">
        <w:t xml:space="preserve">een opgetogen </w:t>
      </w:r>
      <w:r w:rsidR="00F635AD">
        <w:t>Spitzen in een brief aan de aartsbisschop</w:t>
      </w:r>
      <w:r w:rsidR="00C77DC3">
        <w:t xml:space="preserve"> dat zijn parochie </w:t>
      </w:r>
      <w:r w:rsidR="002F318D">
        <w:t xml:space="preserve">‘langzamerhand door aankoop eigenaar is geworden van alle aan de kerk belende huizen of huisjes op één na, waarvoor </w:t>
      </w:r>
      <w:r w:rsidR="00C77DC3">
        <w:t>tot nu toe een al te buitensporige prijs werd gevraagd’</w:t>
      </w:r>
      <w:r w:rsidR="00422390">
        <w:t>.</w:t>
      </w:r>
      <w:r w:rsidR="00876FAF">
        <w:rPr>
          <w:rStyle w:val="FootnoteReference"/>
        </w:rPr>
        <w:footnoteReference w:id="184"/>
      </w:r>
      <w:r w:rsidR="00AE28D0">
        <w:t xml:space="preserve"> </w:t>
      </w:r>
      <w:r w:rsidR="00D924E3">
        <w:t xml:space="preserve">De meeste gelden </w:t>
      </w:r>
      <w:r w:rsidR="00E5283B">
        <w:t xml:space="preserve">voor het restauratieproject kwamen van </w:t>
      </w:r>
      <w:r w:rsidR="0089052C">
        <w:t>fondsen en schenkingen van</w:t>
      </w:r>
      <w:r w:rsidR="00171B5B">
        <w:t xml:space="preserve"> </w:t>
      </w:r>
      <w:r w:rsidR="00304094">
        <w:t>vermogende</w:t>
      </w:r>
      <w:r w:rsidR="00171B5B">
        <w:t xml:space="preserve"> parochianen</w:t>
      </w:r>
      <w:r w:rsidR="00F64F13">
        <w:t xml:space="preserve">, </w:t>
      </w:r>
      <w:r w:rsidR="00171B5B">
        <w:t xml:space="preserve">veelal personen uit prominente </w:t>
      </w:r>
      <w:r w:rsidR="00800C84">
        <w:t xml:space="preserve">katholieke </w:t>
      </w:r>
      <w:r w:rsidR="00171B5B">
        <w:t>families</w:t>
      </w:r>
      <w:r w:rsidR="00800C84">
        <w:t xml:space="preserve"> in Zwolle</w:t>
      </w:r>
      <w:r w:rsidR="00F64F13">
        <w:t xml:space="preserve">: </w:t>
      </w:r>
      <w:r w:rsidR="00AB2201">
        <w:t xml:space="preserve">Vos de Wael, </w:t>
      </w:r>
      <w:r w:rsidR="00800C84">
        <w:t xml:space="preserve">Heerkens, </w:t>
      </w:r>
      <w:r w:rsidR="00AB2201">
        <w:t xml:space="preserve">Van Sonsbeeck, Helmich, </w:t>
      </w:r>
      <w:r w:rsidR="00800C84">
        <w:t>Van Kessel</w:t>
      </w:r>
      <w:r w:rsidR="00AB2201">
        <w:t xml:space="preserve"> en</w:t>
      </w:r>
      <w:r w:rsidR="00800C84">
        <w:t xml:space="preserve"> Schaepman</w:t>
      </w:r>
      <w:r w:rsidR="00AB2201">
        <w:t>.</w:t>
      </w:r>
      <w:r w:rsidR="000E268A">
        <w:rPr>
          <w:rStyle w:val="FootnoteReference"/>
        </w:rPr>
        <w:footnoteReference w:id="185"/>
      </w:r>
      <w:r w:rsidR="00F435FE">
        <w:t xml:space="preserve"> </w:t>
      </w:r>
      <w:r w:rsidR="00122F5F">
        <w:t>Zo</w:t>
      </w:r>
      <w:r w:rsidR="00457CED">
        <w:t xml:space="preserve"> </w:t>
      </w:r>
      <w:r w:rsidR="00122F5F">
        <w:t>ging na het overlijden van Henricus van Kessel</w:t>
      </w:r>
      <w:r w:rsidR="00457CED">
        <w:t xml:space="preserve"> </w:t>
      </w:r>
      <w:r w:rsidR="006C43B0">
        <w:t>éé</w:t>
      </w:r>
      <w:r w:rsidR="00457CED">
        <w:t xml:space="preserve">n-vijfde van het familiefonds </w:t>
      </w:r>
      <w:r w:rsidR="00693DA3">
        <w:t>naar de parochie.</w:t>
      </w:r>
      <w:r w:rsidR="00D33D6E">
        <w:rPr>
          <w:rStyle w:val="FootnoteReference"/>
        </w:rPr>
        <w:footnoteReference w:id="186"/>
      </w:r>
      <w:r w:rsidR="00183054">
        <w:t xml:space="preserve"> </w:t>
      </w:r>
      <w:r w:rsidR="00304094">
        <w:t xml:space="preserve">Ook minder gegoede parochianen </w:t>
      </w:r>
      <w:r w:rsidR="00E0359B">
        <w:t>deden royale giften, zoals de landbouwe</w:t>
      </w:r>
      <w:r w:rsidR="00BF660C">
        <w:t>r</w:t>
      </w:r>
      <w:r w:rsidR="00E0359B">
        <w:t xml:space="preserve"> Hendrik Reuvekamp die </w:t>
      </w:r>
      <w:r w:rsidR="00E71753">
        <w:t>maar liefst duizend gulden beschikbaar stelde voor twee biechtstoelen.</w:t>
      </w:r>
      <w:r w:rsidR="00226E75">
        <w:rPr>
          <w:rStyle w:val="FootnoteReference"/>
        </w:rPr>
        <w:footnoteReference w:id="187"/>
      </w:r>
      <w:r w:rsidR="00226E75">
        <w:t xml:space="preserve"> </w:t>
      </w:r>
      <w:r w:rsidR="003678D2">
        <w:t>Het bouwfonds</w:t>
      </w:r>
      <w:r w:rsidR="0034365E">
        <w:t xml:space="preserve"> vermeldt dat de giften in 1870</w:t>
      </w:r>
      <w:r w:rsidR="00142A4C">
        <w:t xml:space="preserve"> in totaal</w:t>
      </w:r>
      <w:r w:rsidR="0034365E">
        <w:t xml:space="preserve"> </w:t>
      </w:r>
      <w:r w:rsidR="005F66BC" w:rsidRPr="005F66BC">
        <w:t>ƒ</w:t>
      </w:r>
      <w:r w:rsidR="0034365E">
        <w:t>6.</w:t>
      </w:r>
      <w:r w:rsidR="005F66BC">
        <w:t>960</w:t>
      </w:r>
      <w:r w:rsidR="002076C4">
        <w:t>,-</w:t>
      </w:r>
      <w:r w:rsidR="005F66BC">
        <w:t xml:space="preserve"> bedroegen en in het daaropvolgende jaar </w:t>
      </w:r>
      <w:r w:rsidR="005F66BC" w:rsidRPr="005F66BC">
        <w:t>ƒ</w:t>
      </w:r>
      <w:r w:rsidR="00E052FE">
        <w:t>10.920</w:t>
      </w:r>
      <w:r w:rsidR="002076C4">
        <w:t>,-</w:t>
      </w:r>
      <w:r w:rsidR="00E052FE">
        <w:t>.</w:t>
      </w:r>
      <w:r w:rsidR="00223264">
        <w:rPr>
          <w:rStyle w:val="FootnoteReference"/>
        </w:rPr>
        <w:footnoteReference w:id="188"/>
      </w:r>
      <w:r w:rsidR="002076C4">
        <w:t xml:space="preserve"> Na</w:t>
      </w:r>
      <w:r w:rsidR="00B602F5">
        <w:t>dien</w:t>
      </w:r>
      <w:r w:rsidR="00B90ABD">
        <w:t xml:space="preserve"> gebeurde het zelfs wel eens</w:t>
      </w:r>
      <w:r w:rsidR="0073696A">
        <w:t xml:space="preserve"> dat er een overschot was.</w:t>
      </w:r>
      <w:r w:rsidR="00223264">
        <w:rPr>
          <w:rStyle w:val="FootnoteReference"/>
        </w:rPr>
        <w:footnoteReference w:id="189"/>
      </w:r>
      <w:r w:rsidR="00FF43FC">
        <w:t xml:space="preserve"> </w:t>
      </w:r>
      <w:r w:rsidR="00137F93">
        <w:t xml:space="preserve">Reden </w:t>
      </w:r>
      <w:r w:rsidR="00BF7B0F">
        <w:t xml:space="preserve">ook </w:t>
      </w:r>
      <w:r w:rsidR="00137F93">
        <w:t xml:space="preserve">dat Spitzen zijn </w:t>
      </w:r>
      <w:r w:rsidR="00897203">
        <w:t>schrijven</w:t>
      </w:r>
      <w:r w:rsidR="00137F93">
        <w:t xml:space="preserve"> vervolgde met het bericht dat </w:t>
      </w:r>
      <w:r w:rsidR="00897203">
        <w:t xml:space="preserve">het kerkbestuur beschikt over </w:t>
      </w:r>
      <w:r w:rsidR="007C6161">
        <w:t xml:space="preserve">‘veel meer dan voldoend </w:t>
      </w:r>
      <w:r w:rsidR="00153457">
        <w:t xml:space="preserve">onbezwaard </w:t>
      </w:r>
      <w:r w:rsidR="007C6161">
        <w:t>kapitaal’</w:t>
      </w:r>
      <w:r w:rsidR="00897203">
        <w:t xml:space="preserve"> </w:t>
      </w:r>
      <w:r w:rsidR="000505F9">
        <w:t xml:space="preserve">om het laatste obstakel voor de vergroting </w:t>
      </w:r>
      <w:r w:rsidR="00F040A8">
        <w:t>weg te nemen.</w:t>
      </w:r>
      <w:r w:rsidR="00FA3DF0">
        <w:rPr>
          <w:rStyle w:val="FootnoteReference"/>
        </w:rPr>
        <w:footnoteReference w:id="190"/>
      </w:r>
      <w:r w:rsidR="004C2001">
        <w:t xml:space="preserve"> </w:t>
      </w:r>
      <w:r w:rsidR="003D70F1">
        <w:t>Het afbreken van de aanbouwsels is n</w:t>
      </w:r>
      <w:r w:rsidR="00C849B9">
        <w:t>ó</w:t>
      </w:r>
      <w:r w:rsidR="003D70F1">
        <w:t xml:space="preserve">g een </w:t>
      </w:r>
      <w:r w:rsidR="00444394">
        <w:t>voorbeeld</w:t>
      </w:r>
      <w:r w:rsidR="003D70F1">
        <w:t xml:space="preserve"> van </w:t>
      </w:r>
      <w:r w:rsidR="008F63F2">
        <w:t xml:space="preserve">de restauratieve </w:t>
      </w:r>
      <w:r w:rsidR="00020606">
        <w:t>tendens</w:t>
      </w:r>
      <w:r w:rsidR="008F63F2">
        <w:t xml:space="preserve"> om</w:t>
      </w:r>
      <w:r w:rsidR="00C849B9">
        <w:t xml:space="preserve"> naast toe te voegen ook</w:t>
      </w:r>
      <w:r w:rsidR="00041377">
        <w:t xml:space="preserve"> </w:t>
      </w:r>
      <w:r w:rsidR="008F63F2">
        <w:t xml:space="preserve">te </w:t>
      </w:r>
      <w:r w:rsidR="00C849B9">
        <w:t xml:space="preserve">verwijderen. </w:t>
      </w:r>
      <w:r w:rsidR="007F5B54">
        <w:t>Het ontwerp van Schneider werd uitgewerkt door de Zwolse architect S. J. H. Trooster</w:t>
      </w:r>
      <w:r w:rsidR="00B1436D">
        <w:t xml:space="preserve"> zodat het voorgelegd kon worden aan het gemeentebestuur:</w:t>
      </w:r>
    </w:p>
    <w:p w14:paraId="695D4A32" w14:textId="0539FD93" w:rsidR="00E80B8E" w:rsidRDefault="0079187E" w:rsidP="0079187E">
      <w:pPr>
        <w:ind w:left="567" w:right="567"/>
      </w:pPr>
      <w:r>
        <w:t xml:space="preserve">De ondergeteekende S. J. H. Trooster BHzn architect te Zwolle, belast met de directie van de vergrooting der kerk van de Parochie O. L. V. Hemelvaart te Zwolle, heeft de eer </w:t>
      </w:r>
      <w:r w:rsidR="0035130C" w:rsidRPr="0035130C">
        <w:t>UEd: Achtb:</w:t>
      </w:r>
      <w:r>
        <w:t xml:space="preserve"> hierbij te overhandigen, de teekening van den geprojecteerden aanbouw aan de noordzijde van bovengenoemd kerkgebouw, en verzoekt namens het kerkbestuur van voormelde parochie vergunning tot  uitvoering van bedoeld bouwwerk. ’t welk met verschuldigden eerbied.</w:t>
      </w:r>
      <w:r w:rsidR="00B1436D">
        <w:rPr>
          <w:rStyle w:val="FootnoteReference"/>
        </w:rPr>
        <w:footnoteReference w:id="191"/>
      </w:r>
    </w:p>
    <w:p w14:paraId="5258D50C" w14:textId="54A7FB30" w:rsidR="00B25ED0" w:rsidRDefault="004A5CBB" w:rsidP="00A85A51">
      <w:r>
        <w:t>Het college van burgemeester en wethouders ging</w:t>
      </w:r>
      <w:r w:rsidR="00582D8F">
        <w:t xml:space="preserve"> eerst</w:t>
      </w:r>
      <w:r>
        <w:t xml:space="preserve"> te rade bij </w:t>
      </w:r>
      <w:r w:rsidR="00025DF7">
        <w:t xml:space="preserve">de </w:t>
      </w:r>
      <w:r w:rsidR="00025DF7" w:rsidRPr="00025DF7">
        <w:t>Zwolse architect en directeur van gemeentewerken</w:t>
      </w:r>
      <w:r>
        <w:t xml:space="preserve">, </w:t>
      </w:r>
      <w:r w:rsidR="00995478">
        <w:t>J. L. van Essen</w:t>
      </w:r>
      <w:r w:rsidR="000D6847">
        <w:t xml:space="preserve">. </w:t>
      </w:r>
      <w:r w:rsidR="00FD15C3">
        <w:t xml:space="preserve">Hij </w:t>
      </w:r>
      <w:r w:rsidR="00687705">
        <w:t xml:space="preserve">berichtte het college dat </w:t>
      </w:r>
      <w:r w:rsidR="00E96D33">
        <w:t xml:space="preserve">deze verbouwing een voortzetting was van de in 1871 aangevangen plannen en </w:t>
      </w:r>
      <w:r w:rsidR="00763B1B">
        <w:t>dat de vergunning zonder bezwaar kon worden verleend.</w:t>
      </w:r>
      <w:r w:rsidR="007B298B">
        <w:rPr>
          <w:rStyle w:val="FootnoteReference"/>
        </w:rPr>
        <w:footnoteReference w:id="192"/>
      </w:r>
      <w:r w:rsidR="00024D7C">
        <w:t xml:space="preserve"> </w:t>
      </w:r>
      <w:r w:rsidR="00BB2599">
        <w:t>De vergunning werd verleend</w:t>
      </w:r>
      <w:r w:rsidR="0009135D">
        <w:t xml:space="preserve">, onder de </w:t>
      </w:r>
      <w:r w:rsidR="004B638A">
        <w:t xml:space="preserve">minimale </w:t>
      </w:r>
      <w:r w:rsidR="0009135D">
        <w:t>voorwaarden dat het kerkbestuur niet zou afwijken van de tekening, garant zou staan voor een schutting rondom het</w:t>
      </w:r>
      <w:r w:rsidR="007430B7">
        <w:t xml:space="preserve"> </w:t>
      </w:r>
      <w:r w:rsidR="0009135D">
        <w:t>bouwterrein en</w:t>
      </w:r>
      <w:r w:rsidR="004B638A">
        <w:t xml:space="preserve"> </w:t>
      </w:r>
      <w:r w:rsidR="003A2B69">
        <w:t xml:space="preserve">dat de werkzaamheden onder toezicht van </w:t>
      </w:r>
      <w:r w:rsidR="006A7073">
        <w:t>de gemeente-architect</w:t>
      </w:r>
      <w:r w:rsidR="003A2B69">
        <w:t xml:space="preserve"> </w:t>
      </w:r>
      <w:r w:rsidR="00747CD1">
        <w:t>plaatsvinden</w:t>
      </w:r>
      <w:r w:rsidR="009851C2">
        <w:t>.</w:t>
      </w:r>
      <w:r w:rsidR="000C0EA0">
        <w:rPr>
          <w:rStyle w:val="FootnoteReference"/>
        </w:rPr>
        <w:footnoteReference w:id="193"/>
      </w:r>
      <w:r w:rsidR="006C6F9D">
        <w:br/>
      </w:r>
      <w:r w:rsidR="006C6F9D">
        <w:tab/>
      </w:r>
      <w:r w:rsidR="005F1DED">
        <w:t>Het bestek en voorwaarden</w:t>
      </w:r>
      <w:r w:rsidR="0057161A">
        <w:t xml:space="preserve">, </w:t>
      </w:r>
      <w:r w:rsidR="009C2118">
        <w:t xml:space="preserve">eveneens </w:t>
      </w:r>
      <w:r w:rsidR="0057161A">
        <w:t xml:space="preserve">opgesteld </w:t>
      </w:r>
      <w:r w:rsidR="009C2118">
        <w:t>door</w:t>
      </w:r>
      <w:r w:rsidR="00075523">
        <w:t xml:space="preserve"> Trooster, </w:t>
      </w:r>
      <w:r w:rsidR="005F1DED">
        <w:t>ge</w:t>
      </w:r>
      <w:r w:rsidR="00A271D6">
        <w:t>ven</w:t>
      </w:r>
      <w:r w:rsidR="005F1DED">
        <w:t xml:space="preserve"> een duidelijk beeld van het gewenste eindproduct.</w:t>
      </w:r>
      <w:r w:rsidR="00ED55FA">
        <w:t xml:space="preserve"> </w:t>
      </w:r>
      <w:r w:rsidR="003E79D1">
        <w:t xml:space="preserve">Aan de </w:t>
      </w:r>
      <w:r w:rsidR="00A301C1">
        <w:t xml:space="preserve">zuidzijde </w:t>
      </w:r>
      <w:r w:rsidR="003E79D1">
        <w:t>moesten komen: drie kapellen, een portaal, een sacristie en een</w:t>
      </w:r>
      <w:r w:rsidR="00D43864">
        <w:t xml:space="preserve"> </w:t>
      </w:r>
      <w:r w:rsidR="003E79D1">
        <w:t>catechismuslokaal.</w:t>
      </w:r>
      <w:r w:rsidR="00AF591F">
        <w:rPr>
          <w:rStyle w:val="FootnoteReference"/>
        </w:rPr>
        <w:footnoteReference w:id="194"/>
      </w:r>
      <w:r w:rsidR="003E79D1">
        <w:t xml:space="preserve"> </w:t>
      </w:r>
      <w:r w:rsidR="00303C84">
        <w:t>Aan de noordzijde</w:t>
      </w:r>
      <w:r w:rsidR="003E348E">
        <w:t xml:space="preserve">: drie </w:t>
      </w:r>
      <w:r w:rsidR="003E348E" w:rsidRPr="00394EF7">
        <w:t>kapellen</w:t>
      </w:r>
      <w:r w:rsidR="003E348E">
        <w:t xml:space="preserve">, </w:t>
      </w:r>
      <w:r w:rsidR="00CD12B6">
        <w:t>ee</w:t>
      </w:r>
      <w:r w:rsidR="003E348E">
        <w:t xml:space="preserve">n </w:t>
      </w:r>
      <w:r w:rsidR="003E79D1">
        <w:t xml:space="preserve">tweede </w:t>
      </w:r>
      <w:r w:rsidR="003E348E">
        <w:t>catechismuslokaal en een verwarmingslokaal.</w:t>
      </w:r>
      <w:r w:rsidR="00A47E3A">
        <w:rPr>
          <w:rStyle w:val="FootnoteReference"/>
        </w:rPr>
        <w:footnoteReference w:id="195"/>
      </w:r>
      <w:r w:rsidR="003E348E">
        <w:t xml:space="preserve"> </w:t>
      </w:r>
      <w:r w:rsidR="00642218">
        <w:t>De sectie</w:t>
      </w:r>
      <w:r w:rsidR="008A48A5">
        <w:t xml:space="preserve"> </w:t>
      </w:r>
      <w:r w:rsidR="00003333">
        <w:t>‘Afmeting</w:t>
      </w:r>
      <w:r w:rsidR="00D26339">
        <w:t>en</w:t>
      </w:r>
      <w:r w:rsidR="00003333">
        <w:t>’</w:t>
      </w:r>
      <w:r w:rsidR="00642218">
        <w:t xml:space="preserve"> </w:t>
      </w:r>
      <w:r w:rsidR="00DC7B9D">
        <w:t>produceert</w:t>
      </w:r>
      <w:r w:rsidR="007F04AE">
        <w:t xml:space="preserve"> vervolgens</w:t>
      </w:r>
      <w:r w:rsidR="00DC7B9D">
        <w:t xml:space="preserve"> </w:t>
      </w:r>
      <w:r w:rsidR="007F04AE">
        <w:t xml:space="preserve">een </w:t>
      </w:r>
      <w:r w:rsidR="00A814A6">
        <w:t xml:space="preserve">reeks </w:t>
      </w:r>
      <w:r w:rsidR="005945EA">
        <w:t>diepte-</w:t>
      </w:r>
      <w:r w:rsidR="00CA08BC">
        <w:t>, breedte- en hoogte</w:t>
      </w:r>
      <w:r w:rsidR="005945EA">
        <w:t>verhoudingen</w:t>
      </w:r>
      <w:r w:rsidR="00A814A6">
        <w:t xml:space="preserve">, </w:t>
      </w:r>
      <w:r w:rsidR="00BF3274">
        <w:t>maar</w:t>
      </w:r>
      <w:r w:rsidR="005945EA">
        <w:t xml:space="preserve"> </w:t>
      </w:r>
      <w:r w:rsidR="00B56707">
        <w:t>veelzeggender is</w:t>
      </w:r>
      <w:r w:rsidR="00E2274B">
        <w:t xml:space="preserve"> de</w:t>
      </w:r>
      <w:r w:rsidR="00B56707">
        <w:t xml:space="preserve"> aantekening dat </w:t>
      </w:r>
      <w:r w:rsidR="00AE730B">
        <w:t>‘in het algemeen</w:t>
      </w:r>
      <w:r w:rsidR="00611113">
        <w:t xml:space="preserve"> [</w:t>
      </w:r>
      <w:r w:rsidR="008E725F">
        <w:t>…</w:t>
      </w:r>
      <w:r w:rsidR="00611113">
        <w:t>]</w:t>
      </w:r>
      <w:r w:rsidR="00AE730B">
        <w:t xml:space="preserve"> de afmetingen der verschillende deelen, met betrekking tot het bestaande gebouw, zich</w:t>
      </w:r>
      <w:r w:rsidR="008E725F">
        <w:t xml:space="preserve"> </w:t>
      </w:r>
      <w:r w:rsidR="00AE730B">
        <w:t>daarnaar</w:t>
      </w:r>
      <w:r w:rsidR="008E725F">
        <w:t xml:space="preserve"> [moeten]</w:t>
      </w:r>
      <w:r w:rsidR="00AE730B">
        <w:t xml:space="preserve"> regelen, zelfs voor het geval de teekeningen en het bestek daarmede verschillen.’</w:t>
      </w:r>
      <w:r w:rsidR="00F21EB4">
        <w:rPr>
          <w:rStyle w:val="FootnoteReference"/>
        </w:rPr>
        <w:footnoteReference w:id="196"/>
      </w:r>
      <w:r w:rsidR="005B157A">
        <w:t xml:space="preserve"> </w:t>
      </w:r>
      <w:r w:rsidR="000D425C">
        <w:t>Met andere woorden, het middeleeuwse architectonische voorbeeld zou leidend zijn.</w:t>
      </w:r>
      <w:r w:rsidR="00083AA9">
        <w:t xml:space="preserve"> </w:t>
      </w:r>
      <w:r w:rsidR="00FA66B0">
        <w:t>De zijbeuken moesten een aannemelijke voortzetting van de laatmiddeleeuwse kruiskerk zijn</w:t>
      </w:r>
      <w:r w:rsidR="00537E6E">
        <w:t>,</w:t>
      </w:r>
      <w:r w:rsidR="00DF6A15">
        <w:t xml:space="preserve"> bijvoorbeeld</w:t>
      </w:r>
      <w:r w:rsidR="00537E6E">
        <w:t xml:space="preserve"> door</w:t>
      </w:r>
      <w:r w:rsidR="00DF6A15">
        <w:t xml:space="preserve"> de </w:t>
      </w:r>
      <w:r w:rsidR="00EE61E6">
        <w:t>façade</w:t>
      </w:r>
      <w:r w:rsidR="00DF6A15">
        <w:t xml:space="preserve"> van het transept </w:t>
      </w:r>
      <w:r w:rsidR="00DF4EB1">
        <w:t>na te bootsen</w:t>
      </w:r>
      <w:r w:rsidR="009A55D1">
        <w:t xml:space="preserve"> (zie afbeelding 6)</w:t>
      </w:r>
      <w:r w:rsidR="00DF4EB1">
        <w:t xml:space="preserve">. </w:t>
      </w:r>
      <w:r w:rsidR="003569B3">
        <w:t>Wat materiaal betreft</w:t>
      </w:r>
      <w:r w:rsidR="00285733">
        <w:t>,</w:t>
      </w:r>
      <w:r w:rsidR="003569B3">
        <w:t xml:space="preserve"> </w:t>
      </w:r>
      <w:r w:rsidR="00506A4D">
        <w:t>werd</w:t>
      </w:r>
      <w:r w:rsidR="003569B3">
        <w:t xml:space="preserve"> </w:t>
      </w:r>
      <w:r w:rsidR="001C6E56">
        <w:t>het geheel goeddeels opgetrokken uit baksteen</w:t>
      </w:r>
      <w:r w:rsidR="00725936">
        <w:t xml:space="preserve">, een primaire karaktereigenschap </w:t>
      </w:r>
      <w:r w:rsidR="00CB6810">
        <w:t xml:space="preserve">van </w:t>
      </w:r>
      <w:r w:rsidR="00162EC5">
        <w:t xml:space="preserve">de middeleeuwse </w:t>
      </w:r>
      <w:r w:rsidR="00674CB0">
        <w:t xml:space="preserve">gotiek in </w:t>
      </w:r>
      <w:r w:rsidR="00042505">
        <w:t xml:space="preserve">het </w:t>
      </w:r>
      <w:r w:rsidR="00674CB0">
        <w:t>IJsselgebied.</w:t>
      </w:r>
      <w:r w:rsidR="003E2A45">
        <w:rPr>
          <w:rStyle w:val="FootnoteReference"/>
        </w:rPr>
        <w:footnoteReference w:id="197"/>
      </w:r>
      <w:r w:rsidR="00652653">
        <w:t xml:space="preserve"> </w:t>
      </w:r>
      <w:r w:rsidR="00754D7D">
        <w:t>Een van de weinige</w:t>
      </w:r>
      <w:r w:rsidR="00506A4D">
        <w:t xml:space="preserve"> concessie</w:t>
      </w:r>
      <w:r w:rsidR="00754D7D">
        <w:t>s</w:t>
      </w:r>
      <w:r w:rsidR="00506A4D">
        <w:t xml:space="preserve"> aan </w:t>
      </w:r>
      <w:r w:rsidR="00A31194">
        <w:t xml:space="preserve">het gebruik van </w:t>
      </w:r>
      <w:r w:rsidR="00506A4D">
        <w:t>natuursteen</w:t>
      </w:r>
      <w:r w:rsidR="00754D7D">
        <w:t>,</w:t>
      </w:r>
      <w:r w:rsidR="00506A4D">
        <w:t xml:space="preserve"> </w:t>
      </w:r>
      <w:r w:rsidR="008F3CDE">
        <w:t xml:space="preserve">waren </w:t>
      </w:r>
      <w:r w:rsidR="00522FE0">
        <w:t xml:space="preserve">decoraties als </w:t>
      </w:r>
      <w:r w:rsidR="00D51130">
        <w:t>deurlijsten en maaswerk, waarbij nadrukkelijk w</w:t>
      </w:r>
      <w:r w:rsidR="00C069B1">
        <w:t>erd</w:t>
      </w:r>
      <w:r w:rsidR="00D51130">
        <w:t xml:space="preserve"> gespecificeerd dat men</w:t>
      </w:r>
      <w:r w:rsidR="002152EF">
        <w:t xml:space="preserve"> gebruik diende te maken van </w:t>
      </w:r>
      <w:r w:rsidR="00D51130">
        <w:t>Bentheimer zandsteen</w:t>
      </w:r>
      <w:r w:rsidR="00A24C9F">
        <w:t xml:space="preserve"> (afkomstig uit het aan </w:t>
      </w:r>
      <w:r w:rsidR="00DD3F9B">
        <w:t xml:space="preserve">Drenthe en Overijssel grenzende </w:t>
      </w:r>
      <w:r w:rsidR="00B93C72">
        <w:t>Nedersaksen</w:t>
      </w:r>
      <w:r w:rsidR="00DD3F9B">
        <w:t>)</w:t>
      </w:r>
      <w:r w:rsidR="00C40D58">
        <w:t>.</w:t>
      </w:r>
      <w:r w:rsidR="00D3374B">
        <w:rPr>
          <w:rStyle w:val="FootnoteReference"/>
        </w:rPr>
        <w:footnoteReference w:id="198"/>
      </w:r>
      <w:r w:rsidR="00704469">
        <w:t xml:space="preserve"> Alles</w:t>
      </w:r>
      <w:r w:rsidR="00CE09DD">
        <w:t xml:space="preserve"> –</w:t>
      </w:r>
      <w:r w:rsidR="00704469">
        <w:t xml:space="preserve"> </w:t>
      </w:r>
      <w:r w:rsidR="00A326B0">
        <w:t>vanzelfsprekend</w:t>
      </w:r>
      <w:r w:rsidR="00CE09DD">
        <w:t xml:space="preserve"> – </w:t>
      </w:r>
      <w:r w:rsidR="00A326B0">
        <w:t xml:space="preserve">uitgevoerd in een ingetogen </w:t>
      </w:r>
      <w:r w:rsidR="0049268B">
        <w:t>gotische vormentaal.</w:t>
      </w:r>
      <w:r w:rsidR="00B25ED0">
        <w:tab/>
      </w:r>
      <w:r w:rsidR="00B25ED0">
        <w:br/>
      </w:r>
      <w:r w:rsidR="00B25ED0">
        <w:tab/>
        <w:t>Om de zaken even te recapituleren: de oorspronkelijke tekeningen zijn vervaardigd door Schneider en vervolgens uitgewerkt door Trooster, die, zoals reeds vermeld, ook het bestek opgesteld heeft voor de tweede bouwfase. Het eerste bestek – dat van 1870 – was uitgewerkt door architect H. J. Wennekers, die toen in Zwolle gevestigd was.</w:t>
      </w:r>
      <w:r w:rsidR="00B25ED0">
        <w:rPr>
          <w:rStyle w:val="FootnoteReference"/>
        </w:rPr>
        <w:footnoteReference w:id="199"/>
      </w:r>
      <w:r w:rsidR="00B25ED0">
        <w:t xml:space="preserve"> Voor het derde bestek (of vierde, wanneer</w:t>
      </w:r>
      <w:r w:rsidR="00D42C39">
        <w:t xml:space="preserve"> </w:t>
      </w:r>
      <w:r w:rsidR="00B25ED0">
        <w:t xml:space="preserve">zuid- en noordzijde apart </w:t>
      </w:r>
      <w:r w:rsidR="00D42C39">
        <w:t>gerekend worden</w:t>
      </w:r>
      <w:r w:rsidR="00B25ED0">
        <w:t xml:space="preserve">), voor de wijziging van de daken van de zijbeuken, is Alfred Tepe geraadpleegd. Deze enigszins rommelige verscheidenheid aan betrokken architecten was de buitenwereld niet ontgaan. Zo besloot de auteur van een zesdelige geschiedenis van de Onze-Lieve-Vrouwekerk in het tijdschrift </w:t>
      </w:r>
      <w:r w:rsidR="00B25ED0" w:rsidRPr="00AC6F7E">
        <w:rPr>
          <w:i/>
          <w:iCs/>
        </w:rPr>
        <w:t>Nederlandsche Katholieke stemmen</w:t>
      </w:r>
      <w:r w:rsidR="00B25ED0">
        <w:t>:</w:t>
      </w:r>
    </w:p>
    <w:p w14:paraId="1AF08103" w14:textId="068B192D" w:rsidR="00B25ED0" w:rsidRDefault="00B25ED0" w:rsidP="00B25ED0">
      <w:pPr>
        <w:ind w:left="567" w:right="567"/>
      </w:pPr>
      <w:r>
        <w:t>Wanneer men echter bij de beschouwing van dit een en ander in ’t oog houdt dat de leiding van het geheele werk niet aan een en dezelfde vaste kunstenaarshand was toevertrouwd, maar dat pastoor Spitzen voor het uitvoeren van verschillende onderdeelen telkens andere speciale vakmannen raadpleegde, dan kan het geen verwondering wekken dat hier en daar ter wille van de verwezenlijking van op zich zelf verdienstelijke gedachten of ontwerpen de architectonische samenhang en de aesthetische harmonie van het geheel werd uit het oog verloren.</w:t>
      </w:r>
      <w:r>
        <w:rPr>
          <w:rStyle w:val="FootnoteReference"/>
        </w:rPr>
        <w:footnoteReference w:id="200"/>
      </w:r>
    </w:p>
    <w:p w14:paraId="10E03ECC" w14:textId="77777777" w:rsidR="00B25ED0" w:rsidRDefault="00DC22CA" w:rsidP="00B25ED0">
      <w:r>
        <w:br w:type="column"/>
      </w:r>
      <w:r w:rsidR="00D51EF9">
        <w:rPr>
          <w:noProof/>
        </w:rPr>
        <w:drawing>
          <wp:anchor distT="0" distB="0" distL="114300" distR="114300" simplePos="0" relativeHeight="251686912" behindDoc="0" locked="0" layoutInCell="1" allowOverlap="1" wp14:anchorId="68B581F8" wp14:editId="385FF69B">
            <wp:simplePos x="0" y="0"/>
            <wp:positionH relativeFrom="margin">
              <wp:align>right</wp:align>
            </wp:positionH>
            <wp:positionV relativeFrom="paragraph">
              <wp:posOffset>4300220</wp:posOffset>
            </wp:positionV>
            <wp:extent cx="5760720" cy="4255135"/>
            <wp:effectExtent l="0" t="0" r="0" b="0"/>
            <wp:wrapTopAndBottom/>
            <wp:docPr id="1092300245"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300245" name="Afbeelding 1092300245"/>
                    <pic:cNvPicPr/>
                  </pic:nvPicPr>
                  <pic:blipFill>
                    <a:blip r:embed="rId15"/>
                    <a:stretch>
                      <a:fillRect/>
                    </a:stretch>
                  </pic:blipFill>
                  <pic:spPr>
                    <a:xfrm>
                      <a:off x="0" y="0"/>
                      <a:ext cx="5760720" cy="4255135"/>
                    </a:xfrm>
                    <a:prstGeom prst="rect">
                      <a:avLst/>
                    </a:prstGeom>
                  </pic:spPr>
                </pic:pic>
              </a:graphicData>
            </a:graphic>
            <wp14:sizeRelH relativeFrom="page">
              <wp14:pctWidth>0</wp14:pctWidth>
            </wp14:sizeRelH>
            <wp14:sizeRelV relativeFrom="page">
              <wp14:pctHeight>0</wp14:pctHeight>
            </wp14:sizeRelV>
          </wp:anchor>
        </w:drawing>
      </w:r>
      <w:r w:rsidR="00D51EF9">
        <w:rPr>
          <w:noProof/>
        </w:rPr>
        <mc:AlternateContent>
          <mc:Choice Requires="wps">
            <w:drawing>
              <wp:anchor distT="0" distB="0" distL="114300" distR="114300" simplePos="0" relativeHeight="251688960" behindDoc="0" locked="0" layoutInCell="1" allowOverlap="1" wp14:anchorId="36EE2AA7" wp14:editId="7DF9A0B3">
                <wp:simplePos x="0" y="0"/>
                <wp:positionH relativeFrom="column">
                  <wp:posOffset>4445</wp:posOffset>
                </wp:positionH>
                <wp:positionV relativeFrom="paragraph">
                  <wp:posOffset>4053205</wp:posOffset>
                </wp:positionV>
                <wp:extent cx="5760720" cy="208280"/>
                <wp:effectExtent l="0" t="0" r="0" b="1270"/>
                <wp:wrapTopAndBottom/>
                <wp:docPr id="684593636" name="Tekstvak 1"/>
                <wp:cNvGraphicFramePr/>
                <a:graphic xmlns:a="http://schemas.openxmlformats.org/drawingml/2006/main">
                  <a:graphicData uri="http://schemas.microsoft.com/office/word/2010/wordprocessingShape">
                    <wps:wsp>
                      <wps:cNvSpPr txBox="1"/>
                      <wps:spPr>
                        <a:xfrm>
                          <a:off x="0" y="0"/>
                          <a:ext cx="5760720" cy="208280"/>
                        </a:xfrm>
                        <a:prstGeom prst="rect">
                          <a:avLst/>
                        </a:prstGeom>
                        <a:solidFill>
                          <a:prstClr val="white"/>
                        </a:solidFill>
                        <a:ln>
                          <a:noFill/>
                        </a:ln>
                      </wps:spPr>
                      <wps:txbx>
                        <w:txbxContent>
                          <w:p w14:paraId="32A2765F" w14:textId="5716C2D1" w:rsidR="001777F0" w:rsidRPr="00FE2299" w:rsidRDefault="001777F0" w:rsidP="001777F0">
                            <w:pPr>
                              <w:pStyle w:val="Caption"/>
                              <w:rPr>
                                <w:szCs w:val="22"/>
                              </w:rPr>
                            </w:pPr>
                            <w:bookmarkStart w:id="34" w:name="_Toc199345039"/>
                            <w:r>
                              <w:t xml:space="preserve">Afbeelding </w:t>
                            </w:r>
                            <w:r w:rsidR="0093618C">
                              <w:fldChar w:fldCharType="begin"/>
                            </w:r>
                            <w:r w:rsidR="0093618C">
                              <w:instrText xml:space="preserve"> SEQ Afbeelding \* ARABIC </w:instrText>
                            </w:r>
                            <w:r w:rsidR="0093618C">
                              <w:fldChar w:fldCharType="separate"/>
                            </w:r>
                            <w:r w:rsidR="003D6A5E">
                              <w:rPr>
                                <w:noProof/>
                              </w:rPr>
                              <w:t>6</w:t>
                            </w:r>
                            <w:r w:rsidR="0093618C">
                              <w:rPr>
                                <w:noProof/>
                              </w:rPr>
                              <w:fldChar w:fldCharType="end"/>
                            </w:r>
                            <w:r>
                              <w:t xml:space="preserve"> Ontwerptekening van de noordelijke zijbeuk</w:t>
                            </w:r>
                            <w:r w:rsidR="00CD531D">
                              <w:t>. Bron: Collectie Overijssel</w:t>
                            </w:r>
                          </w:p>
                          <w:p w14:paraId="1DA3E584" w14:textId="77777777" w:rsidR="001777F0" w:rsidRDefault="001777F0"/>
                          <w:p w14:paraId="35E0A575" w14:textId="23C120EB" w:rsidR="001777F0" w:rsidRPr="00FE2299" w:rsidRDefault="006A68B6" w:rsidP="001777F0">
                            <w:pPr>
                              <w:pStyle w:val="Caption"/>
                              <w:rPr>
                                <w:szCs w:val="22"/>
                              </w:rPr>
                            </w:pPr>
                            <w:r>
                              <w:t xml:space="preserve">Afbeelding </w:t>
                            </w:r>
                            <w:r w:rsidR="0093618C">
                              <w:fldChar w:fldCharType="begin"/>
                            </w:r>
                            <w:r w:rsidR="0093618C">
                              <w:instrText xml:space="preserve"> SEQ Afbeelding \* ARABIC </w:instrText>
                            </w:r>
                            <w:r w:rsidR="0093618C">
                              <w:fldChar w:fldCharType="separate"/>
                            </w:r>
                            <w:r w:rsidR="003D6A5E">
                              <w:rPr>
                                <w:noProof/>
                              </w:rPr>
                              <w:t>7</w:t>
                            </w:r>
                            <w:r w:rsidR="0093618C">
                              <w:rPr>
                                <w:noProof/>
                              </w:rPr>
                              <w:fldChar w:fldCharType="end"/>
                            </w:r>
                            <w:r>
                              <w:t xml:space="preserve"> Ontwerptekening van het vloerplan</w:t>
                            </w:r>
                            <w:r w:rsidR="001777F0">
                              <w:t xml:space="preserve">Afbeelding </w:t>
                            </w:r>
                            <w:r w:rsidR="0093618C">
                              <w:fldChar w:fldCharType="begin"/>
                            </w:r>
                            <w:r w:rsidR="0093618C">
                              <w:instrText xml:space="preserve"> SEQ Afbeelding \* ARABIC </w:instrText>
                            </w:r>
                            <w:r w:rsidR="0093618C">
                              <w:fldChar w:fldCharType="separate"/>
                            </w:r>
                            <w:r w:rsidR="003D6A5E">
                              <w:rPr>
                                <w:noProof/>
                              </w:rPr>
                              <w:t>8</w:t>
                            </w:r>
                            <w:r w:rsidR="0093618C">
                              <w:rPr>
                                <w:noProof/>
                              </w:rPr>
                              <w:fldChar w:fldCharType="end"/>
                            </w:r>
                            <w:r w:rsidR="001777F0">
                              <w:t xml:space="preserve"> Ontwerptekening van de noordelijke zijbeuk</w:t>
                            </w:r>
                            <w:bookmarkEnd w:id="34"/>
                            <w:r w:rsidR="00CD531D">
                              <w:t>. Bron: Collectie Overijssel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36EE2AA7" id="_x0000_s1032" type="#_x0000_t202" style="position:absolute;left:0;text-align:left;margin-left:.35pt;margin-top:319.15pt;width:453.6pt;height:16.4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" stroked="f">
                <v:textbox inset="0,0,0,0">
                  <w:txbxContent>
                    <w:p w14:paraId="32A2765F" w14:textId="5716C2D1" w:rsidR="001777F0" w:rsidRPr="00FE2299" w:rsidRDefault="001777F0" w:rsidP="001777F0">
                      <w:pPr>
                        <w:pStyle w:val="Bijschrift"/>
                        <w:rPr>
                          <w:szCs w:val="22"/>
                        </w:rPr>
                      </w:pPr>
                      <w:bookmarkStart w:id="41" w:name="_Toc199345039"/>
                      <w:r>
                        <w:t xml:space="preserve">Afbeelding </w:t>
                      </w:r>
                      <w:fldSimple w:instr=" SEQ Afbeelding \* ARABIC ">
                        <w:r w:rsidR="003D6A5E">
                          <w:rPr>
                            <w:noProof/>
                          </w:rPr>
                          <w:t>6</w:t>
                        </w:r>
                      </w:fldSimple>
                      <w:r>
                        <w:t xml:space="preserve"> Ontwerptekening van de noordelijke zijbeuk</w:t>
                      </w:r>
                      <w:r w:rsidR="00CD531D">
                        <w:t>. Bron: Collectie Overijssel</w:t>
                      </w:r>
                    </w:p>
                    <w:p w14:paraId="1DA3E584" w14:textId="77777777" w:rsidR="001777F0" w:rsidRDefault="001777F0"/>
                    <w:p w14:paraId="35E0A575" w14:textId="23C120EB" w:rsidR="001777F0" w:rsidRPr="00FE2299" w:rsidRDefault="006A68B6" w:rsidP="001777F0">
                      <w:pPr>
                        <w:pStyle w:val="Bijschrift"/>
                        <w:rPr>
                          <w:szCs w:val="22"/>
                        </w:rPr>
                      </w:pPr>
                      <w:r>
                        <w:t xml:space="preserve">Afbeelding </w:t>
                      </w:r>
                      <w:fldSimple w:instr=" SEQ Afbeelding \* ARABIC ">
                        <w:r w:rsidR="003D6A5E">
                          <w:rPr>
                            <w:noProof/>
                          </w:rPr>
                          <w:t>7</w:t>
                        </w:r>
                      </w:fldSimple>
                      <w:r>
                        <w:t xml:space="preserve"> Ontwerptekening van het vloerplan</w:t>
                      </w:r>
                      <w:r w:rsidR="001777F0">
                        <w:t xml:space="preserve">Afbeelding </w:t>
                      </w:r>
                      <w:fldSimple w:instr=" SEQ Afbeelding \* ARABIC ">
                        <w:r w:rsidR="003D6A5E">
                          <w:rPr>
                            <w:noProof/>
                          </w:rPr>
                          <w:t>8</w:t>
                        </w:r>
                      </w:fldSimple>
                      <w:r w:rsidR="001777F0">
                        <w:t xml:space="preserve"> Ontwerptekening van de noordelijke zijbeuk</w:t>
                      </w:r>
                      <w:bookmarkEnd w:id="41"/>
                      <w:r w:rsidR="00CD531D">
                        <w:t>. Bron: Collectie Overijssel</w:t>
                      </w:r>
                    </w:p>
                  </w:txbxContent>
                </v:textbox>
                <w10:wrap type="topAndBottom"/>
              </v:shape>
            </w:pict>
          </mc:Fallback>
        </mc:AlternateContent>
      </w:r>
      <w:r w:rsidR="006A68B6">
        <w:rPr>
          <w:noProof/>
        </w:rPr>
        <mc:AlternateContent>
          <mc:Choice Requires="wps">
            <w:drawing>
              <wp:anchor distT="0" distB="0" distL="114300" distR="114300" simplePos="0" relativeHeight="251691008" behindDoc="0" locked="0" layoutInCell="1" allowOverlap="1" wp14:anchorId="301906D6" wp14:editId="2B9CA693">
                <wp:simplePos x="0" y="0"/>
                <wp:positionH relativeFrom="column">
                  <wp:posOffset>0</wp:posOffset>
                </wp:positionH>
                <wp:positionV relativeFrom="paragraph">
                  <wp:posOffset>8630920</wp:posOffset>
                </wp:positionV>
                <wp:extent cx="5760720" cy="635"/>
                <wp:effectExtent l="0" t="0" r="0" b="0"/>
                <wp:wrapTopAndBottom/>
                <wp:docPr id="1065516231" name="Tekstvak 1"/>
                <wp:cNvGraphicFramePr/>
                <a:graphic xmlns:a="http://schemas.openxmlformats.org/drawingml/2006/main">
                  <a:graphicData uri="http://schemas.microsoft.com/office/word/2010/wordprocessingShape">
                    <wps:wsp>
                      <wps:cNvSpPr txBox="1"/>
                      <wps:spPr>
                        <a:xfrm>
                          <a:off x="0" y="0"/>
                          <a:ext cx="5760720" cy="635"/>
                        </a:xfrm>
                        <a:prstGeom prst="rect">
                          <a:avLst/>
                        </a:prstGeom>
                        <a:solidFill>
                          <a:prstClr val="white"/>
                        </a:solidFill>
                        <a:ln>
                          <a:noFill/>
                        </a:ln>
                      </wps:spPr>
                      <wps:txbx>
                        <w:txbxContent>
                          <w:p w14:paraId="68C80D77" w14:textId="50BE3F44" w:rsidR="006A68B6" w:rsidRPr="00CC153F" w:rsidRDefault="006A68B6" w:rsidP="006A68B6">
                            <w:pPr>
                              <w:pStyle w:val="Caption"/>
                              <w:rPr>
                                <w:szCs w:val="22"/>
                              </w:rPr>
                            </w:pPr>
                            <w:bookmarkStart w:id="35" w:name="_Toc199345040"/>
                            <w:r>
                              <w:t xml:space="preserve">Afbeelding </w:t>
                            </w:r>
                            <w:r w:rsidR="0093618C">
                              <w:fldChar w:fldCharType="begin"/>
                            </w:r>
                            <w:r w:rsidR="0093618C">
                              <w:instrText xml:space="preserve"> SEQ Afbeelding \* ARABIC </w:instrText>
                            </w:r>
                            <w:r w:rsidR="0093618C">
                              <w:fldChar w:fldCharType="separate"/>
                            </w:r>
                            <w:r w:rsidR="003D6A5E">
                              <w:rPr>
                                <w:noProof/>
                              </w:rPr>
                              <w:t>9</w:t>
                            </w:r>
                            <w:r w:rsidR="0093618C">
                              <w:rPr>
                                <w:noProof/>
                              </w:rPr>
                              <w:fldChar w:fldCharType="end"/>
                            </w:r>
                            <w:r>
                              <w:t xml:space="preserve"> Ontwerptekening van het vloerplan</w:t>
                            </w:r>
                            <w:r w:rsidR="00CD531D">
                              <w:t>. Bron: Collectie Overijssel</w:t>
                            </w:r>
                            <w:bookmarkEnd w:id="3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6sdtfl="http://schemas.microsoft.com/office/word/2024/wordml/sdtformatlock" xmlns:w16du="http://schemas.microsoft.com/office/word/2023/wordml/word16du" xmlns:oel="http://schemas.microsoft.com/office/2019/extlst">
            <w:pict>
              <v:shape w14:anchorId="301906D6" id="_x0000_s1033" type="#_x0000_t202" style="position:absolute;left:0;text-align:left;margin-left:0;margin-top:679.6pt;width:453.6pt;height:.05pt;z-index:251691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" stroked="f">
                <v:textbox style="mso-fit-shape-to-text:t" inset="0,0,0,0">
                  <w:txbxContent>
                    <w:p w14:paraId="68C80D77" w14:textId="50BE3F44" w:rsidR="006A68B6" w:rsidRPr="00CC153F" w:rsidRDefault="006A68B6" w:rsidP="006A68B6">
                      <w:pPr>
                        <w:pStyle w:val="Bijschrift"/>
                        <w:rPr>
                          <w:szCs w:val="22"/>
                        </w:rPr>
                      </w:pPr>
                      <w:bookmarkStart w:id="43" w:name="_Toc199345040"/>
                      <w:r>
                        <w:t xml:space="preserve">Afbeelding </w:t>
                      </w:r>
                      <w:fldSimple w:instr=" SEQ Afbeelding \* ARABIC ">
                        <w:r w:rsidR="003D6A5E">
                          <w:rPr>
                            <w:noProof/>
                          </w:rPr>
                          <w:t>9</w:t>
                        </w:r>
                      </w:fldSimple>
                      <w:r>
                        <w:t xml:space="preserve"> Ontwerptekening van het vloerplan</w:t>
                      </w:r>
                      <w:r w:rsidR="00CD531D">
                        <w:t>. Bron: Collectie Overijssel</w:t>
                      </w:r>
                      <w:bookmarkEnd w:id="43"/>
                    </w:p>
                  </w:txbxContent>
                </v:textbox>
                <w10:wrap type="topAndBottom"/>
              </v:shape>
            </w:pict>
          </mc:Fallback>
        </mc:AlternateContent>
      </w:r>
      <w:r w:rsidR="001777F0">
        <w:rPr>
          <w:noProof/>
        </w:rPr>
        <w:drawing>
          <wp:anchor distT="0" distB="0" distL="114300" distR="114300" simplePos="0" relativeHeight="251685888" behindDoc="0" locked="0" layoutInCell="1" allowOverlap="1" wp14:anchorId="640DBFB3" wp14:editId="38A5593E">
            <wp:simplePos x="0" y="0"/>
            <wp:positionH relativeFrom="margin">
              <wp:posOffset>9237</wp:posOffset>
            </wp:positionH>
            <wp:positionV relativeFrom="paragraph">
              <wp:posOffset>462</wp:posOffset>
            </wp:positionV>
            <wp:extent cx="5760720" cy="3995420"/>
            <wp:effectExtent l="0" t="0" r="0" b="5080"/>
            <wp:wrapTopAndBottom/>
            <wp:docPr id="894065297"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065297" name="Afbeelding 894065297"/>
                    <pic:cNvPicPr/>
                  </pic:nvPicPr>
                  <pic:blipFill>
                    <a:blip r:embed="rId16"/>
                    <a:stretch>
                      <a:fillRect/>
                    </a:stretch>
                  </pic:blipFill>
                  <pic:spPr>
                    <a:xfrm>
                      <a:off x="0" y="0"/>
                      <a:ext cx="5760720" cy="3995420"/>
                    </a:xfrm>
                    <a:prstGeom prst="rect">
                      <a:avLst/>
                    </a:prstGeom>
                  </pic:spPr>
                </pic:pic>
              </a:graphicData>
            </a:graphic>
            <wp14:sizeRelH relativeFrom="page">
              <wp14:pctWidth>0</wp14:pctWidth>
            </wp14:sizeRelH>
            <wp14:sizeRelV relativeFrom="page">
              <wp14:pctHeight>0</wp14:pctHeight>
            </wp14:sizeRelV>
          </wp:anchor>
        </w:drawing>
      </w:r>
    </w:p>
    <w:p w14:paraId="36130E50" w14:textId="742F9F56" w:rsidR="00001D92" w:rsidRPr="00B25ED0" w:rsidRDefault="00001D92" w:rsidP="00B25ED0">
      <w:pPr>
        <w:pStyle w:val="Heading1"/>
        <w:rPr>
          <w:i/>
          <w:iCs/>
        </w:rPr>
      </w:pPr>
      <w:bookmarkStart w:id="36" w:name="_Toc201673647"/>
      <w:r w:rsidRPr="00B25ED0">
        <w:rPr>
          <w:i/>
          <w:iCs/>
        </w:rPr>
        <w:t>3.</w:t>
      </w:r>
      <w:r w:rsidR="003F50D4" w:rsidRPr="00B25ED0">
        <w:rPr>
          <w:i/>
          <w:iCs/>
        </w:rPr>
        <w:t>3.4</w:t>
      </w:r>
      <w:r w:rsidRPr="00B25ED0">
        <w:rPr>
          <w:i/>
          <w:iCs/>
        </w:rPr>
        <w:t xml:space="preserve">. </w:t>
      </w:r>
      <w:r w:rsidR="00DB58FD" w:rsidRPr="00B25ED0">
        <w:rPr>
          <w:i/>
          <w:iCs/>
        </w:rPr>
        <w:t xml:space="preserve">De beweegredenen van </w:t>
      </w:r>
      <w:r w:rsidR="006D15B8" w:rsidRPr="00B25ED0">
        <w:rPr>
          <w:i/>
          <w:iCs/>
        </w:rPr>
        <w:t>pastoor Spitzen</w:t>
      </w:r>
      <w:bookmarkEnd w:id="36"/>
    </w:p>
    <w:p w14:paraId="0BA979DD" w14:textId="32E46DFF" w:rsidR="00DD4E15" w:rsidRDefault="00065963" w:rsidP="00F949D7">
      <w:r>
        <w:t>Aartsbisschop Schaepman</w:t>
      </w:r>
      <w:r w:rsidR="000938BB">
        <w:t xml:space="preserve">, </w:t>
      </w:r>
      <w:r w:rsidR="00E56BF4">
        <w:t>zonder twijfel</w:t>
      </w:r>
      <w:r w:rsidR="00D64D31">
        <w:t xml:space="preserve"> een </w:t>
      </w:r>
      <w:r w:rsidR="00683D35">
        <w:t xml:space="preserve">aanhoudend </w:t>
      </w:r>
      <w:r w:rsidR="00D64D31">
        <w:t>bondgenoot van Spitzen, kwam te overlijden in 1882</w:t>
      </w:r>
      <w:r w:rsidR="00683D35">
        <w:t>.</w:t>
      </w:r>
      <w:r w:rsidR="003C4514">
        <w:t xml:space="preserve"> </w:t>
      </w:r>
      <w:r w:rsidR="0005616F">
        <w:t xml:space="preserve">Dit leidde tot een ietwat </w:t>
      </w:r>
      <w:r w:rsidR="00680C24">
        <w:t xml:space="preserve">stroevere gang van zaken. </w:t>
      </w:r>
      <w:r w:rsidR="002777EB">
        <w:t>Zo schrijft Spitzen, in reactie op een verzoek tot opheldering betreffende het overschreden budget voor schilderwerk, dat het polychromeren van presbyterium en transept had plaatsgevonden ‘met weten en goedkeuren van wijlen Mgr den Aartsbisschop, al bestaat er geen schriftelijk bewijs van’.</w:t>
      </w:r>
      <w:r w:rsidR="008F3FFF">
        <w:rPr>
          <w:rStyle w:val="FootnoteReference"/>
        </w:rPr>
        <w:footnoteReference w:id="201"/>
      </w:r>
      <w:r w:rsidR="006929EA">
        <w:t xml:space="preserve"> </w:t>
      </w:r>
      <w:r w:rsidR="007132B6">
        <w:t>De aanbouw was nog niet begonnen</w:t>
      </w:r>
      <w:r w:rsidR="00676958">
        <w:t>. Aan Spitzen viel de taak om ook Schaepmans opvolger</w:t>
      </w:r>
      <w:r w:rsidR="00926073">
        <w:t>,</w:t>
      </w:r>
      <w:r w:rsidR="001D773C">
        <w:t xml:space="preserve"> </w:t>
      </w:r>
      <w:r w:rsidR="00926073">
        <w:t xml:space="preserve">Petrus Matthias Snickers (1816-1895), </w:t>
      </w:r>
      <w:r w:rsidR="00AF1DDA">
        <w:t xml:space="preserve">het nut van de bouwplannen te doen inzien. </w:t>
      </w:r>
      <w:r w:rsidR="00F33461">
        <w:t>Derhalve bevat h</w:t>
      </w:r>
      <w:r w:rsidR="003D369E">
        <w:t xml:space="preserve">et archief van het Aartsbisdom Utrecht </w:t>
      </w:r>
      <w:r w:rsidR="00F07FF6">
        <w:t xml:space="preserve">verscheidene </w:t>
      </w:r>
      <w:r w:rsidR="001973AB">
        <w:t>berichten</w:t>
      </w:r>
      <w:r w:rsidR="00F07FF6">
        <w:t xml:space="preserve"> van de pastoor, waarin hij </w:t>
      </w:r>
      <w:r w:rsidR="00C604FD">
        <w:t>zijn ingrepen voortdurend motiveert en toelicht.</w:t>
      </w:r>
      <w:r w:rsidR="006C6F9D">
        <w:tab/>
      </w:r>
      <w:r w:rsidR="006C6F9D">
        <w:br/>
      </w:r>
      <w:r w:rsidR="006C6F9D">
        <w:tab/>
      </w:r>
      <w:r w:rsidR="007A6A6D">
        <w:t>Wat opvalt</w:t>
      </w:r>
      <w:r w:rsidR="009A0C88">
        <w:t xml:space="preserve"> is dat Spitzen </w:t>
      </w:r>
      <w:r w:rsidR="00067676">
        <w:t xml:space="preserve">nu </w:t>
      </w:r>
      <w:r w:rsidR="005622C4">
        <w:t xml:space="preserve">vooral praktische </w:t>
      </w:r>
      <w:r w:rsidR="001613F3">
        <w:t>overwegingen</w:t>
      </w:r>
      <w:r w:rsidR="005622C4">
        <w:t xml:space="preserve"> aan de dag </w:t>
      </w:r>
      <w:r w:rsidR="0063110B">
        <w:t xml:space="preserve">legt. </w:t>
      </w:r>
      <w:r w:rsidR="0013251B">
        <w:t>De nieuw te bouwen catechismuslokalen</w:t>
      </w:r>
      <w:r w:rsidR="00D74876">
        <w:t xml:space="preserve"> </w:t>
      </w:r>
      <w:r w:rsidR="004D6F3D">
        <w:t xml:space="preserve">aan weerszijden van de toren </w:t>
      </w:r>
      <w:r w:rsidR="00D74876">
        <w:t>bijvoorbeeld</w:t>
      </w:r>
      <w:r w:rsidR="004D6F3D">
        <w:t>,</w:t>
      </w:r>
      <w:r w:rsidR="0013251B">
        <w:t xml:space="preserve"> </w:t>
      </w:r>
      <w:r w:rsidR="0099315B">
        <w:t>moesten</w:t>
      </w:r>
      <w:r w:rsidR="00024AF1">
        <w:t xml:space="preserve"> </w:t>
      </w:r>
      <w:r w:rsidR="00D74876">
        <w:t>het lesgeven ten goede komen</w:t>
      </w:r>
      <w:r w:rsidR="00BF1827">
        <w:t>.</w:t>
      </w:r>
      <w:r w:rsidR="00727F55">
        <w:t xml:space="preserve"> </w:t>
      </w:r>
      <w:r w:rsidR="00BF1827">
        <w:t xml:space="preserve">Met de bestaande </w:t>
      </w:r>
      <w:r w:rsidR="00F17208">
        <w:t xml:space="preserve">lokalen kon </w:t>
      </w:r>
      <w:r w:rsidR="00DD70CE">
        <w:t>de parochie</w:t>
      </w:r>
      <w:r w:rsidR="00727F55">
        <w:t xml:space="preserve"> </w:t>
      </w:r>
      <w:r w:rsidR="00F17208">
        <w:t xml:space="preserve">niet langer genoegen nemen: </w:t>
      </w:r>
      <w:r w:rsidR="00113376">
        <w:t>‘</w:t>
      </w:r>
      <w:r w:rsidR="0025481E">
        <w:t>Onnatuurlijk dicht opeengeplakt – de ondervinding leert het – worden de kinderen des te rumoeriger er ondeugender.’</w:t>
      </w:r>
      <w:r w:rsidR="00DB7DD8">
        <w:rPr>
          <w:rStyle w:val="FootnoteReference"/>
        </w:rPr>
        <w:footnoteReference w:id="202"/>
      </w:r>
      <w:r w:rsidR="002923CB">
        <w:t xml:space="preserve"> </w:t>
      </w:r>
      <w:r w:rsidR="00727F55">
        <w:t xml:space="preserve">En passant </w:t>
      </w:r>
      <w:r w:rsidR="00F758AE">
        <w:t>schr</w:t>
      </w:r>
      <w:r w:rsidR="006B4928">
        <w:t>ee</w:t>
      </w:r>
      <w:r w:rsidR="00F758AE">
        <w:t xml:space="preserve">f </w:t>
      </w:r>
      <w:r w:rsidR="005A0C00">
        <w:t xml:space="preserve">Spitzen </w:t>
      </w:r>
      <w:r w:rsidR="006B4928">
        <w:t xml:space="preserve">nog </w:t>
      </w:r>
      <w:r w:rsidR="005A0C00">
        <w:t>dat de lokalen ‘ook passende bij den stijl der kerk’ dienden te zijn.</w:t>
      </w:r>
      <w:r w:rsidR="00E42E75">
        <w:rPr>
          <w:rStyle w:val="FootnoteReference"/>
        </w:rPr>
        <w:footnoteReference w:id="203"/>
      </w:r>
      <w:r w:rsidR="003B180E">
        <w:t xml:space="preserve"> D</w:t>
      </w:r>
      <w:r w:rsidR="00F113DE">
        <w:t>e sacristie was</w:t>
      </w:r>
      <w:r w:rsidR="003B180E">
        <w:t xml:space="preserve"> eveneens</w:t>
      </w:r>
      <w:r w:rsidR="00F113DE">
        <w:t xml:space="preserve"> aan </w:t>
      </w:r>
      <w:r w:rsidR="007F3221">
        <w:t>vernieuwing toe</w:t>
      </w:r>
      <w:r w:rsidR="00DD2DE3">
        <w:t>, want</w:t>
      </w:r>
      <w:r w:rsidR="007F3221">
        <w:t xml:space="preserve"> </w:t>
      </w:r>
      <w:r w:rsidR="0025481E">
        <w:t>‘</w:t>
      </w:r>
      <w:r w:rsidR="00DD2DE3">
        <w:t>i</w:t>
      </w:r>
      <w:r w:rsidR="004D5756">
        <w:t xml:space="preserve">n de bestaande zijn alle goederen niet behoorlijk te bergen, bijzonder ontbreekt er eene veiligen </w:t>
      </w:r>
      <w:r w:rsidR="004C4352">
        <w:t>gemetselde kast voor het zilverwerk.</w:t>
      </w:r>
      <w:r w:rsidR="0033076A">
        <w:t>’</w:t>
      </w:r>
      <w:r w:rsidR="00E42E75">
        <w:rPr>
          <w:rStyle w:val="FootnoteReference"/>
        </w:rPr>
        <w:footnoteReference w:id="204"/>
      </w:r>
      <w:r w:rsidR="00ED5BBE">
        <w:t xml:space="preserve"> Hij voegt </w:t>
      </w:r>
      <w:r w:rsidR="00047E5B">
        <w:t xml:space="preserve">ook </w:t>
      </w:r>
      <w:r w:rsidR="00ED5BBE">
        <w:t>toe dat</w:t>
      </w:r>
      <w:r w:rsidR="00F15C2C">
        <w:t xml:space="preserve"> </w:t>
      </w:r>
      <w:r w:rsidR="004A1460">
        <w:t>‘ziekelijke gemeentenaressen […] het in de kerk niet kunnen uithouden’.</w:t>
      </w:r>
      <w:r w:rsidR="00E42E75">
        <w:rPr>
          <w:rStyle w:val="FootnoteReference"/>
        </w:rPr>
        <w:footnoteReference w:id="205"/>
      </w:r>
      <w:r w:rsidR="001E092B">
        <w:t xml:space="preserve"> </w:t>
      </w:r>
      <w:r w:rsidR="00DD2DE3">
        <w:t xml:space="preserve">Zodoende laat het </w:t>
      </w:r>
      <w:r w:rsidR="00B54824">
        <w:t>‘verwarmingslokaal’ zich</w:t>
      </w:r>
      <w:r w:rsidR="00617117">
        <w:t xml:space="preserve"> </w:t>
      </w:r>
      <w:r w:rsidR="00C407E9">
        <w:t xml:space="preserve">enigszins </w:t>
      </w:r>
      <w:r w:rsidR="00B54824">
        <w:t>verklaren</w:t>
      </w:r>
      <w:r w:rsidR="00B35F3D">
        <w:t>, welke geraamd was aan de noordzijde, daar waar de vrouwe</w:t>
      </w:r>
      <w:r w:rsidR="00F27599">
        <w:t>lijke kerkgangers</w:t>
      </w:r>
      <w:r w:rsidR="00B35F3D">
        <w:t xml:space="preserve"> gewoonlijk </w:t>
      </w:r>
      <w:r w:rsidR="002C1649">
        <w:t>plaatsnamen</w:t>
      </w:r>
      <w:r w:rsidR="009962CB">
        <w:t>.</w:t>
      </w:r>
      <w:r w:rsidR="00D70099">
        <w:rPr>
          <w:rStyle w:val="FootnoteReference"/>
        </w:rPr>
        <w:footnoteReference w:id="206"/>
      </w:r>
      <w:r w:rsidR="00D91F27">
        <w:t xml:space="preserve"> </w:t>
      </w:r>
      <w:r w:rsidR="008435F9">
        <w:t xml:space="preserve">In een brief van 2 december </w:t>
      </w:r>
      <w:r w:rsidR="003E2455">
        <w:t xml:space="preserve">1886 </w:t>
      </w:r>
      <w:r w:rsidR="006C2B52">
        <w:t xml:space="preserve">meent Spitzen zelfs </w:t>
      </w:r>
      <w:r w:rsidR="003E2455">
        <w:t>dat</w:t>
      </w:r>
      <w:r w:rsidR="005462BF">
        <w:t xml:space="preserve"> de </w:t>
      </w:r>
      <w:r w:rsidR="003E2455">
        <w:t>vocht</w:t>
      </w:r>
      <w:r w:rsidR="005462BF">
        <w:t>problemen</w:t>
      </w:r>
      <w:r w:rsidR="003E2455">
        <w:t xml:space="preserve"> in de transeptmuren, </w:t>
      </w:r>
      <w:r w:rsidR="00F14FE9">
        <w:t xml:space="preserve">op geen </w:t>
      </w:r>
      <w:r w:rsidR="009608AA">
        <w:t>enkele andere manier opgelost konden worden, da</w:t>
      </w:r>
      <w:r w:rsidR="00031C6F">
        <w:t xml:space="preserve">n </w:t>
      </w:r>
      <w:r w:rsidR="00CB5F23">
        <w:t xml:space="preserve">door </w:t>
      </w:r>
      <w:r w:rsidR="006C2B52">
        <w:t>Mengelberg</w:t>
      </w:r>
      <w:r w:rsidR="00826E24">
        <w:t>s</w:t>
      </w:r>
      <w:r w:rsidR="0011172B">
        <w:t xml:space="preserve"> in het koor aangebrachte </w:t>
      </w:r>
      <w:r w:rsidR="006C2B52">
        <w:t xml:space="preserve">decoratietegels </w:t>
      </w:r>
      <w:r w:rsidR="00FA0ED9">
        <w:t>voort te zetten in het gehele transept.</w:t>
      </w:r>
      <w:r w:rsidR="009E3DE0">
        <w:rPr>
          <w:rStyle w:val="FootnoteReference"/>
        </w:rPr>
        <w:footnoteReference w:id="207"/>
      </w:r>
      <w:r w:rsidR="00937F51">
        <w:t xml:space="preserve"> </w:t>
      </w:r>
      <w:r w:rsidR="003974CB">
        <w:t xml:space="preserve">Waarom </w:t>
      </w:r>
      <w:r w:rsidR="002B4FDC">
        <w:t>deze problematiek alleen middels gebakken tegels opgelost kon worden, wordt niet toegelicht in het schrijven van de pastoor.</w:t>
      </w:r>
      <w:r w:rsidR="006C6F9D">
        <w:tab/>
      </w:r>
      <w:r w:rsidR="006C6F9D">
        <w:br/>
      </w:r>
      <w:r w:rsidR="006C6F9D">
        <w:tab/>
      </w:r>
      <w:r w:rsidR="000825DE">
        <w:t>Over de kapellen</w:t>
      </w:r>
      <w:r w:rsidR="00344A86">
        <w:t>,</w:t>
      </w:r>
      <w:r w:rsidR="000825DE">
        <w:t xml:space="preserve"> </w:t>
      </w:r>
      <w:r w:rsidR="00DE7871">
        <w:t>dan wel zijbeuken, wordt amper een woord gerept.</w:t>
      </w:r>
      <w:r w:rsidR="00797862">
        <w:t xml:space="preserve"> </w:t>
      </w:r>
      <w:r w:rsidR="00D06FDA">
        <w:t xml:space="preserve">Daarom </w:t>
      </w:r>
      <w:r w:rsidR="002870D3">
        <w:t>moet hier</w:t>
      </w:r>
      <w:r w:rsidR="00553FB4">
        <w:t>,</w:t>
      </w:r>
      <w:r w:rsidR="002870D3">
        <w:t xml:space="preserve"> m</w:t>
      </w:r>
      <w:r w:rsidR="003A33A6">
        <w:t>et voorzichtige tred</w:t>
      </w:r>
      <w:r w:rsidR="00553FB4">
        <w:t>,</w:t>
      </w:r>
      <w:r w:rsidR="003A33A6">
        <w:t xml:space="preserve"> </w:t>
      </w:r>
      <w:r w:rsidR="002B2892">
        <w:t xml:space="preserve">overwogen worden welke </w:t>
      </w:r>
      <w:r w:rsidR="009044E0">
        <w:t xml:space="preserve">omstandigheden </w:t>
      </w:r>
      <w:r w:rsidR="00422214">
        <w:t xml:space="preserve">nog meer </w:t>
      </w:r>
      <w:r w:rsidR="009044E0">
        <w:t>van invloed waren op de Zwolse bouwpastoor.</w:t>
      </w:r>
      <w:r w:rsidR="0093793C">
        <w:t xml:space="preserve"> </w:t>
      </w:r>
      <w:r w:rsidR="002727B0">
        <w:t xml:space="preserve">Volgens </w:t>
      </w:r>
      <w:r w:rsidR="002B71FE">
        <w:t xml:space="preserve">A. J. </w:t>
      </w:r>
      <w:r w:rsidR="002727B0">
        <w:t xml:space="preserve">Looijenga </w:t>
      </w:r>
      <w:r w:rsidR="002C7300">
        <w:t>heerste</w:t>
      </w:r>
      <w:r w:rsidR="009C1133">
        <w:t xml:space="preserve"> er</w:t>
      </w:r>
      <w:r w:rsidR="000E7B54">
        <w:t xml:space="preserve"> in de negentiende eeuw een </w:t>
      </w:r>
      <w:r w:rsidR="00EE5876">
        <w:t>‘</w:t>
      </w:r>
      <w:r w:rsidR="00C76446">
        <w:t>kathedraal ideaaltype</w:t>
      </w:r>
      <w:r w:rsidR="00EE5876">
        <w:t>’ voor kerkbouw</w:t>
      </w:r>
      <w:r w:rsidR="009360AB">
        <w:t xml:space="preserve">. </w:t>
      </w:r>
      <w:r w:rsidR="001B3BCB">
        <w:t xml:space="preserve">Hij traceert </w:t>
      </w:r>
      <w:r w:rsidR="00B477B7">
        <w:t>het</w:t>
      </w:r>
      <w:r w:rsidR="009537C0">
        <w:t xml:space="preserve"> ontstaan van dit</w:t>
      </w:r>
      <w:r w:rsidR="00B477B7">
        <w:t xml:space="preserve"> nieuwe ideaal naar </w:t>
      </w:r>
      <w:r w:rsidR="00B477B7" w:rsidRPr="00B477B7">
        <w:t>Edmund Burke</w:t>
      </w:r>
      <w:r w:rsidR="00B477B7">
        <w:t>.</w:t>
      </w:r>
      <w:r w:rsidR="00DF46E8">
        <w:t xml:space="preserve"> </w:t>
      </w:r>
      <w:r w:rsidR="003B674C">
        <w:t xml:space="preserve">De </w:t>
      </w:r>
      <w:r w:rsidR="00665CA4">
        <w:t xml:space="preserve">overweldigende ornamentatie en </w:t>
      </w:r>
      <w:r w:rsidR="006B43EE">
        <w:t>duizelingwekkende</w:t>
      </w:r>
      <w:r w:rsidR="007157C3">
        <w:t xml:space="preserve"> hoogtes van de gotische bouwkunst </w:t>
      </w:r>
      <w:r w:rsidR="00BB0F51">
        <w:t xml:space="preserve">– lange tijd aanleiding voor kritiek – manifesteerden zich nu als </w:t>
      </w:r>
      <w:r w:rsidR="00DF46E8">
        <w:t xml:space="preserve">belichaming van </w:t>
      </w:r>
      <w:r w:rsidR="006A6E4C">
        <w:t>Burke’s</w:t>
      </w:r>
      <w:r w:rsidR="00DF46E8">
        <w:t xml:space="preserve"> sublieme.</w:t>
      </w:r>
      <w:r w:rsidR="00CD28D7">
        <w:rPr>
          <w:rStyle w:val="FootnoteReference"/>
        </w:rPr>
        <w:footnoteReference w:id="208"/>
      </w:r>
      <w:r w:rsidR="00AE0A96">
        <w:t xml:space="preserve"> </w:t>
      </w:r>
      <w:r w:rsidR="00B52E89">
        <w:t xml:space="preserve">Dit schoonheidsparadigma werd aangevuld </w:t>
      </w:r>
      <w:r w:rsidR="00630BEA">
        <w:t xml:space="preserve">met de geleidelijk ontstane tendens om bouwwerken als </w:t>
      </w:r>
      <w:r w:rsidR="00B704C2">
        <w:t>geïsoleerde monumenten te beschouwen – geplaatst op een voetstuk in plaats van gesitueerd in een landschap.</w:t>
      </w:r>
      <w:r w:rsidR="00255BD8">
        <w:rPr>
          <w:rStyle w:val="FootnoteReference"/>
        </w:rPr>
        <w:footnoteReference w:id="209"/>
      </w:r>
      <w:r w:rsidR="009C1DD0">
        <w:t xml:space="preserve"> </w:t>
      </w:r>
      <w:r w:rsidR="009D5476">
        <w:t xml:space="preserve">Met name de </w:t>
      </w:r>
      <w:r w:rsidR="00414E68">
        <w:t>verschijningsvormen</w:t>
      </w:r>
      <w:r w:rsidR="009D5476">
        <w:t xml:space="preserve"> van de Dom van Keulen en de Kathedraal van Reims </w:t>
      </w:r>
      <w:r w:rsidR="00CB7629">
        <w:t>zijn als sjabloon der gotiek gaan gelden.</w:t>
      </w:r>
      <w:r w:rsidR="00255BD8">
        <w:rPr>
          <w:rStyle w:val="FootnoteReference"/>
        </w:rPr>
        <w:footnoteReference w:id="210"/>
      </w:r>
      <w:r w:rsidR="009A27D4">
        <w:t xml:space="preserve"> </w:t>
      </w:r>
      <w:r w:rsidR="000F02E0">
        <w:t xml:space="preserve">‘Het kathedraalgotische </w:t>
      </w:r>
      <w:r w:rsidR="0092635A">
        <w:t xml:space="preserve">paradigma was zo sterk dat een kathedrale vormgeving ook werd toegepast bij kerkgebouwen </w:t>
      </w:r>
      <w:r w:rsidR="00A77971">
        <w:t>van een geheel ander karakter’</w:t>
      </w:r>
      <w:r w:rsidR="009A27D4">
        <w:t xml:space="preserve">, </w:t>
      </w:r>
      <w:r w:rsidR="00146EA1">
        <w:t>aldus</w:t>
      </w:r>
      <w:r w:rsidR="009A27D4">
        <w:t xml:space="preserve"> Looijenga.</w:t>
      </w:r>
      <w:r w:rsidR="00255BD8">
        <w:rPr>
          <w:rStyle w:val="FootnoteReference"/>
        </w:rPr>
        <w:footnoteReference w:id="211"/>
      </w:r>
      <w:r w:rsidR="00115988">
        <w:t xml:space="preserve"> </w:t>
      </w:r>
      <w:r w:rsidR="00DD4E15" w:rsidRPr="00D77BA5">
        <w:t xml:space="preserve">In een afzonderlijke studie naar de </w:t>
      </w:r>
      <w:r w:rsidR="00660958" w:rsidRPr="00D77BA5">
        <w:t>Onze-Lieve-Vrouwekerk</w:t>
      </w:r>
      <w:r w:rsidR="00745B71" w:rsidRPr="00D77BA5">
        <w:t xml:space="preserve"> </w:t>
      </w:r>
      <w:r w:rsidR="00433BA8">
        <w:t>komt</w:t>
      </w:r>
      <w:r w:rsidR="00115988">
        <w:t xml:space="preserve"> hij</w:t>
      </w:r>
      <w:r w:rsidR="00433BA8">
        <w:t xml:space="preserve"> hierop terug</w:t>
      </w:r>
      <w:r w:rsidR="00115988">
        <w:t>:</w:t>
      </w:r>
    </w:p>
    <w:p w14:paraId="3DAA42DA" w14:textId="787C513A" w:rsidR="00F607F0" w:rsidRDefault="00F607F0" w:rsidP="00D705FD">
      <w:pPr>
        <w:ind w:left="567" w:right="567"/>
      </w:pPr>
      <w:r>
        <w:t>In de eerste plaats van praktische aard: er kwam meer ruimte in de kerk, de zijbeuken konden worden gebruikt voor processies, die immers niet buitenshuis mochten worden gehouden, en verder waren zij zeer geschikt om de biechtstoelen te plaatsen. Bij Spitzen en zijn architect kan echter nog iets anders hebben meegespeeld. Een eenbeukige kerk was niet in overeenstemming met het door een kathedraalachtig ideaaltype bepaalde gotiekbeeld van de neogotici. Door toevoeging van zijbeuken zou de Zwolse kerk iets meer een ‘kathedraal’ karakter krijgen.</w:t>
      </w:r>
      <w:r w:rsidR="00CC160D">
        <w:rPr>
          <w:rStyle w:val="FootnoteReference"/>
        </w:rPr>
        <w:footnoteReference w:id="212"/>
      </w:r>
    </w:p>
    <w:p w14:paraId="74197AD4" w14:textId="70DFCFC2" w:rsidR="00BF2781" w:rsidRDefault="005135EF" w:rsidP="006B48DF">
      <w:r>
        <w:t>Dit is</w:t>
      </w:r>
      <w:r w:rsidR="002B7766">
        <w:t xml:space="preserve"> een</w:t>
      </w:r>
      <w:r>
        <w:t xml:space="preserve"> interessant</w:t>
      </w:r>
      <w:r w:rsidR="002B7766">
        <w:t xml:space="preserve"> startpunt</w:t>
      </w:r>
      <w:r>
        <w:t xml:space="preserve"> en het nader uitdiepen waard.</w:t>
      </w:r>
      <w:r w:rsidR="00C541C9">
        <w:t xml:space="preserve"> </w:t>
      </w:r>
      <w:r w:rsidR="001E643E">
        <w:t xml:space="preserve">Dat de restauratie </w:t>
      </w:r>
      <w:r w:rsidR="009C7D93">
        <w:t>van de Onze-Lieve-Vrouwekerk</w:t>
      </w:r>
      <w:r w:rsidR="001E643E">
        <w:t xml:space="preserve"> </w:t>
      </w:r>
      <w:r w:rsidR="00E87BD1">
        <w:t xml:space="preserve">de </w:t>
      </w:r>
      <w:r w:rsidR="00BA4D95">
        <w:t xml:space="preserve">sporen </w:t>
      </w:r>
      <w:r w:rsidR="00883C82">
        <w:t>van</w:t>
      </w:r>
      <w:r w:rsidR="00F74C9C">
        <w:t xml:space="preserve"> </w:t>
      </w:r>
      <w:r w:rsidR="00883C82">
        <w:t>het S</w:t>
      </w:r>
      <w:r w:rsidR="00BF5227">
        <w:t>int</w:t>
      </w:r>
      <w:r w:rsidR="00883C82">
        <w:t xml:space="preserve"> Bernulphusgilde dra</w:t>
      </w:r>
      <w:r w:rsidR="008D363C">
        <w:t>agt</w:t>
      </w:r>
      <w:r w:rsidR="00783E8D">
        <w:t>,</w:t>
      </w:r>
      <w:r w:rsidR="00F74C9C">
        <w:t xml:space="preserve"> </w:t>
      </w:r>
      <w:r w:rsidR="000C4D19">
        <w:t xml:space="preserve">mag duidelijk zijn. </w:t>
      </w:r>
      <w:r w:rsidR="00B07C2F">
        <w:t xml:space="preserve">Hierbij dient nog wel vermeld dat pastoor Spitzen </w:t>
      </w:r>
      <w:r w:rsidR="000B4967">
        <w:t xml:space="preserve">ook </w:t>
      </w:r>
      <w:r w:rsidR="00B07C2F">
        <w:t>lid was</w:t>
      </w:r>
      <w:r w:rsidR="006C05A1">
        <w:t xml:space="preserve"> en zelfs </w:t>
      </w:r>
      <w:r w:rsidR="000B0DDD">
        <w:t xml:space="preserve">geschreven </w:t>
      </w:r>
      <w:r w:rsidR="006C05A1">
        <w:t xml:space="preserve">bijdragen leverde </w:t>
      </w:r>
      <w:r w:rsidR="004C2D3A">
        <w:t>voor</w:t>
      </w:r>
      <w:r w:rsidR="006C05A1">
        <w:t xml:space="preserve"> </w:t>
      </w:r>
      <w:r w:rsidR="006C05A1" w:rsidRPr="000B0DDD">
        <w:rPr>
          <w:i/>
          <w:iCs/>
        </w:rPr>
        <w:t>Het Gildeboek</w:t>
      </w:r>
      <w:r w:rsidR="006C05A1">
        <w:t>, de periodiek van de organisatie.</w:t>
      </w:r>
      <w:r w:rsidR="00001F42">
        <w:rPr>
          <w:rStyle w:val="FootnoteReference"/>
        </w:rPr>
        <w:footnoteReference w:id="213"/>
      </w:r>
      <w:r w:rsidR="007C3C9C">
        <w:t xml:space="preserve"> </w:t>
      </w:r>
      <w:r w:rsidR="00A30FC5">
        <w:t>Derhalve is het niet onwaarschijnlijk</w:t>
      </w:r>
      <w:r w:rsidR="00364113">
        <w:t xml:space="preserve"> dat</w:t>
      </w:r>
      <w:r w:rsidR="00A30FC5">
        <w:t xml:space="preserve"> </w:t>
      </w:r>
      <w:r w:rsidR="00D921F2">
        <w:t>hij de</w:t>
      </w:r>
      <w:r w:rsidR="00097966">
        <w:t xml:space="preserve"> </w:t>
      </w:r>
      <w:r w:rsidR="006D52F2">
        <w:t xml:space="preserve">door het gilde </w:t>
      </w:r>
      <w:r w:rsidR="00D921F2">
        <w:t xml:space="preserve">gepropageerde idealen </w:t>
      </w:r>
      <w:r w:rsidR="000F5669">
        <w:t>mee heeft genomen in zijn overwegingen.</w:t>
      </w:r>
      <w:r w:rsidR="00D618AF">
        <w:t xml:space="preserve"> </w:t>
      </w:r>
      <w:r w:rsidR="00C7671D">
        <w:t>Zo was er v</w:t>
      </w:r>
      <w:r w:rsidR="00C514DC">
        <w:t>olgen</w:t>
      </w:r>
      <w:r w:rsidR="00186F60">
        <w:t>s</w:t>
      </w:r>
      <w:r w:rsidR="00C514DC">
        <w:t xml:space="preserve"> de </w:t>
      </w:r>
      <w:r w:rsidR="001A2DCF">
        <w:t>‘</w:t>
      </w:r>
      <w:r w:rsidR="00C514DC">
        <w:t>notulen der vergadering</w:t>
      </w:r>
      <w:r w:rsidR="001A2DCF">
        <w:t>’</w:t>
      </w:r>
      <w:r w:rsidR="00C514DC">
        <w:t xml:space="preserve"> van 10 augustus 1875</w:t>
      </w:r>
      <w:r w:rsidR="00C7671D">
        <w:t xml:space="preserve"> </w:t>
      </w:r>
      <w:r w:rsidR="009E0774">
        <w:t xml:space="preserve">behoefte aan een uitvoerige beschouwing </w:t>
      </w:r>
      <w:r w:rsidR="0071548F">
        <w:t xml:space="preserve">van de wijze waarop </w:t>
      </w:r>
      <w:r w:rsidR="001F5CC6">
        <w:t>een</w:t>
      </w:r>
      <w:r w:rsidR="00965931">
        <w:t xml:space="preserve"> basiliek</w:t>
      </w:r>
      <w:r w:rsidR="001F5CC6">
        <w:t xml:space="preserve"> –</w:t>
      </w:r>
      <w:r w:rsidR="00965931">
        <w:t xml:space="preserve"> als kerkelijke bouwvorm</w:t>
      </w:r>
      <w:r w:rsidR="001F5CC6">
        <w:t xml:space="preserve"> –</w:t>
      </w:r>
      <w:r w:rsidR="00965931">
        <w:t xml:space="preserve"> opgebouwd is</w:t>
      </w:r>
      <w:r w:rsidR="00623F1A">
        <w:t xml:space="preserve">: </w:t>
      </w:r>
      <w:r w:rsidR="00AC1E54">
        <w:t>‘</w:t>
      </w:r>
      <w:r w:rsidR="00402266">
        <w:t>De Deken [Van Heukelum] geeft als resultaat van de huidige bestuur</w:t>
      </w:r>
      <w:r w:rsidR="00DF4DC7">
        <w:t>s</w:t>
      </w:r>
      <w:r w:rsidR="00402266">
        <w:t>-vergadering, da</w:t>
      </w:r>
      <w:r w:rsidR="004B7B8C">
        <w:t>t</w:t>
      </w:r>
      <w:r w:rsidR="00402266">
        <w:t xml:space="preserve"> </w:t>
      </w:r>
      <w:r w:rsidR="00AC1E54">
        <w:t xml:space="preserve">in de drie volgende maandelijksche Vergaderingen zal gesproken worden </w:t>
      </w:r>
      <w:r w:rsidR="00FF4EB2" w:rsidRPr="001A25B9">
        <w:t>1º</w:t>
      </w:r>
      <w:r w:rsidR="0022582F">
        <w:t>.</w:t>
      </w:r>
      <w:r w:rsidR="00F53D8F">
        <w:t xml:space="preserve"> Over de grondlijnen der basiliek 2</w:t>
      </w:r>
      <w:r w:rsidR="00FF4EB2" w:rsidRPr="00FF4EB2">
        <w:t>º</w:t>
      </w:r>
      <w:r w:rsidR="00F53D8F">
        <w:t xml:space="preserve"> over den opbouw, de constructie en de afdeelingen van de basiliek, deze te houden door den Deken en 3</w:t>
      </w:r>
      <w:r w:rsidR="00FF4EB2" w:rsidRPr="00FF4EB2">
        <w:t>º</w:t>
      </w:r>
      <w:r w:rsidR="00F53D8F">
        <w:t xml:space="preserve"> over de </w:t>
      </w:r>
      <w:r w:rsidR="004828A0">
        <w:t>versiering der basiliek.’</w:t>
      </w:r>
      <w:r w:rsidR="00FB6C9C">
        <w:rPr>
          <w:rStyle w:val="FootnoteReference"/>
        </w:rPr>
        <w:footnoteReference w:id="214"/>
      </w:r>
      <w:r w:rsidR="00F14710">
        <w:t xml:space="preserve"> </w:t>
      </w:r>
      <w:r w:rsidR="005002EE">
        <w:t xml:space="preserve">De belangrijkste karaktereigenschap van </w:t>
      </w:r>
      <w:r w:rsidR="00EF7384">
        <w:t>de basiliek</w:t>
      </w:r>
      <w:r w:rsidR="000541BE">
        <w:t>,</w:t>
      </w:r>
      <w:r w:rsidR="006E2F0F">
        <w:t xml:space="preserve"> voor de casus Zwolle</w:t>
      </w:r>
      <w:r w:rsidR="000541BE">
        <w:t xml:space="preserve"> althans</w:t>
      </w:r>
      <w:r w:rsidR="006E2F0F">
        <w:t xml:space="preserve">, </w:t>
      </w:r>
      <w:r w:rsidR="000541BE">
        <w:t xml:space="preserve">is de verhouding tussen </w:t>
      </w:r>
      <w:r w:rsidR="00B75660">
        <w:t>een</w:t>
      </w:r>
      <w:r w:rsidR="000541BE">
        <w:t xml:space="preserve"> </w:t>
      </w:r>
      <w:r w:rsidR="00B75660">
        <w:t>ho</w:t>
      </w:r>
      <w:r w:rsidR="00B03810">
        <w:t>og</w:t>
      </w:r>
      <w:r w:rsidR="00B75660">
        <w:t xml:space="preserve"> </w:t>
      </w:r>
      <w:r w:rsidR="000541BE">
        <w:t xml:space="preserve">middenschip en </w:t>
      </w:r>
      <w:r w:rsidR="00B75660">
        <w:t>lage</w:t>
      </w:r>
      <w:r w:rsidR="000541BE">
        <w:t xml:space="preserve"> zijbeuken</w:t>
      </w:r>
      <w:r w:rsidR="00A00133">
        <w:t>, waar</w:t>
      </w:r>
      <w:r w:rsidR="00E1230A">
        <w:t>door</w:t>
      </w:r>
      <w:r w:rsidR="008A744A">
        <w:t xml:space="preserve"> de vensters van het</w:t>
      </w:r>
      <w:r w:rsidR="00B03810">
        <w:t xml:space="preserve"> </w:t>
      </w:r>
      <w:r w:rsidR="008A744A">
        <w:t xml:space="preserve">middenschip </w:t>
      </w:r>
      <w:r w:rsidR="0075155E">
        <w:t xml:space="preserve">voldoende </w:t>
      </w:r>
      <w:r w:rsidR="008A744A">
        <w:t>licht binnenlaten</w:t>
      </w:r>
      <w:r w:rsidR="00B03810">
        <w:t xml:space="preserve"> – de zogeheten</w:t>
      </w:r>
      <w:r w:rsidR="00DD42C3">
        <w:t xml:space="preserve"> </w:t>
      </w:r>
      <w:r w:rsidR="00B03810">
        <w:t>lichtbeuk</w:t>
      </w:r>
      <w:r w:rsidR="008A744A">
        <w:t>.</w:t>
      </w:r>
      <w:r w:rsidR="00CE3693">
        <w:rPr>
          <w:rStyle w:val="FootnoteReference"/>
        </w:rPr>
        <w:footnoteReference w:id="215"/>
      </w:r>
      <w:r w:rsidR="007D5409">
        <w:t xml:space="preserve"> </w:t>
      </w:r>
      <w:r w:rsidR="008F3AE8">
        <w:t xml:space="preserve">Toen </w:t>
      </w:r>
      <w:r w:rsidR="00F86C4C">
        <w:t xml:space="preserve">de voornoemde </w:t>
      </w:r>
      <w:r w:rsidR="008F3AE8">
        <w:t xml:space="preserve">lekkage het kerkbestuur noopte tot </w:t>
      </w:r>
      <w:r w:rsidR="00CE07C3">
        <w:t xml:space="preserve">aanpassing van de daken, </w:t>
      </w:r>
      <w:r w:rsidR="004969D3">
        <w:t xml:space="preserve">zag pastoor Spitzen </w:t>
      </w:r>
      <w:r w:rsidR="00BA2B5F">
        <w:t>onmiddellijk</w:t>
      </w:r>
      <w:r w:rsidR="004969D3">
        <w:t xml:space="preserve"> een </w:t>
      </w:r>
      <w:r w:rsidR="00F86C4C">
        <w:t>positieve</w:t>
      </w:r>
      <w:r w:rsidR="004969D3">
        <w:t xml:space="preserve"> bijkomstigheid: </w:t>
      </w:r>
      <w:r w:rsidR="00320F7E">
        <w:t xml:space="preserve">‘hierdoor zouden dan tevens de ramen der kerk, welke door den aanbouw der kapellen </w:t>
      </w:r>
      <w:r w:rsidR="00463713">
        <w:t>voor een gedeelte moesten digtgemetseld worden […] weder bijna geheel kunnen geopend worden.’</w:t>
      </w:r>
      <w:r w:rsidR="00CB6751">
        <w:rPr>
          <w:rStyle w:val="FootnoteReference"/>
        </w:rPr>
        <w:footnoteReference w:id="216"/>
      </w:r>
      <w:r w:rsidR="006C6F9D">
        <w:tab/>
      </w:r>
      <w:r w:rsidR="006C6F9D">
        <w:br/>
      </w:r>
      <w:r w:rsidR="006C6F9D">
        <w:tab/>
      </w:r>
      <w:r w:rsidR="00A26A87">
        <w:t xml:space="preserve">Hernieuwde aandacht voor en interesse in de basiliek </w:t>
      </w:r>
      <w:r w:rsidR="00FF2FE3">
        <w:t xml:space="preserve">was niet uit de lucht komen vallen. </w:t>
      </w:r>
      <w:r w:rsidR="00AF1D9E">
        <w:t>Volgens kunsthistorica Marisa Melchers ging hier een liturgisch reveil aan vooraf</w:t>
      </w:r>
      <w:r w:rsidR="001B6437">
        <w:t>: ‘Het neogotische programma betekende bovenal een (her)bevestiging van de Romeinse liturgie.’</w:t>
      </w:r>
      <w:r w:rsidR="00546177">
        <w:rPr>
          <w:rStyle w:val="FootnoteReference"/>
        </w:rPr>
        <w:footnoteReference w:id="217"/>
      </w:r>
      <w:r w:rsidR="00AF1D9E">
        <w:t xml:space="preserve"> </w:t>
      </w:r>
      <w:r w:rsidR="00512AF6">
        <w:t>Na het herstel van de bisschoppelijke hiërarchie</w:t>
      </w:r>
      <w:r w:rsidR="00A86F75" w:rsidRPr="00A86F75">
        <w:t xml:space="preserve"> </w:t>
      </w:r>
      <w:r w:rsidR="00A86F75">
        <w:t xml:space="preserve">in </w:t>
      </w:r>
      <w:r w:rsidR="00D87A5D">
        <w:t>Nederland</w:t>
      </w:r>
      <w:r w:rsidR="00512AF6">
        <w:t xml:space="preserve">, </w:t>
      </w:r>
      <w:r w:rsidR="000F0C38">
        <w:t xml:space="preserve">vond </w:t>
      </w:r>
      <w:r w:rsidR="008340BC">
        <w:t xml:space="preserve">er </w:t>
      </w:r>
      <w:r w:rsidR="00520484">
        <w:t xml:space="preserve">het </w:t>
      </w:r>
      <w:r w:rsidR="00520484" w:rsidRPr="00520484">
        <w:t>Provinciaal Concilie</w:t>
      </w:r>
      <w:r w:rsidR="00520484">
        <w:t xml:space="preserve"> van Utrecht plaats in </w:t>
      </w:r>
      <w:r w:rsidR="00F60150">
        <w:t xml:space="preserve">1865. </w:t>
      </w:r>
      <w:r w:rsidR="00936B82">
        <w:t xml:space="preserve">De </w:t>
      </w:r>
      <w:r w:rsidR="00210724">
        <w:t xml:space="preserve">Nederlandse </w:t>
      </w:r>
      <w:r w:rsidR="00936B82">
        <w:t xml:space="preserve">bisschoppen </w:t>
      </w:r>
      <w:r w:rsidR="00090943">
        <w:t xml:space="preserve">hadden een op het Concilie van Trente </w:t>
      </w:r>
      <w:r w:rsidR="000B4437" w:rsidRPr="000B4437">
        <w:t>(1545-1563)</w:t>
      </w:r>
      <w:r w:rsidR="000B4437">
        <w:t xml:space="preserve"> </w:t>
      </w:r>
      <w:r w:rsidR="00090943">
        <w:t>geijkte</w:t>
      </w:r>
      <w:r w:rsidR="00C210D8">
        <w:t xml:space="preserve">, oftewel </w:t>
      </w:r>
      <w:r w:rsidR="00484FAF">
        <w:t>‘</w:t>
      </w:r>
      <w:r w:rsidR="00C210D8">
        <w:t>tridentijnse</w:t>
      </w:r>
      <w:r w:rsidR="00484FAF">
        <w:t>’</w:t>
      </w:r>
      <w:r w:rsidR="00090943">
        <w:t xml:space="preserve"> </w:t>
      </w:r>
      <w:r w:rsidR="00463D25">
        <w:t>kerk voor ogen.</w:t>
      </w:r>
      <w:r w:rsidR="00B7034E">
        <w:rPr>
          <w:rStyle w:val="FootnoteReference"/>
        </w:rPr>
        <w:footnoteReference w:id="218"/>
      </w:r>
      <w:r w:rsidR="003D4273">
        <w:t xml:space="preserve"> </w:t>
      </w:r>
      <w:r w:rsidR="00194855">
        <w:t>Het</w:t>
      </w:r>
      <w:r w:rsidR="00D5189E">
        <w:t xml:space="preserve"> </w:t>
      </w:r>
      <w:r w:rsidR="003D4273">
        <w:t xml:space="preserve">misoffer werd het </w:t>
      </w:r>
      <w:r w:rsidR="00D5189E">
        <w:t>zwaartepunt van zowel liturgie als kerkgebouw</w:t>
      </w:r>
      <w:r w:rsidR="00261948">
        <w:t>, een uitgangspunt dat ook door het S</w:t>
      </w:r>
      <w:r w:rsidR="00BF5227">
        <w:t>int</w:t>
      </w:r>
      <w:r w:rsidR="00261948">
        <w:t xml:space="preserve"> Bernulphusgilde werd omarmd: ‘Het altaar wordt terecht in beteekenis het centrum ecclesiae, het middelpunt der kerk genoemd.’</w:t>
      </w:r>
      <w:r w:rsidR="00F65C50">
        <w:rPr>
          <w:rStyle w:val="FootnoteReference"/>
        </w:rPr>
        <w:footnoteReference w:id="219"/>
      </w:r>
      <w:r w:rsidR="002A6BD2">
        <w:t xml:space="preserve"> </w:t>
      </w:r>
      <w:r w:rsidR="003A6B61">
        <w:t xml:space="preserve">Het </w:t>
      </w:r>
      <w:r w:rsidR="00812F8B">
        <w:t xml:space="preserve">algehele </w:t>
      </w:r>
      <w:r w:rsidR="003A6B61">
        <w:t>resultaat was een kerkgebouw d</w:t>
      </w:r>
      <w:r w:rsidR="008B23FB">
        <w:t>at</w:t>
      </w:r>
      <w:r w:rsidR="003A6B61">
        <w:t xml:space="preserve"> </w:t>
      </w:r>
      <w:r w:rsidR="00635C2B">
        <w:t>stilistisch</w:t>
      </w:r>
      <w:r w:rsidR="00D8106E">
        <w:t xml:space="preserve"> middeleeuws </w:t>
      </w:r>
      <w:r w:rsidR="003F5AE3">
        <w:t>was</w:t>
      </w:r>
      <w:r w:rsidR="00D8106E">
        <w:t xml:space="preserve">, maar in </w:t>
      </w:r>
      <w:r w:rsidR="002B0CAC">
        <w:t>zijn</w:t>
      </w:r>
      <w:r w:rsidR="006D30B6">
        <w:t xml:space="preserve"> </w:t>
      </w:r>
      <w:r w:rsidR="00D8106E">
        <w:t xml:space="preserve">ruimtelijke ordening </w:t>
      </w:r>
      <w:r w:rsidR="0070698C">
        <w:t>vooral de post-reformatorische barok navolgde.</w:t>
      </w:r>
      <w:r w:rsidR="00812F8B">
        <w:t xml:space="preserve"> </w:t>
      </w:r>
      <w:r w:rsidR="00B8075A">
        <w:t>Volgens Melchers blijkt dit onder meer uit ‘</w:t>
      </w:r>
      <w:r w:rsidR="00357E2D">
        <w:t xml:space="preserve">het bankenplan in het schip, de plaatsing van het tabernakel </w:t>
      </w:r>
      <w:r w:rsidR="00AA0AC5">
        <w:t>op het centrale hoofdaltaar, de geaccentueerde plaats van de kansel, de communiebanken</w:t>
      </w:r>
      <w:r w:rsidR="00E515D5">
        <w:t>, de biechtstoelen en het doopvont bij de ingang van de kerk.</w:t>
      </w:r>
      <w:r w:rsidR="005C2EF3">
        <w:t>’</w:t>
      </w:r>
      <w:r w:rsidR="00DE3E0D">
        <w:rPr>
          <w:rStyle w:val="FootnoteReference"/>
        </w:rPr>
        <w:footnoteReference w:id="220"/>
      </w:r>
      <w:r w:rsidR="002C6663">
        <w:t xml:space="preserve"> </w:t>
      </w:r>
      <w:r w:rsidR="00620CE7">
        <w:t>Zelfs het Sint Bernulphusgilde kon en wilde de middeleeuwen niet in hun volledigheid navolgen.</w:t>
      </w:r>
      <w:r w:rsidR="006C6F9D">
        <w:tab/>
      </w:r>
      <w:r w:rsidR="006C6F9D">
        <w:br/>
      </w:r>
      <w:r w:rsidR="006C6F9D">
        <w:tab/>
      </w:r>
      <w:r w:rsidR="005C066F">
        <w:t xml:space="preserve">Over het volgen van voorbeelden, is </w:t>
      </w:r>
      <w:r w:rsidR="00672067">
        <w:t xml:space="preserve">hier een laatste observatie betreffende </w:t>
      </w:r>
      <w:r w:rsidR="002B2FCC">
        <w:t xml:space="preserve">de zijbeuken op zijn plaats. </w:t>
      </w:r>
      <w:r w:rsidR="009E0064">
        <w:t xml:space="preserve">Architectuurhistoricus Richard Krautheimer (1897-1994) ontwikkelde in 1942 </w:t>
      </w:r>
      <w:r w:rsidR="007172F7">
        <w:t xml:space="preserve">een iconografische benadering voor de bestudering van middeleeuwse bouwkunst. </w:t>
      </w:r>
      <w:r w:rsidR="004D5156">
        <w:t xml:space="preserve">Wat hem vooral opviel was dat </w:t>
      </w:r>
      <w:r w:rsidR="00FF619F">
        <w:t xml:space="preserve">bouwwerken die </w:t>
      </w:r>
      <w:r w:rsidR="00C43B94">
        <w:t xml:space="preserve">gebaseerd zouden zijn op andere bouwwerken, </w:t>
      </w:r>
      <w:r w:rsidR="00CA0153">
        <w:t>zelden als zodanig herkenbaar waren.</w:t>
      </w:r>
      <w:r w:rsidR="0021702E">
        <w:t xml:space="preserve"> De</w:t>
      </w:r>
      <w:r w:rsidR="00771498">
        <w:t xml:space="preserve"> </w:t>
      </w:r>
      <w:r w:rsidR="005E07C0">
        <w:t>gelijkenissen</w:t>
      </w:r>
      <w:r w:rsidR="00CA0153">
        <w:t xml:space="preserve"> </w:t>
      </w:r>
      <w:r w:rsidR="00B35B01">
        <w:t>beperkte</w:t>
      </w:r>
      <w:r w:rsidR="005E07C0">
        <w:t>n</w:t>
      </w:r>
      <w:r w:rsidR="00B35B01">
        <w:t xml:space="preserve"> zich bijvoorbeeld </w:t>
      </w:r>
      <w:r w:rsidR="00771498">
        <w:t>tot</w:t>
      </w:r>
      <w:r w:rsidR="00B35B01">
        <w:t xml:space="preserve"> een </w:t>
      </w:r>
      <w:r w:rsidR="00771498">
        <w:t>soortgelijk vloerpla</w:t>
      </w:r>
      <w:r w:rsidR="00E74F92">
        <w:t>n of dezelfde hoeveelheid zuilen</w:t>
      </w:r>
      <w:r w:rsidR="00336AD5">
        <w:t>:</w:t>
      </w:r>
      <w:r w:rsidR="00E74F92">
        <w:t xml:space="preserve"> </w:t>
      </w:r>
      <w:r w:rsidR="0028283B">
        <w:t>‘</w:t>
      </w:r>
      <w:r w:rsidR="00586541" w:rsidRPr="0028283B">
        <w:rPr>
          <w:lang w:val="en-US"/>
        </w:rPr>
        <w:t xml:space="preserve">A selective transfer </w:t>
      </w:r>
      <w:r w:rsidR="00FF4BF4">
        <w:rPr>
          <w:lang w:val="en-US"/>
        </w:rPr>
        <w:t>[…]</w:t>
      </w:r>
      <w:r w:rsidR="00586541" w:rsidRPr="0028283B">
        <w:rPr>
          <w:lang w:val="en-US"/>
        </w:rPr>
        <w:t xml:space="preserve"> of the architectural elements takes place</w:t>
      </w:r>
      <w:r w:rsidR="009A0389">
        <w:t>.</w:t>
      </w:r>
      <w:r w:rsidR="00265C9B">
        <w:t>’</w:t>
      </w:r>
      <w:r w:rsidR="00234F2C">
        <w:rPr>
          <w:rStyle w:val="FootnoteReference"/>
        </w:rPr>
        <w:footnoteReference w:id="221"/>
      </w:r>
      <w:r w:rsidR="00CF1D58">
        <w:t xml:space="preserve"> </w:t>
      </w:r>
      <w:r w:rsidR="00427380">
        <w:t xml:space="preserve">Men kan </w:t>
      </w:r>
      <w:r w:rsidR="00C7133E">
        <w:t>deze</w:t>
      </w:r>
      <w:r w:rsidR="003405E7">
        <w:t xml:space="preserve"> architectonische</w:t>
      </w:r>
      <w:r w:rsidR="00C7133E">
        <w:t xml:space="preserve"> ‘kopieën’ daarom het beste duiden als ‘verwijzingen’ – of nog beter </w:t>
      </w:r>
      <w:r w:rsidR="006C6164">
        <w:t xml:space="preserve">als </w:t>
      </w:r>
      <w:r w:rsidR="00C7133E">
        <w:t>‘verwantschap’.</w:t>
      </w:r>
      <w:r w:rsidR="006C6F9D">
        <w:tab/>
      </w:r>
      <w:r w:rsidR="006C6F9D">
        <w:br/>
      </w:r>
      <w:r w:rsidR="006C6F9D">
        <w:tab/>
      </w:r>
      <w:r w:rsidR="00527789">
        <w:t xml:space="preserve">Op hetzelfde moment dat de Onze-Lieve-Vrouwekerk in de steigers stond, </w:t>
      </w:r>
      <w:r w:rsidR="002F4C98">
        <w:t xml:space="preserve">was de restauratie van de Sint-Catharinakathedraal te Utrecht volop aan de gang. </w:t>
      </w:r>
      <w:r w:rsidR="008351F1">
        <w:t xml:space="preserve">Toen het uit de middeleeuwen stammende </w:t>
      </w:r>
      <w:r w:rsidR="00B30BAC">
        <w:t>kruisba</w:t>
      </w:r>
      <w:r w:rsidR="00146C05">
        <w:t>s</w:t>
      </w:r>
      <w:r w:rsidR="00B30BAC">
        <w:t>ilicale</w:t>
      </w:r>
      <w:r w:rsidR="00106959">
        <w:t xml:space="preserve"> </w:t>
      </w:r>
      <w:r w:rsidR="008351F1">
        <w:t xml:space="preserve">kerkgebouw in 1853 tot kathedraal </w:t>
      </w:r>
      <w:r w:rsidR="00376D0F">
        <w:t xml:space="preserve">van het aartsbisdom </w:t>
      </w:r>
      <w:r w:rsidR="008351F1">
        <w:t xml:space="preserve">verheven was, werd een </w:t>
      </w:r>
      <w:r w:rsidR="00D318DB">
        <w:t xml:space="preserve">grondige restauratie </w:t>
      </w:r>
      <w:r w:rsidR="007B627E">
        <w:t xml:space="preserve">toch wel </w:t>
      </w:r>
      <w:r w:rsidR="00D318DB">
        <w:t>noodzakelijk geacht.</w:t>
      </w:r>
      <w:r w:rsidR="00B250F8">
        <w:rPr>
          <w:rStyle w:val="FootnoteReference"/>
        </w:rPr>
        <w:footnoteReference w:id="222"/>
      </w:r>
      <w:r w:rsidR="009544A2">
        <w:t xml:space="preserve"> </w:t>
      </w:r>
      <w:r w:rsidR="007769DB">
        <w:t>Ook Schneider en Mengelberg waren betrokken bij het restauratieproject.</w:t>
      </w:r>
      <w:r w:rsidR="00B250F8">
        <w:rPr>
          <w:rStyle w:val="FootnoteReference"/>
        </w:rPr>
        <w:footnoteReference w:id="223"/>
      </w:r>
      <w:r w:rsidR="007769DB">
        <w:t xml:space="preserve"> Schneider heeft </w:t>
      </w:r>
      <w:r w:rsidR="005D7D69">
        <w:t>onder andere</w:t>
      </w:r>
      <w:r w:rsidR="00851E92">
        <w:t xml:space="preserve"> </w:t>
      </w:r>
      <w:r w:rsidR="007769DB">
        <w:t>een op de Kathedraal van Reims geïnspireerd ontwerp voor de westgevel vervaardigd, welke nooit uitgevoerd i</w:t>
      </w:r>
      <w:r w:rsidR="009E6FF1">
        <w:t>s</w:t>
      </w:r>
      <w:r w:rsidR="007769DB">
        <w:t>.</w:t>
      </w:r>
      <w:r w:rsidR="00B250F8">
        <w:rPr>
          <w:rStyle w:val="FootnoteReference"/>
        </w:rPr>
        <w:footnoteReference w:id="224"/>
      </w:r>
      <w:r w:rsidR="00334A12">
        <w:t xml:space="preserve"> </w:t>
      </w:r>
      <w:r w:rsidR="00E56A48">
        <w:t>De teruggave van een middeleeuwse kerk in de stad van Willibrord was van grote betekenis voor katholiek Nederland.</w:t>
      </w:r>
      <w:r w:rsidR="00AF2B35">
        <w:t xml:space="preserve"> </w:t>
      </w:r>
      <w:r w:rsidR="00B108CD">
        <w:t xml:space="preserve">Historicus </w:t>
      </w:r>
      <w:r w:rsidR="00B108CD" w:rsidRPr="00B108CD">
        <w:t>Ton van Schaik</w:t>
      </w:r>
      <w:r w:rsidR="00B108CD">
        <w:t xml:space="preserve">: </w:t>
      </w:r>
      <w:r w:rsidR="0001506D">
        <w:t>‘De eenheid van het aartsbisdom werd gesymboliseerd door de Catharijnekerk in Utrecht</w:t>
      </w:r>
      <w:r w:rsidR="00BC4CBF">
        <w:t>’</w:t>
      </w:r>
      <w:r w:rsidR="00B108CD">
        <w:t>.</w:t>
      </w:r>
      <w:r w:rsidR="00170627">
        <w:rPr>
          <w:rStyle w:val="FootnoteReference"/>
        </w:rPr>
        <w:footnoteReference w:id="225"/>
      </w:r>
      <w:r w:rsidR="002876D6">
        <w:t xml:space="preserve"> </w:t>
      </w:r>
      <w:r w:rsidR="00C2204C">
        <w:t>Wordt</w:t>
      </w:r>
      <w:r w:rsidR="0031056A">
        <w:t xml:space="preserve"> Krautheimers architectuur-iconografische benadering toe</w:t>
      </w:r>
      <w:r w:rsidR="00C2204C">
        <w:t>gepast</w:t>
      </w:r>
      <w:r w:rsidR="0031056A">
        <w:t xml:space="preserve"> op de verhouding Zwolle-Utrecht, dan krijgen Spitzens zijbeuken misschien extra betekenis.</w:t>
      </w:r>
      <w:r w:rsidR="008440CE">
        <w:t xml:space="preserve"> Na de restauratie was de Onze-Lieve-Vrouwekerk, net als </w:t>
      </w:r>
      <w:r w:rsidR="00744D5E">
        <w:t xml:space="preserve">de </w:t>
      </w:r>
      <w:r w:rsidR="00744D5E" w:rsidRPr="00D92576">
        <w:t>Sint-Catharina</w:t>
      </w:r>
      <w:r w:rsidR="00744D5E">
        <w:t xml:space="preserve">, een kruisbasiliek. </w:t>
      </w:r>
      <w:r w:rsidR="00A17395">
        <w:t xml:space="preserve">Een </w:t>
      </w:r>
      <w:r w:rsidR="008106A8">
        <w:t>werkelijke kopie</w:t>
      </w:r>
      <w:r w:rsidR="009C20ED">
        <w:t xml:space="preserve"> – zoals </w:t>
      </w:r>
      <w:r w:rsidR="00BA47D8">
        <w:t>het schaalmodel</w:t>
      </w:r>
      <w:r w:rsidR="00B13378">
        <w:t xml:space="preserve"> van de Sint-Pieter </w:t>
      </w:r>
      <w:r w:rsidR="00364D93">
        <w:t>in Oudenbosch – was hier duidelijk niet het streven.</w:t>
      </w:r>
      <w:r w:rsidR="0062223F">
        <w:t xml:space="preserve"> </w:t>
      </w:r>
      <w:r w:rsidR="00E21D03">
        <w:t>D</w:t>
      </w:r>
      <w:r w:rsidR="0093073E">
        <w:t xml:space="preserve">at dezelfde </w:t>
      </w:r>
      <w:r w:rsidR="00C20D3D">
        <w:t>vakmannen</w:t>
      </w:r>
      <w:r w:rsidR="0093073E">
        <w:t xml:space="preserve"> </w:t>
      </w:r>
      <w:r w:rsidR="00085B71">
        <w:t xml:space="preserve">gewerkt hebben </w:t>
      </w:r>
      <w:r w:rsidR="00F42572">
        <w:t xml:space="preserve">aan twee lang </w:t>
      </w:r>
      <w:r w:rsidR="00085B71">
        <w:t xml:space="preserve">vervallen en reeds </w:t>
      </w:r>
      <w:r w:rsidR="00C454A2">
        <w:t>herwonnen kerkgebouwen uit de middeleeuwen</w:t>
      </w:r>
      <w:r w:rsidR="007523EA">
        <w:t xml:space="preserve"> </w:t>
      </w:r>
      <w:r w:rsidR="00E21D03">
        <w:t xml:space="preserve">vormt echter wel een </w:t>
      </w:r>
      <w:r w:rsidR="00E42F4A">
        <w:t>mentale associatie</w:t>
      </w:r>
      <w:r w:rsidR="00146C05">
        <w:t>.</w:t>
      </w:r>
    </w:p>
    <w:p w14:paraId="1A911912" w14:textId="5B048A10" w:rsidR="006B48DF" w:rsidRPr="00BA63AE" w:rsidRDefault="006B48DF" w:rsidP="006B48DF">
      <w:r>
        <w:rPr>
          <w:noProof/>
        </w:rPr>
        <mc:AlternateContent>
          <mc:Choice Requires="wps">
            <w:drawing>
              <wp:anchor distT="0" distB="0" distL="114300" distR="114300" simplePos="0" relativeHeight="251694080" behindDoc="0" locked="0" layoutInCell="1" allowOverlap="1" wp14:anchorId="58317C1A" wp14:editId="531DF209">
                <wp:simplePos x="0" y="0"/>
                <wp:positionH relativeFrom="column">
                  <wp:posOffset>1270</wp:posOffset>
                </wp:positionH>
                <wp:positionV relativeFrom="paragraph">
                  <wp:posOffset>3608705</wp:posOffset>
                </wp:positionV>
                <wp:extent cx="5760720" cy="635"/>
                <wp:effectExtent l="0" t="0" r="0" b="0"/>
                <wp:wrapTopAndBottom/>
                <wp:docPr id="137734584" name="Tekstvak 1"/>
                <wp:cNvGraphicFramePr/>
                <a:graphic xmlns:a="http://schemas.openxmlformats.org/drawingml/2006/main">
                  <a:graphicData uri="http://schemas.microsoft.com/office/word/2010/wordprocessingShape">
                    <wps:wsp>
                      <wps:cNvSpPr txBox="1"/>
                      <wps:spPr>
                        <a:xfrm>
                          <a:off x="0" y="0"/>
                          <a:ext cx="5760720" cy="635"/>
                        </a:xfrm>
                        <a:prstGeom prst="rect">
                          <a:avLst/>
                        </a:prstGeom>
                        <a:solidFill>
                          <a:prstClr val="white"/>
                        </a:solidFill>
                        <a:ln>
                          <a:noFill/>
                        </a:ln>
                      </wps:spPr>
                      <wps:txbx>
                        <w:txbxContent>
                          <w:p w14:paraId="1D83A250" w14:textId="433A23F1" w:rsidR="006B48DF" w:rsidRPr="00D74943" w:rsidRDefault="006B48DF" w:rsidP="00631FBA">
                            <w:pPr>
                              <w:pStyle w:val="Caption"/>
                              <w:jc w:val="left"/>
                              <w:rPr>
                                <w:noProof/>
                                <w:szCs w:val="22"/>
                              </w:rPr>
                            </w:pPr>
                            <w:bookmarkStart w:id="37" w:name="_Toc199345041"/>
                            <w:r>
                              <w:t xml:space="preserve">Afbeelding </w:t>
                            </w:r>
                            <w:r w:rsidR="0093618C">
                              <w:fldChar w:fldCharType="begin"/>
                            </w:r>
                            <w:r w:rsidR="0093618C">
                              <w:instrText xml:space="preserve"> SEQ Afbeelding \* ARABIC </w:instrText>
                            </w:r>
                            <w:r w:rsidR="0093618C">
                              <w:fldChar w:fldCharType="separate"/>
                            </w:r>
                            <w:r w:rsidR="003D6A5E">
                              <w:rPr>
                                <w:noProof/>
                              </w:rPr>
                              <w:t>10</w:t>
                            </w:r>
                            <w:r w:rsidR="0093618C">
                              <w:rPr>
                                <w:noProof/>
                              </w:rPr>
                              <w:fldChar w:fldCharType="end"/>
                            </w:r>
                            <w:r>
                              <w:t xml:space="preserve"> Vloerplan van de Sint-Catharinakathedraal</w:t>
                            </w:r>
                            <w:r w:rsidR="00B42A57">
                              <w:t xml:space="preserve">. Bron: </w:t>
                            </w:r>
                            <w:r w:rsidR="00631FBA">
                              <w:t>Utrechts Archief</w:t>
                            </w:r>
                            <w:bookmarkEnd w:id="3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dtfl="http://schemas.microsoft.com/office/word/2024/wordml/sdtformatlock" xmlns:w16du="http://schemas.microsoft.com/office/word/2023/wordml/word16du" xmlns:oel="http://schemas.microsoft.com/office/2019/extlst">
            <w:pict>
              <v:shape w14:anchorId="58317C1A" id="_x0000_s1034" type="#_x0000_t202" style="position:absolute;left:0;text-align:left;margin-left:.1pt;margin-top:284.15pt;width:453.6pt;height:.05pt;z-index:251694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" stroked="f">
                <v:textbox style="mso-fit-shape-to-text:t" inset="0,0,0,0">
                  <w:txbxContent>
                    <w:p w14:paraId="1D83A250" w14:textId="433A23F1" w:rsidR="006B48DF" w:rsidRPr="00D74943" w:rsidRDefault="006B48DF" w:rsidP="00631FBA">
                      <w:pPr>
                        <w:pStyle w:val="Bijschrift"/>
                        <w:jc w:val="left"/>
                        <w:rPr>
                          <w:noProof/>
                          <w:szCs w:val="22"/>
                        </w:rPr>
                      </w:pPr>
                      <w:bookmarkStart w:id="46" w:name="_Toc199345041"/>
                      <w:r>
                        <w:t xml:space="preserve">Afbeelding </w:t>
                      </w:r>
                      <w:fldSimple w:instr=" SEQ Afbeelding \* ARABIC ">
                        <w:r w:rsidR="003D6A5E">
                          <w:rPr>
                            <w:noProof/>
                          </w:rPr>
                          <w:t>10</w:t>
                        </w:r>
                      </w:fldSimple>
                      <w:r>
                        <w:t xml:space="preserve"> Vloerplan van de Sint-Catharinakathedraal</w:t>
                      </w:r>
                      <w:r w:rsidR="00B42A57">
                        <w:t xml:space="preserve">. Bron: </w:t>
                      </w:r>
                      <w:r w:rsidR="00631FBA">
                        <w:t>Utrechts Archief</w:t>
                      </w:r>
                      <w:bookmarkEnd w:id="46"/>
                    </w:p>
                  </w:txbxContent>
                </v:textbox>
                <w10:wrap type="topAndBottom"/>
              </v:shape>
            </w:pict>
          </mc:Fallback>
        </mc:AlternateContent>
      </w:r>
      <w:r>
        <w:rPr>
          <w:noProof/>
        </w:rPr>
        <w:drawing>
          <wp:anchor distT="0" distB="0" distL="114300" distR="114300" simplePos="0" relativeHeight="251692032" behindDoc="0" locked="0" layoutInCell="1" allowOverlap="1" wp14:anchorId="5A58686D" wp14:editId="0AB5069F">
            <wp:simplePos x="0" y="0"/>
            <wp:positionH relativeFrom="column">
              <wp:posOffset>1726</wp:posOffset>
            </wp:positionH>
            <wp:positionV relativeFrom="paragraph">
              <wp:posOffset>1547</wp:posOffset>
            </wp:positionV>
            <wp:extent cx="5760720" cy="3550285"/>
            <wp:effectExtent l="0" t="0" r="0" b="0"/>
            <wp:wrapTopAndBottom/>
            <wp:docPr id="1645516075"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516075" name="Afbeelding 1645516075"/>
                    <pic:cNvPicPr/>
                  </pic:nvPicPr>
                  <pic:blipFill>
                    <a:blip r:embed="rId17"/>
                    <a:stretch>
                      <a:fillRect/>
                    </a:stretch>
                  </pic:blipFill>
                  <pic:spPr>
                    <a:xfrm>
                      <a:off x="0" y="0"/>
                      <a:ext cx="5760720" cy="3550285"/>
                    </a:xfrm>
                    <a:prstGeom prst="rect">
                      <a:avLst/>
                    </a:prstGeom>
                  </pic:spPr>
                </pic:pic>
              </a:graphicData>
            </a:graphic>
            <wp14:sizeRelH relativeFrom="page">
              <wp14:pctWidth>0</wp14:pctWidth>
            </wp14:sizeRelH>
            <wp14:sizeRelV relativeFrom="page">
              <wp14:pctHeight>0</wp14:pctHeight>
            </wp14:sizeRelV>
          </wp:anchor>
        </w:drawing>
      </w:r>
    </w:p>
    <w:p w14:paraId="3E7F16BD" w14:textId="1A98CB32" w:rsidR="00646923" w:rsidRPr="00B47F1D" w:rsidRDefault="006B48DF" w:rsidP="00B47F1D">
      <w:pPr>
        <w:pStyle w:val="Heading1"/>
        <w:rPr>
          <w:i/>
          <w:iCs/>
        </w:rPr>
      </w:pPr>
      <w:r>
        <w:br w:type="column"/>
      </w:r>
      <w:bookmarkStart w:id="38" w:name="_Toc201673648"/>
      <w:r w:rsidR="00AF405F">
        <w:rPr>
          <w:i/>
          <w:iCs/>
        </w:rPr>
        <w:t>3</w:t>
      </w:r>
      <w:r w:rsidR="00FC7982" w:rsidRPr="00B47F1D">
        <w:rPr>
          <w:i/>
          <w:iCs/>
        </w:rPr>
        <w:t>.</w:t>
      </w:r>
      <w:r w:rsidR="00AF405F">
        <w:rPr>
          <w:i/>
          <w:iCs/>
        </w:rPr>
        <w:t>7</w:t>
      </w:r>
      <w:r w:rsidR="00FC7982" w:rsidRPr="00B47F1D">
        <w:rPr>
          <w:i/>
          <w:iCs/>
        </w:rPr>
        <w:t xml:space="preserve">. </w:t>
      </w:r>
      <w:r w:rsidR="007C451D" w:rsidRPr="00B47F1D">
        <w:rPr>
          <w:i/>
          <w:iCs/>
        </w:rPr>
        <w:t>Besluit</w:t>
      </w:r>
      <w:bookmarkEnd w:id="38"/>
    </w:p>
    <w:p w14:paraId="655281FE" w14:textId="39EB9271" w:rsidR="000B3C6D" w:rsidRDefault="00880478" w:rsidP="00B94AB4">
      <w:pPr>
        <w:pStyle w:val="NormalWeb"/>
        <w:tabs>
          <w:tab w:val="left" w:pos="1333"/>
        </w:tabs>
        <w:spacing w:line="360" w:lineRule="auto"/>
        <w:jc w:val="both"/>
        <w:sectPr w:rsidR="000B3C6D" w:rsidSect="00350ED4">
          <w:footnotePr>
            <w:numRestart w:val="eachSect"/>
          </w:footnotePr>
          <w:pgSz w:w="11906" w:h="16838"/>
          <w:pgMar w:top="1417" w:right="1417" w:bottom="1417" w:left="1417" w:header="708" w:footer="708" w:gutter="0"/>
          <w:cols w:space="708"/>
          <w:titlePg/>
          <w:docGrid w:linePitch="360"/>
        </w:sectPr>
      </w:pPr>
      <w:r>
        <w:t xml:space="preserve">De </w:t>
      </w:r>
      <w:r w:rsidR="00082DB2">
        <w:t>negentiende eeuw is een complex tijdperk</w:t>
      </w:r>
      <w:r w:rsidR="001C5C4C">
        <w:t>. Na 1853 in het bijzonder</w:t>
      </w:r>
      <w:r w:rsidR="00006EAA">
        <w:t>,</w:t>
      </w:r>
      <w:r w:rsidR="001C5C4C">
        <w:t xml:space="preserve"> </w:t>
      </w:r>
      <w:r w:rsidR="00C54801">
        <w:t>k</w:t>
      </w:r>
      <w:r w:rsidR="005C7E03">
        <w:t>wam</w:t>
      </w:r>
      <w:r w:rsidR="00C54801">
        <w:t xml:space="preserve"> </w:t>
      </w:r>
      <w:r w:rsidR="003C33C9">
        <w:t xml:space="preserve">een verscheidenheid aan </w:t>
      </w:r>
      <w:r w:rsidR="00006EAA">
        <w:t xml:space="preserve">verstrengelde </w:t>
      </w:r>
      <w:r w:rsidR="00C47325">
        <w:t xml:space="preserve">ontwikkelingen en denkbeelden </w:t>
      </w:r>
      <w:r w:rsidR="006D0E43">
        <w:t xml:space="preserve">in een stroomversnelling terecht: </w:t>
      </w:r>
      <w:r w:rsidR="00D75407">
        <w:t xml:space="preserve">de </w:t>
      </w:r>
      <w:r w:rsidR="00DB62B4">
        <w:t xml:space="preserve">Romantiek, </w:t>
      </w:r>
      <w:r w:rsidR="00D75407">
        <w:t xml:space="preserve">het </w:t>
      </w:r>
      <w:r w:rsidR="00DB62B4">
        <w:t>mediëvalisme,</w:t>
      </w:r>
      <w:r w:rsidR="002F31CC">
        <w:t xml:space="preserve"> </w:t>
      </w:r>
      <w:r w:rsidR="00296252">
        <w:t xml:space="preserve">het nationalisme, </w:t>
      </w:r>
      <w:r w:rsidR="00B51981">
        <w:t>de</w:t>
      </w:r>
      <w:r w:rsidR="00C24216">
        <w:t xml:space="preserve"> </w:t>
      </w:r>
      <w:r w:rsidR="0061502D">
        <w:t xml:space="preserve">monumentenzorg, </w:t>
      </w:r>
      <w:r w:rsidR="003A61D4">
        <w:t xml:space="preserve">de katholieke emancipatie, de </w:t>
      </w:r>
      <w:r w:rsidR="002F31CC">
        <w:t>neogotiek</w:t>
      </w:r>
      <w:r w:rsidR="00D75407">
        <w:t>, de stijlenstrijd</w:t>
      </w:r>
      <w:r w:rsidR="00302BFF">
        <w:t>, enzovoorts</w:t>
      </w:r>
      <w:r w:rsidR="00006EAA">
        <w:t>.</w:t>
      </w:r>
      <w:r w:rsidR="00E37B81">
        <w:t xml:space="preserve"> </w:t>
      </w:r>
      <w:r w:rsidR="00FF5617">
        <w:t>Hier</w:t>
      </w:r>
      <w:r w:rsidR="00E37B81">
        <w:t>in schuilt</w:t>
      </w:r>
      <w:r w:rsidR="00FF5617">
        <w:t xml:space="preserve"> het gevaar dat men door de bomen het bos niet meer ziet</w:t>
      </w:r>
      <w:r w:rsidR="001A1BC2">
        <w:t xml:space="preserve"> en te </w:t>
      </w:r>
      <w:r w:rsidR="00F51490">
        <w:t>vluchtig</w:t>
      </w:r>
      <w:r w:rsidR="00E37B81">
        <w:t xml:space="preserve"> één</w:t>
      </w:r>
      <w:r w:rsidR="00F51490">
        <w:t xml:space="preserve"> maatschappelijk</w:t>
      </w:r>
      <w:r w:rsidR="00CF1EB1">
        <w:t>e</w:t>
      </w:r>
      <w:r w:rsidR="00F51490">
        <w:t xml:space="preserve"> tendens aanwijst als de oorzaak </w:t>
      </w:r>
      <w:r w:rsidR="00DB62B4">
        <w:t>van een gebeurtenis</w:t>
      </w:r>
      <w:r w:rsidR="00CF1EB1">
        <w:t xml:space="preserve">, zoals de restauratie en vergroting van een kerkgebouw. </w:t>
      </w:r>
      <w:r w:rsidR="00523975">
        <w:t>Om dit te verm</w:t>
      </w:r>
      <w:r w:rsidR="00575D7C">
        <w:t>ij</w:t>
      </w:r>
      <w:r w:rsidR="00523975">
        <w:t xml:space="preserve">den </w:t>
      </w:r>
      <w:r w:rsidR="00575DF1">
        <w:t>is</w:t>
      </w:r>
      <w:r w:rsidR="00CC75F7">
        <w:t xml:space="preserve"> </w:t>
      </w:r>
      <w:r w:rsidR="00523975">
        <w:t xml:space="preserve">in dit hoofdstuk onder andere </w:t>
      </w:r>
      <w:r w:rsidR="00044814">
        <w:t>getracht</w:t>
      </w:r>
      <w:r w:rsidR="003837F7">
        <w:t xml:space="preserve"> </w:t>
      </w:r>
      <w:r w:rsidR="00044814">
        <w:t xml:space="preserve">het geestelijke milieu </w:t>
      </w:r>
      <w:r w:rsidR="001C1430">
        <w:t xml:space="preserve">en katholieke elan van deze tijd </w:t>
      </w:r>
      <w:r w:rsidR="008829F3">
        <w:t>uiteen te zetten</w:t>
      </w:r>
      <w:r w:rsidR="00BF0729">
        <w:t xml:space="preserve"> (inclusief interne ver</w:t>
      </w:r>
      <w:r w:rsidR="00725590">
        <w:t>- en ge</w:t>
      </w:r>
      <w:r w:rsidR="00BF0729">
        <w:t>schillen)</w:t>
      </w:r>
      <w:r w:rsidR="00C635A8">
        <w:t xml:space="preserve">, alvorens </w:t>
      </w:r>
      <w:r w:rsidR="00257954">
        <w:t xml:space="preserve">Otto Antonius Spitzen, als primaire aanjager van het project, </w:t>
      </w:r>
      <w:r w:rsidR="000F3909">
        <w:t>in hoeverre</w:t>
      </w:r>
      <w:r w:rsidR="00FB6459">
        <w:t xml:space="preserve"> dat</w:t>
      </w:r>
      <w:r w:rsidR="000F3909">
        <w:t xml:space="preserve"> mogelijk</w:t>
      </w:r>
      <w:r w:rsidR="00D92F55">
        <w:t xml:space="preserve"> is</w:t>
      </w:r>
      <w:r w:rsidR="000F3909">
        <w:t xml:space="preserve">, </w:t>
      </w:r>
      <w:r w:rsidR="00257954">
        <w:t>zelf aan het woord te laten</w:t>
      </w:r>
      <w:r w:rsidR="000F3909">
        <w:t>.</w:t>
      </w:r>
      <w:r w:rsidR="00C87DA6">
        <w:tab/>
      </w:r>
      <w:r w:rsidR="00C87DA6">
        <w:br/>
      </w:r>
      <w:r w:rsidR="00C87DA6">
        <w:tab/>
      </w:r>
      <w:r w:rsidR="004A2A78">
        <w:t>Daarbij moet men zijn woorden</w:t>
      </w:r>
      <w:r w:rsidR="00FF312F">
        <w:t xml:space="preserve"> </w:t>
      </w:r>
      <w:r w:rsidR="004A2A78">
        <w:t xml:space="preserve">niet op de koop </w:t>
      </w:r>
      <w:r w:rsidR="00FA0204">
        <w:t>toe nemen.</w:t>
      </w:r>
      <w:r w:rsidR="002261BF">
        <w:t xml:space="preserve"> </w:t>
      </w:r>
      <w:r w:rsidR="00EC042C">
        <w:t xml:space="preserve">Was het project </w:t>
      </w:r>
      <w:r w:rsidR="001623D4">
        <w:t xml:space="preserve">überhaupt </w:t>
      </w:r>
      <w:r w:rsidR="00EC042C">
        <w:t xml:space="preserve">een restauratie? Spitzen spreekt steevast van </w:t>
      </w:r>
      <w:r w:rsidR="00920D90">
        <w:t xml:space="preserve">‘restauratie’ én ‘verfraaiing’ én ‘vergroting’. </w:t>
      </w:r>
      <w:r w:rsidR="002769AB">
        <w:t xml:space="preserve">Wat dat betreft </w:t>
      </w:r>
      <w:r w:rsidR="00687591">
        <w:t xml:space="preserve">was </w:t>
      </w:r>
      <w:r w:rsidR="00C74CBD">
        <w:t>zijn</w:t>
      </w:r>
      <w:r w:rsidR="00A723E4">
        <w:t xml:space="preserve"> zienswijze</w:t>
      </w:r>
      <w:r w:rsidR="00C47F8C">
        <w:t xml:space="preserve"> (of </w:t>
      </w:r>
      <w:r w:rsidR="005B2DF9">
        <w:t xml:space="preserve">de </w:t>
      </w:r>
      <w:r w:rsidR="00C47F8C">
        <w:t>formulering daarvan)</w:t>
      </w:r>
      <w:r w:rsidR="00A723E4">
        <w:t xml:space="preserve"> </w:t>
      </w:r>
      <w:r w:rsidR="00F76936">
        <w:t xml:space="preserve">relatief gelijkluidend met de hedendaagse: </w:t>
      </w:r>
      <w:r w:rsidR="00982396">
        <w:t xml:space="preserve">noodzakelijk onderhoud aan de ene kant, uitbreidingen aan de andere kant. </w:t>
      </w:r>
      <w:r w:rsidR="00665AB1">
        <w:t xml:space="preserve">Daarbij moet wel opgemerkt worden dat </w:t>
      </w:r>
      <w:r w:rsidR="000C2EE4">
        <w:t>de opsomming</w:t>
      </w:r>
      <w:r w:rsidR="00595993">
        <w:t xml:space="preserve"> restauratie-verfraaiing-vergroting</w:t>
      </w:r>
      <w:r w:rsidR="000C2EE4">
        <w:t xml:space="preserve"> </w:t>
      </w:r>
      <w:r w:rsidR="006A6556">
        <w:t>onveranderlijk</w:t>
      </w:r>
      <w:r w:rsidR="000C2EE4">
        <w:t xml:space="preserve"> in één adem w</w:t>
      </w:r>
      <w:r w:rsidR="00945FE4">
        <w:t>erd</w:t>
      </w:r>
      <w:r w:rsidR="000C2EE4">
        <w:t xml:space="preserve"> genoemd</w:t>
      </w:r>
      <w:r w:rsidR="001F49D4">
        <w:t xml:space="preserve"> en besproken.</w:t>
      </w:r>
      <w:r w:rsidR="00B91A56">
        <w:t xml:space="preserve"> D</w:t>
      </w:r>
      <w:r w:rsidR="00F82FDE">
        <w:t>at de zijbeuken in een tweede</w:t>
      </w:r>
      <w:r w:rsidR="005A4604">
        <w:t xml:space="preserve"> </w:t>
      </w:r>
      <w:r w:rsidR="00F82FDE">
        <w:t xml:space="preserve">fase na de restauratiewerkzaamheden werden gebouwd valt </w:t>
      </w:r>
      <w:r w:rsidR="00FA4394">
        <w:t xml:space="preserve">hoogstwaarschijnlijk </w:t>
      </w:r>
      <w:r w:rsidR="00D34780">
        <w:t xml:space="preserve">ook </w:t>
      </w:r>
      <w:r w:rsidR="00F82FDE">
        <w:t xml:space="preserve">niet te wijten aan een ideologische </w:t>
      </w:r>
      <w:r w:rsidR="00B2611C">
        <w:t>restauratie</w:t>
      </w:r>
      <w:r w:rsidR="00242C56">
        <w:t xml:space="preserve">overtuiging, maar aan </w:t>
      </w:r>
      <w:r w:rsidR="00B872AD">
        <w:t xml:space="preserve">de </w:t>
      </w:r>
      <w:r w:rsidR="007F4165">
        <w:t>slepende</w:t>
      </w:r>
      <w:r w:rsidR="008759FB">
        <w:t xml:space="preserve"> verwerving van alle </w:t>
      </w:r>
      <w:r w:rsidR="0095578B">
        <w:t>aangrenzende percelen</w:t>
      </w:r>
      <w:r w:rsidR="001C763D">
        <w:t xml:space="preserve">. </w:t>
      </w:r>
      <w:r w:rsidR="003D6C7A">
        <w:t>De drie activiteiten vormden</w:t>
      </w:r>
      <w:r w:rsidR="00BD06BB">
        <w:t xml:space="preserve"> één </w:t>
      </w:r>
      <w:r w:rsidR="00206A9B">
        <w:t>onderneming</w:t>
      </w:r>
      <w:r w:rsidR="00BD06BB">
        <w:t>, d</w:t>
      </w:r>
      <w:r w:rsidR="00B2551A">
        <w:t>at</w:t>
      </w:r>
      <w:r w:rsidR="00BD06BB">
        <w:t xml:space="preserve"> in zijn </w:t>
      </w:r>
      <w:r w:rsidR="006D3C5E">
        <w:t xml:space="preserve">algehele </w:t>
      </w:r>
      <w:r w:rsidR="00BD06BB">
        <w:t xml:space="preserve">karakter </w:t>
      </w:r>
      <w:r w:rsidR="001427CE">
        <w:t>weinig</w:t>
      </w:r>
      <w:r w:rsidR="00BD06BB">
        <w:t xml:space="preserve"> </w:t>
      </w:r>
      <w:r w:rsidR="00042E66">
        <w:t xml:space="preserve">divergeerde </w:t>
      </w:r>
      <w:r w:rsidR="008B3509">
        <w:t xml:space="preserve">van het </w:t>
      </w:r>
      <w:r w:rsidR="008C1000">
        <w:t xml:space="preserve">toentertijd </w:t>
      </w:r>
      <w:r w:rsidR="008B3509">
        <w:t xml:space="preserve">heersende </w:t>
      </w:r>
      <w:r w:rsidR="00EB7C2B">
        <w:t>begrip van ‘restauratie’.</w:t>
      </w:r>
      <w:r w:rsidR="00C87DA6">
        <w:br/>
      </w:r>
      <w:r w:rsidR="00C87DA6">
        <w:tab/>
      </w:r>
      <w:r w:rsidR="00441557">
        <w:t xml:space="preserve">Looijenga </w:t>
      </w:r>
      <w:r w:rsidR="00F706F5">
        <w:t xml:space="preserve">werpt de </w:t>
      </w:r>
      <w:r w:rsidR="00271D30">
        <w:t>suggestie</w:t>
      </w:r>
      <w:r w:rsidR="00F706F5">
        <w:t xml:space="preserve"> op dat de Onze-Lieve-Vrouwekerk</w:t>
      </w:r>
      <w:r w:rsidR="00162E8A">
        <w:t xml:space="preserve">, wat </w:t>
      </w:r>
      <w:r w:rsidR="004E7605">
        <w:t>haar</w:t>
      </w:r>
      <w:r w:rsidR="00162E8A">
        <w:t xml:space="preserve"> bouwpastoor betreft, een meer kathedraal-esque</w:t>
      </w:r>
      <w:r w:rsidR="00CE15D0">
        <w:t xml:space="preserve"> </w:t>
      </w:r>
      <w:r w:rsidR="00294535">
        <w:t>cachet</w:t>
      </w:r>
      <w:r w:rsidR="00CE15D0">
        <w:t xml:space="preserve"> mocht krijgen. </w:t>
      </w:r>
      <w:r w:rsidR="00B01A5E">
        <w:t>Er is getracht d</w:t>
      </w:r>
      <w:r w:rsidR="008250A4">
        <w:t xml:space="preserve">eze </w:t>
      </w:r>
      <w:r w:rsidR="00271D30">
        <w:t>propositie</w:t>
      </w:r>
      <w:r w:rsidR="008250A4">
        <w:t xml:space="preserve"> </w:t>
      </w:r>
      <w:r w:rsidR="001471B9">
        <w:t xml:space="preserve">nader </w:t>
      </w:r>
      <w:r w:rsidR="008250A4">
        <w:t xml:space="preserve">te concretiseren </w:t>
      </w:r>
      <w:r w:rsidR="00E25D54">
        <w:t xml:space="preserve">en </w:t>
      </w:r>
      <w:r w:rsidR="001471B9">
        <w:t>kracht bij te zetten.</w:t>
      </w:r>
      <w:r w:rsidR="00BA4C0A">
        <w:t xml:space="preserve"> </w:t>
      </w:r>
      <w:r w:rsidR="00D55CA7">
        <w:t>Wat Spitzens bedoeling was</w:t>
      </w:r>
      <w:r w:rsidR="009D27F7">
        <w:t>,</w:t>
      </w:r>
      <w:r w:rsidR="00D55CA7">
        <w:t xml:space="preserve"> is</w:t>
      </w:r>
      <w:r w:rsidR="006539BA">
        <w:t xml:space="preserve"> – met uitzondering van enkele praktische overwegingen </w:t>
      </w:r>
      <w:r w:rsidR="009031B1">
        <w:t xml:space="preserve">ter verkrijging van een aartsbisschoppelijk fiat – </w:t>
      </w:r>
      <w:r w:rsidR="00D55CA7">
        <w:t xml:space="preserve">niet opgeschreven, maar </w:t>
      </w:r>
      <w:r w:rsidR="00E30D6C">
        <w:t>het kan</w:t>
      </w:r>
      <w:r w:rsidR="00D55CA7">
        <w:t xml:space="preserve"> </w:t>
      </w:r>
      <w:r w:rsidR="00314221">
        <w:t xml:space="preserve">ontegenzeggelijk </w:t>
      </w:r>
      <w:r w:rsidR="00E30D6C">
        <w:t>gesteld worden</w:t>
      </w:r>
      <w:r w:rsidR="00D55CA7">
        <w:t xml:space="preserve"> dat </w:t>
      </w:r>
      <w:r w:rsidR="00941A39">
        <w:t xml:space="preserve">de gerestaureerde en vergrootte kerk </w:t>
      </w:r>
      <w:r w:rsidR="00121F9B">
        <w:t xml:space="preserve">wel degelijk </w:t>
      </w:r>
      <w:r w:rsidR="00294535">
        <w:t xml:space="preserve">aan kathedrale karaktertrekken gewonnen heeft. </w:t>
      </w:r>
      <w:r w:rsidR="007F0234">
        <w:t xml:space="preserve">Zo is </w:t>
      </w:r>
      <w:r w:rsidR="00661DB9">
        <w:t xml:space="preserve">het grondplan </w:t>
      </w:r>
      <w:r w:rsidR="00210721">
        <w:t xml:space="preserve">van kruiskerk naar </w:t>
      </w:r>
      <w:r w:rsidR="00B56CA4">
        <w:t>kruis</w:t>
      </w:r>
      <w:r w:rsidR="00210721">
        <w:t xml:space="preserve">basiliek gegaan en </w:t>
      </w:r>
      <w:r w:rsidR="009F522D">
        <w:t>zijn</w:t>
      </w:r>
      <w:r w:rsidR="00913E3B">
        <w:t xml:space="preserve"> er </w:t>
      </w:r>
      <w:r w:rsidR="0086480F">
        <w:t>(</w:t>
      </w:r>
      <w:r w:rsidR="00913E3B">
        <w:t>min of meer</w:t>
      </w:r>
      <w:r w:rsidR="0086480F">
        <w:t>)</w:t>
      </w:r>
      <w:r w:rsidR="00913E3B">
        <w:t xml:space="preserve"> een arcade </w:t>
      </w:r>
      <w:r w:rsidR="009F522D">
        <w:t>en</w:t>
      </w:r>
      <w:r w:rsidR="006C6A8D">
        <w:t xml:space="preserve"> lichtbeuk gerealiseerd</w:t>
      </w:r>
      <w:r w:rsidR="007E6FB0">
        <w:t xml:space="preserve"> in een relatief krappe </w:t>
      </w:r>
      <w:r w:rsidR="00880610">
        <w:t>kerk</w:t>
      </w:r>
      <w:r w:rsidR="007E6FB0">
        <w:t>ruimte.</w:t>
      </w:r>
      <w:r w:rsidR="004A36B5">
        <w:t xml:space="preserve"> </w:t>
      </w:r>
      <w:r w:rsidR="00352B44">
        <w:t xml:space="preserve">Afgezien van de </w:t>
      </w:r>
      <w:r w:rsidR="004A36B5">
        <w:t>afgebroken aanbouwsels</w:t>
      </w:r>
      <w:r w:rsidR="00352B44">
        <w:t xml:space="preserve">, heeft ook een gedeelte van de </w:t>
      </w:r>
      <w:r w:rsidR="004A36B5">
        <w:t xml:space="preserve">middeleeuwse muur moeten wijken om de doorgangen van zijbeuk naar schip te faciliteren. </w:t>
      </w:r>
      <w:r w:rsidR="001A2BDA">
        <w:t xml:space="preserve">Daarmee heeft Spitzen </w:t>
      </w:r>
      <w:r w:rsidR="00F72C0B">
        <w:t>weliswaar</w:t>
      </w:r>
      <w:r w:rsidR="001A2BDA">
        <w:t xml:space="preserve"> zijn stempel </w:t>
      </w:r>
      <w:r w:rsidR="003A4941">
        <w:t xml:space="preserve">op het kerkgebouw </w:t>
      </w:r>
      <w:r w:rsidR="00F852D3">
        <w:t>gedrukt, maar het ding zelf nooit overschaduwd.</w:t>
      </w:r>
      <w:r w:rsidR="00DB43F3">
        <w:t xml:space="preserve"> </w:t>
      </w:r>
      <w:r w:rsidR="0011069F">
        <w:t xml:space="preserve">Hier </w:t>
      </w:r>
      <w:r w:rsidR="003B1EA7">
        <w:t>zijn</w:t>
      </w:r>
      <w:r w:rsidR="0011069F">
        <w:t xml:space="preserve"> geen toren</w:t>
      </w:r>
      <w:r w:rsidR="003B1EA7">
        <w:t>s</w:t>
      </w:r>
      <w:r w:rsidR="0011069F">
        <w:t xml:space="preserve"> bovenop de kerk </w:t>
      </w:r>
      <w:r w:rsidR="00127FAA">
        <w:t>geplaatst</w:t>
      </w:r>
      <w:r w:rsidR="00B313D8">
        <w:t xml:space="preserve"> </w:t>
      </w:r>
      <w:r w:rsidR="003A3B19">
        <w:t>(</w:t>
      </w:r>
      <w:r w:rsidR="00B313D8">
        <w:t>à la Viollet-le-Duc en Cuypers</w:t>
      </w:r>
      <w:r w:rsidR="003A3B19">
        <w:t xml:space="preserve">), maar ingetogen </w:t>
      </w:r>
      <w:r w:rsidR="00EB5B6D">
        <w:t xml:space="preserve">aanbouwsels bij de kerk </w:t>
      </w:r>
      <w:r w:rsidR="00A71FEB">
        <w:t xml:space="preserve">neergezet. </w:t>
      </w:r>
      <w:r w:rsidR="0082663E">
        <w:t xml:space="preserve">Er is bewust afstand genomen van </w:t>
      </w:r>
      <w:r w:rsidR="0030250E">
        <w:t xml:space="preserve">een </w:t>
      </w:r>
      <w:r w:rsidR="00DB43F3">
        <w:t xml:space="preserve">architectonische </w:t>
      </w:r>
      <w:r w:rsidR="0030250E">
        <w:t>‘overtreffende trap’.</w:t>
      </w:r>
      <w:r w:rsidR="003C43FD">
        <w:t xml:space="preserve"> </w:t>
      </w:r>
      <w:r w:rsidR="00AF4756">
        <w:t>Zowel aanpak als uitkomst getuigen van een groot ontzag voor de Onze-Lieve-Vrouwekerk</w:t>
      </w:r>
      <w:r w:rsidR="003C43FD">
        <w:t xml:space="preserve"> – </w:t>
      </w:r>
      <w:r w:rsidR="00F3655B">
        <w:t xml:space="preserve">zij het op een kenmerkend </w:t>
      </w:r>
      <w:r w:rsidR="00800D3D">
        <w:t xml:space="preserve">‘negentiende-eeuwse’ wijze gestalte gegeven. </w:t>
      </w:r>
      <w:r w:rsidR="00D075D1">
        <w:t xml:space="preserve">Hoe de beleidsmakers van de twintigste eeuw </w:t>
      </w:r>
      <w:r w:rsidR="00E94B34">
        <w:t>hier tegenaan keken</w:t>
      </w:r>
      <w:r w:rsidR="001D0FDA">
        <w:t xml:space="preserve"> en </w:t>
      </w:r>
      <w:r w:rsidR="0042100C">
        <w:t xml:space="preserve">hun </w:t>
      </w:r>
      <w:r w:rsidR="00627C62">
        <w:t>ontzag voor middeleeuw</w:t>
      </w:r>
      <w:r w:rsidR="00D978D4">
        <w:t>se bouwkunst</w:t>
      </w:r>
      <w:r w:rsidR="00627C62">
        <w:t xml:space="preserve"> </w:t>
      </w:r>
      <w:r w:rsidR="00F84C62">
        <w:t>ontplooid</w:t>
      </w:r>
      <w:r w:rsidR="00627C62">
        <w:t xml:space="preserve"> hebben is</w:t>
      </w:r>
      <w:r w:rsidR="004C4065">
        <w:t xml:space="preserve"> </w:t>
      </w:r>
      <w:r w:rsidR="00E94B34">
        <w:t>een ander verhaal.</w:t>
      </w:r>
    </w:p>
    <w:p w14:paraId="2ABB9483" w14:textId="2951CC5C" w:rsidR="007B2CA2" w:rsidRDefault="00743CBF" w:rsidP="000B3C6D">
      <w:pPr>
        <w:pStyle w:val="Heading1"/>
      </w:pPr>
      <w:bookmarkStart w:id="39" w:name="_Toc201673649"/>
      <w:r w:rsidRPr="00B47F1D">
        <w:t xml:space="preserve">Hoofdstuk </w:t>
      </w:r>
      <w:r w:rsidR="00714C0F">
        <w:t>4</w:t>
      </w:r>
      <w:r w:rsidRPr="00B47F1D">
        <w:t xml:space="preserve">: </w:t>
      </w:r>
      <w:r w:rsidR="00925AA8">
        <w:t>Een</w:t>
      </w:r>
      <w:r w:rsidR="00DD3D19">
        <w:t xml:space="preserve"> middeleeuws monument in Zwolle</w:t>
      </w:r>
      <w:bookmarkEnd w:id="39"/>
    </w:p>
    <w:p w14:paraId="1D5DF7AE" w14:textId="71C4C8B6" w:rsidR="00A65D27" w:rsidRPr="00960C77" w:rsidRDefault="00A65D27" w:rsidP="007728ED">
      <w:pPr>
        <w:ind w:left="567" w:right="567"/>
        <w:jc w:val="center"/>
        <w:rPr>
          <w:color w:val="A6A6A6" w:themeColor="background1" w:themeShade="A6"/>
        </w:rPr>
      </w:pPr>
      <w:r w:rsidRPr="00960C77">
        <w:rPr>
          <w:color w:val="A6A6A6" w:themeColor="background1" w:themeShade="A6"/>
        </w:rPr>
        <w:t>In Nederland hebben wij twee Beeldenstormen gehad. De eerste was in 1566 en de tweede was in 1966.</w:t>
      </w:r>
      <w:r w:rsidRPr="00960C77">
        <w:rPr>
          <w:rStyle w:val="FootnoteReference"/>
          <w:color w:val="A6A6A6" w:themeColor="background1" w:themeShade="A6"/>
        </w:rPr>
        <w:footnoteReference w:id="226"/>
      </w:r>
      <w:r w:rsidR="00843A62" w:rsidRPr="00960C77">
        <w:rPr>
          <w:color w:val="A6A6A6" w:themeColor="background1" w:themeShade="A6"/>
        </w:rPr>
        <w:t xml:space="preserve"> –</w:t>
      </w:r>
      <w:r w:rsidRPr="00960C77">
        <w:rPr>
          <w:color w:val="A6A6A6" w:themeColor="background1" w:themeShade="A6"/>
        </w:rPr>
        <w:t xml:space="preserve"> Antoine Bodar</w:t>
      </w:r>
    </w:p>
    <w:p w14:paraId="7891A8E5" w14:textId="18DE618D" w:rsidR="00714C0F" w:rsidRPr="00714C0F" w:rsidRDefault="00714C0F" w:rsidP="00714C0F">
      <w:pPr>
        <w:pStyle w:val="Heading1"/>
        <w:rPr>
          <w:i/>
          <w:iCs/>
        </w:rPr>
      </w:pPr>
      <w:bookmarkStart w:id="40" w:name="_Toc201673650"/>
      <w:r w:rsidRPr="00714C0F">
        <w:rPr>
          <w:i/>
          <w:iCs/>
        </w:rPr>
        <w:t>4.1. Inleiding</w:t>
      </w:r>
      <w:bookmarkEnd w:id="40"/>
    </w:p>
    <w:p w14:paraId="22E6CF1F" w14:textId="7AA6C99F" w:rsidR="00CD3A8A" w:rsidRDefault="00AA748A" w:rsidP="00AB70AF">
      <w:pPr>
        <w:pStyle w:val="NormalWeb"/>
        <w:tabs>
          <w:tab w:val="left" w:pos="1333"/>
        </w:tabs>
        <w:spacing w:line="360" w:lineRule="auto"/>
        <w:jc w:val="both"/>
      </w:pPr>
      <w:r>
        <w:t>Otto Antonius Spitzen kwam te overlijden</w:t>
      </w:r>
      <w:r w:rsidR="00D73929">
        <w:t xml:space="preserve"> in 1889, één</w:t>
      </w:r>
      <w:r>
        <w:t xml:space="preserve"> </w:t>
      </w:r>
      <w:r w:rsidR="00745593">
        <w:t xml:space="preserve">jaar </w:t>
      </w:r>
      <w:r>
        <w:t xml:space="preserve">voordat </w:t>
      </w:r>
      <w:r w:rsidR="00867808">
        <w:t>de</w:t>
      </w:r>
      <w:r>
        <w:t xml:space="preserve"> restauratie </w:t>
      </w:r>
      <w:r w:rsidR="00DE01AD">
        <w:t xml:space="preserve">voltooid was. </w:t>
      </w:r>
      <w:r w:rsidR="009631FE">
        <w:t xml:space="preserve">Onder zijn opvolger werden de </w:t>
      </w:r>
      <w:r w:rsidR="00867808">
        <w:t xml:space="preserve">laatste werkzaamheden geconsolideerd en kon het project </w:t>
      </w:r>
      <w:r w:rsidR="001607D4">
        <w:t xml:space="preserve">toch </w:t>
      </w:r>
      <w:r w:rsidR="00867808">
        <w:t>afgerond worden.</w:t>
      </w:r>
      <w:r w:rsidR="001172A8">
        <w:rPr>
          <w:rStyle w:val="FootnoteReference"/>
        </w:rPr>
        <w:footnoteReference w:id="227"/>
      </w:r>
      <w:r w:rsidR="00867808">
        <w:t xml:space="preserve"> </w:t>
      </w:r>
      <w:r w:rsidR="00F17EED">
        <w:t>Als hij nog had geleefd</w:t>
      </w:r>
      <w:r w:rsidR="004D6E77">
        <w:t>, dan was Spitzen ongetwijfeld</w:t>
      </w:r>
      <w:r w:rsidR="00320D06">
        <w:t xml:space="preserve"> zeer</w:t>
      </w:r>
      <w:r w:rsidR="004D6E77">
        <w:t xml:space="preserve"> </w:t>
      </w:r>
      <w:r w:rsidR="00D95C84">
        <w:t>tevreden geweest met al</w:t>
      </w:r>
      <w:r w:rsidR="00FF3D94">
        <w:t>les</w:t>
      </w:r>
      <w:r w:rsidR="00D95C84">
        <w:t xml:space="preserve"> </w:t>
      </w:r>
      <w:r w:rsidR="00FF3D94">
        <w:t>w</w:t>
      </w:r>
      <w:r w:rsidR="00D95C84">
        <w:t xml:space="preserve">at hij gerealiseerd </w:t>
      </w:r>
      <w:r w:rsidR="0069320E">
        <w:t xml:space="preserve">had in </w:t>
      </w:r>
      <w:r w:rsidR="0070377A">
        <w:t>en om de Onze-Lieve-Vrouwekerk.</w:t>
      </w:r>
      <w:r w:rsidR="00AF1A62">
        <w:t xml:space="preserve"> Zeker is in ieder geval dat die tevredenheid </w:t>
      </w:r>
      <w:r w:rsidR="00D06184">
        <w:t xml:space="preserve">in de jaren zestig </w:t>
      </w:r>
      <w:r w:rsidR="007F7523">
        <w:t xml:space="preserve">van de twintigste eeuw </w:t>
      </w:r>
      <w:r w:rsidR="00D06184">
        <w:t>over het algemeen niet meer werd gevoeld.</w:t>
      </w:r>
      <w:r w:rsidR="00E814BF">
        <w:t xml:space="preserve"> </w:t>
      </w:r>
      <w:r w:rsidR="00C16BD7">
        <w:t>Het was op de</w:t>
      </w:r>
      <w:r w:rsidR="004A446D">
        <w:t>n</w:t>
      </w:r>
      <w:r w:rsidR="00C16BD7">
        <w:t xml:space="preserve"> duur niet eens meer zeker of de </w:t>
      </w:r>
      <w:r w:rsidR="0007405B">
        <w:t>kerk open zou blijven.</w:t>
      </w:r>
      <w:r w:rsidR="00182E11">
        <w:tab/>
      </w:r>
      <w:r w:rsidR="00CD3A8A">
        <w:br/>
      </w:r>
      <w:r w:rsidR="00CD3A8A">
        <w:tab/>
        <w:t>In dit hoofdstuk is de draad opgepakt bij de eerstvolgende restauratie van de Onze-Lieve-Vrouwekerk, ruwweg honderd jaar later. Wederom vangt het hoofdstuk aan met een verhandeling van het geestelijke milieu. In verband met de vermeerdering van diepgaande archivalia omtrent restauratie-ingrepen naarmate de casus het heden nadert, is de supplementaire ‘context’ sectie hier minder uitgebreid dan in hoofdstuk 3. Op basis van het archiefmateriaal wordt opnieuw antwoord gegeven op de deelvragen: w</w:t>
      </w:r>
      <w:r w:rsidR="00CD3A8A" w:rsidRPr="00D86D7D">
        <w:t xml:space="preserve">elke doeleinden werden </w:t>
      </w:r>
      <w:r w:rsidR="00CD3A8A">
        <w:t xml:space="preserve">mogelijkerwijs </w:t>
      </w:r>
      <w:r w:rsidR="00CD3A8A" w:rsidRPr="00D86D7D">
        <w:t xml:space="preserve">gediend door de </w:t>
      </w:r>
      <w:r w:rsidR="00CD3A8A">
        <w:t>restauratie</w:t>
      </w:r>
      <w:r w:rsidR="00CD3A8A" w:rsidRPr="00D86D7D">
        <w:t>?</w:t>
      </w:r>
      <w:r w:rsidR="00CD3A8A">
        <w:t>; hoe kenschetsten de restaurateurs en initiatiefnemers zelf hun ingrepen?; hoe hebben zij de noodzakelijke gelden bijeengekregen?</w:t>
      </w:r>
    </w:p>
    <w:p w14:paraId="51234B4F" w14:textId="666C8C98" w:rsidR="00714C0F" w:rsidRPr="00714C0F" w:rsidRDefault="00714C0F" w:rsidP="00714C0F">
      <w:pPr>
        <w:pStyle w:val="Heading1"/>
        <w:rPr>
          <w:i/>
          <w:iCs/>
        </w:rPr>
      </w:pPr>
      <w:bookmarkStart w:id="41" w:name="_Toc201673651"/>
      <w:r w:rsidRPr="00714C0F">
        <w:rPr>
          <w:i/>
          <w:iCs/>
        </w:rPr>
        <w:t xml:space="preserve">4.2. </w:t>
      </w:r>
      <w:r w:rsidR="00A36A1F">
        <w:rPr>
          <w:i/>
          <w:iCs/>
        </w:rPr>
        <w:t>De context van de restauratie</w:t>
      </w:r>
      <w:bookmarkEnd w:id="41"/>
    </w:p>
    <w:p w14:paraId="73358BCC" w14:textId="37F2193C" w:rsidR="006E62BA" w:rsidRPr="00B47F1D" w:rsidRDefault="00714C0F" w:rsidP="00B47F1D">
      <w:pPr>
        <w:pStyle w:val="Heading1"/>
        <w:rPr>
          <w:i/>
          <w:iCs/>
        </w:rPr>
      </w:pPr>
      <w:bookmarkStart w:id="42" w:name="_Toc201673652"/>
      <w:r>
        <w:rPr>
          <w:i/>
          <w:iCs/>
        </w:rPr>
        <w:t>4</w:t>
      </w:r>
      <w:r w:rsidR="00E7127A" w:rsidRPr="00B47F1D">
        <w:rPr>
          <w:i/>
          <w:iCs/>
        </w:rPr>
        <w:t>.</w:t>
      </w:r>
      <w:r>
        <w:rPr>
          <w:i/>
          <w:iCs/>
        </w:rPr>
        <w:t>2</w:t>
      </w:r>
      <w:r w:rsidR="00E7127A" w:rsidRPr="00B47F1D">
        <w:rPr>
          <w:i/>
          <w:iCs/>
        </w:rPr>
        <w:t>.</w:t>
      </w:r>
      <w:r>
        <w:rPr>
          <w:i/>
          <w:iCs/>
        </w:rPr>
        <w:t>1.</w:t>
      </w:r>
      <w:r w:rsidR="00E7127A" w:rsidRPr="00B47F1D">
        <w:rPr>
          <w:i/>
          <w:iCs/>
        </w:rPr>
        <w:t xml:space="preserve"> </w:t>
      </w:r>
      <w:r w:rsidR="00DB1351" w:rsidRPr="00B47F1D">
        <w:rPr>
          <w:i/>
          <w:iCs/>
        </w:rPr>
        <w:t>‘</w:t>
      </w:r>
      <w:r w:rsidR="00EA5EA7" w:rsidRPr="00B47F1D">
        <w:rPr>
          <w:i/>
          <w:iCs/>
        </w:rPr>
        <w:t>Beeldenstorm</w:t>
      </w:r>
      <w:r w:rsidR="00DB1351" w:rsidRPr="00B47F1D">
        <w:rPr>
          <w:i/>
          <w:iCs/>
        </w:rPr>
        <w:t>’</w:t>
      </w:r>
      <w:r w:rsidR="009F5EB6" w:rsidRPr="00B47F1D">
        <w:rPr>
          <w:i/>
          <w:iCs/>
        </w:rPr>
        <w:t xml:space="preserve">: </w:t>
      </w:r>
      <w:r w:rsidR="00F24A5B" w:rsidRPr="00B47F1D">
        <w:rPr>
          <w:i/>
          <w:iCs/>
        </w:rPr>
        <w:t>De roerige jaren zestig</w:t>
      </w:r>
      <w:bookmarkEnd w:id="42"/>
    </w:p>
    <w:p w14:paraId="6962D56B" w14:textId="1C160619" w:rsidR="005A16A2" w:rsidRPr="005A16A2" w:rsidRDefault="00084A36" w:rsidP="009C7B74">
      <w:pPr>
        <w:pStyle w:val="NormalWeb"/>
        <w:tabs>
          <w:tab w:val="left" w:pos="1333"/>
        </w:tabs>
        <w:spacing w:line="360" w:lineRule="auto"/>
        <w:jc w:val="both"/>
      </w:pPr>
      <w:r w:rsidRPr="006E62BA">
        <w:t xml:space="preserve">Op 11 oktober 1962 werd door paus Johannes XXIII </w:t>
      </w:r>
      <w:r w:rsidRPr="000140A0">
        <w:t>(1881</w:t>
      </w:r>
      <w:r>
        <w:t>-</w:t>
      </w:r>
      <w:r w:rsidRPr="000140A0">
        <w:t>1963</w:t>
      </w:r>
      <w:r>
        <w:t>; paus 1958-1963</w:t>
      </w:r>
      <w:r w:rsidRPr="000140A0">
        <w:t xml:space="preserve">) </w:t>
      </w:r>
      <w:r w:rsidRPr="006E62BA">
        <w:t>het Tweede Vaticaans Concilie geopend.</w:t>
      </w:r>
      <w:r w:rsidRPr="006E62BA">
        <w:rPr>
          <w:rStyle w:val="FootnoteReference"/>
          <w:rFonts w:eastAsiaTheme="majorEastAsia"/>
        </w:rPr>
        <w:footnoteReference w:id="228"/>
      </w:r>
      <w:r w:rsidR="00245A0C">
        <w:t xml:space="preserve"> </w:t>
      </w:r>
      <w:r w:rsidRPr="00DD3E03">
        <w:t xml:space="preserve">De paus riep het </w:t>
      </w:r>
      <w:r>
        <w:t>C</w:t>
      </w:r>
      <w:r w:rsidRPr="00DD3E03">
        <w:t xml:space="preserve">oncilie </w:t>
      </w:r>
      <w:r>
        <w:t>(1962</w:t>
      </w:r>
      <w:r w:rsidR="00F729AA">
        <w:t>-</w:t>
      </w:r>
      <w:r>
        <w:t xml:space="preserve">1965) </w:t>
      </w:r>
      <w:r w:rsidRPr="00DD3E03">
        <w:t xml:space="preserve">bijeen omdat hij </w:t>
      </w:r>
      <w:r w:rsidR="00F77AA5">
        <w:t>van mening was</w:t>
      </w:r>
      <w:r w:rsidRPr="00DD3E03">
        <w:t xml:space="preserve"> dat sommige aspecten van de leer en </w:t>
      </w:r>
      <w:r w:rsidR="002243CF">
        <w:t xml:space="preserve">de </w:t>
      </w:r>
      <w:r w:rsidRPr="00DD3E03">
        <w:t xml:space="preserve">praktijk van de </w:t>
      </w:r>
      <w:r>
        <w:t>k</w:t>
      </w:r>
      <w:r w:rsidRPr="00DD3E03">
        <w:t xml:space="preserve">erk een </w:t>
      </w:r>
      <w:r w:rsidRPr="005A0700">
        <w:rPr>
          <w:i/>
          <w:iCs/>
        </w:rPr>
        <w:t>aggiornamento</w:t>
      </w:r>
      <w:r>
        <w:t xml:space="preserve"> (vernieuwing, letterlijk ‘update’)</w:t>
      </w:r>
      <w:r w:rsidRPr="00DD3E03">
        <w:t xml:space="preserve"> nodig hadden om beter aan te sluiten bij de behoeften van de gelovigen in een steeds meer </w:t>
      </w:r>
      <w:r w:rsidR="00891466">
        <w:t>‘</w:t>
      </w:r>
      <w:r w:rsidRPr="00DD3E03">
        <w:t>seculiere</w:t>
      </w:r>
      <w:r w:rsidR="00891466">
        <w:t>’</w:t>
      </w:r>
      <w:r w:rsidRPr="00DD3E03">
        <w:t xml:space="preserve"> wereld.</w:t>
      </w:r>
      <w:r w:rsidRPr="00DD3E03" w:rsidDel="00DD3E03">
        <w:t xml:space="preserve"> </w:t>
      </w:r>
      <w:r w:rsidRPr="006E62BA">
        <w:t>Enkele speerpunten die de revue passeerden tijdens het concilie: individuele vrijheden, interkerkelijk dialoog, eigentijdse aanpassingen</w:t>
      </w:r>
      <w:r>
        <w:t xml:space="preserve"> en</w:t>
      </w:r>
      <w:r w:rsidRPr="006E62BA">
        <w:t xml:space="preserve"> liturgische wijzigingen.</w:t>
      </w:r>
      <w:r w:rsidRPr="006E62BA">
        <w:rPr>
          <w:rStyle w:val="FootnoteReference"/>
          <w:rFonts w:eastAsiaTheme="majorEastAsia"/>
        </w:rPr>
        <w:footnoteReference w:id="229"/>
      </w:r>
      <w:r>
        <w:t xml:space="preserve"> </w:t>
      </w:r>
      <w:r w:rsidRPr="00DD3E03">
        <w:t xml:space="preserve">De </w:t>
      </w:r>
      <w:r w:rsidR="00EE5F1B">
        <w:t>concilievaders werden</w:t>
      </w:r>
      <w:r w:rsidRPr="00DD3E03">
        <w:t xml:space="preserve"> ook beïnvloed door nieuwe theologische trends</w:t>
      </w:r>
      <w:r w:rsidR="0009376F">
        <w:t>,</w:t>
      </w:r>
      <w:r w:rsidRPr="00DD3E03">
        <w:t xml:space="preserve"> die zich afkeerden van het </w:t>
      </w:r>
      <w:r w:rsidR="00D3535B">
        <w:t xml:space="preserve">vroeg-twintigste-eeuwse </w:t>
      </w:r>
      <w:r w:rsidRPr="00DD3E03">
        <w:t xml:space="preserve">neoscholasticisme en </w:t>
      </w:r>
      <w:r w:rsidR="00D3535B">
        <w:t>trachtten</w:t>
      </w:r>
      <w:r w:rsidRPr="00DD3E03">
        <w:t xml:space="preserve"> nieuwe onderwerpen te bespreken, zoals de theologie van de leken, de liturgie en de oecumene, waar</w:t>
      </w:r>
      <w:r w:rsidR="00ED1B6F">
        <w:t>voor</w:t>
      </w:r>
      <w:r w:rsidRPr="00DD3E03">
        <w:t xml:space="preserve"> </w:t>
      </w:r>
      <w:r w:rsidR="00411D0D">
        <w:t>een beroep</w:t>
      </w:r>
      <w:r w:rsidR="00D3535B">
        <w:t xml:space="preserve"> werd gedaan </w:t>
      </w:r>
      <w:r w:rsidR="00411D0D">
        <w:t>op</w:t>
      </w:r>
      <w:r w:rsidRPr="00DD3E03">
        <w:t xml:space="preserve"> de </w:t>
      </w:r>
      <w:r w:rsidR="007E6441" w:rsidRPr="00DD3E03">
        <w:t>Bijbelse</w:t>
      </w:r>
      <w:r w:rsidRPr="00DD3E03">
        <w:t xml:space="preserve"> theologie en de kerkvaders (</w:t>
      </w:r>
      <w:r w:rsidRPr="00DD3E03">
        <w:rPr>
          <w:i/>
          <w:iCs/>
        </w:rPr>
        <w:t>ressourcement</w:t>
      </w:r>
      <w:r w:rsidRPr="00DD3E03">
        <w:t xml:space="preserve">, </w:t>
      </w:r>
      <w:r w:rsidRPr="00DD3E03">
        <w:rPr>
          <w:i/>
          <w:iCs/>
        </w:rPr>
        <w:t>la nouvelle théologie</w:t>
      </w:r>
      <w:r w:rsidRPr="00DD3E03">
        <w:t>).</w:t>
      </w:r>
      <w:r w:rsidR="008863FB">
        <w:t xml:space="preserve"> </w:t>
      </w:r>
      <w:r w:rsidR="005A16A2">
        <w:t>Met betrekking tot de liturgie werd onder andere d</w:t>
      </w:r>
      <w:r w:rsidR="005A16A2" w:rsidRPr="00651C19">
        <w:t xml:space="preserve">e </w:t>
      </w:r>
      <w:r w:rsidR="005A16A2">
        <w:t xml:space="preserve">heilige </w:t>
      </w:r>
      <w:r w:rsidR="005A16A2" w:rsidRPr="00651C19">
        <w:t>mis</w:t>
      </w:r>
      <w:r w:rsidR="000A13EB">
        <w:t xml:space="preserve"> </w:t>
      </w:r>
      <w:r w:rsidR="005A16A2">
        <w:t xml:space="preserve">grondig herzien. </w:t>
      </w:r>
      <w:r w:rsidR="005A16A2" w:rsidRPr="001F094A">
        <w:rPr>
          <w:i/>
          <w:iCs/>
        </w:rPr>
        <w:t xml:space="preserve">Sacrosanctum </w:t>
      </w:r>
      <w:r w:rsidR="005A16A2">
        <w:rPr>
          <w:i/>
          <w:iCs/>
        </w:rPr>
        <w:t>c</w:t>
      </w:r>
      <w:r w:rsidR="005A16A2" w:rsidRPr="001F094A">
        <w:rPr>
          <w:i/>
          <w:iCs/>
        </w:rPr>
        <w:t>oncilium</w:t>
      </w:r>
      <w:r w:rsidR="005A16A2">
        <w:t>, de constitutie voor de nieuwe liturgie, verklaart dat:</w:t>
      </w:r>
    </w:p>
    <w:p w14:paraId="40D29A2B" w14:textId="5D0094D7" w:rsidR="009C7B74" w:rsidRDefault="009C7B74" w:rsidP="00AA249B">
      <w:pPr>
        <w:pStyle w:val="NormalWeb"/>
        <w:tabs>
          <w:tab w:val="left" w:pos="1333"/>
        </w:tabs>
        <w:spacing w:line="360" w:lineRule="auto"/>
        <w:ind w:left="567" w:right="567"/>
        <w:jc w:val="both"/>
      </w:pPr>
      <w:r>
        <w:t>duplicaten of minder nuttige toevoegingen, in de loop van de tijd ontstaan, moeten worden weggelaten; daarentegen moeten sommige elementen, die door ongunstige omstandigheden verloren zijn gegaan, overeenkomstig de oude traditie van de heilige Vaders worden hersteld, voorzover zulks wenselijk of noodzakelijk wordt geacht.</w:t>
      </w:r>
      <w:r w:rsidR="00E32E69">
        <w:rPr>
          <w:rStyle w:val="FootnoteReference"/>
        </w:rPr>
        <w:footnoteReference w:id="230"/>
      </w:r>
    </w:p>
    <w:p w14:paraId="1CC004E3" w14:textId="0692D07F" w:rsidR="00870B9E" w:rsidRDefault="00C83948" w:rsidP="00F56442">
      <w:pPr>
        <w:pStyle w:val="NormalWeb"/>
        <w:tabs>
          <w:tab w:val="left" w:pos="1333"/>
        </w:tabs>
        <w:spacing w:line="360" w:lineRule="auto"/>
        <w:jc w:val="both"/>
      </w:pPr>
      <w:r w:rsidRPr="00BB3E12">
        <w:t>Lekenparticipatie (</w:t>
      </w:r>
      <w:r w:rsidRPr="00BB3E12">
        <w:rPr>
          <w:i/>
          <w:iCs/>
        </w:rPr>
        <w:t>participatio actuosa</w:t>
      </w:r>
      <w:r w:rsidRPr="00BB3E12">
        <w:t xml:space="preserve">, actieve deelname) werd het nieuwe ideaal. Hoewel de </w:t>
      </w:r>
      <w:r w:rsidR="00A374FB">
        <w:t>c</w:t>
      </w:r>
      <w:r w:rsidRPr="00BB3E12">
        <w:t>onstitutie bepaald</w:t>
      </w:r>
      <w:r w:rsidR="004049D6" w:rsidRPr="00BB3E12">
        <w:t>e</w:t>
      </w:r>
      <w:r w:rsidRPr="00BB3E12">
        <w:t xml:space="preserve"> dat ‘</w:t>
      </w:r>
      <w:r w:rsidR="007E4C4F" w:rsidRPr="00BB3E12">
        <w:t xml:space="preserve">het gebruik van de Latijnse taal […] in de Latijnse ritussen gehandhaafd </w:t>
      </w:r>
      <w:r w:rsidR="00C61B17" w:rsidRPr="00BB3E12">
        <w:t xml:space="preserve">[moest] </w:t>
      </w:r>
      <w:r w:rsidR="007E4C4F" w:rsidRPr="00BB3E12">
        <w:t>blijven</w:t>
      </w:r>
      <w:r w:rsidRPr="00BB3E12">
        <w:t xml:space="preserve">’, erkenden de </w:t>
      </w:r>
      <w:r w:rsidR="00672D89" w:rsidRPr="00BB3E12">
        <w:t>c</w:t>
      </w:r>
      <w:r w:rsidRPr="00BB3E12">
        <w:t>oncilievaders</w:t>
      </w:r>
      <w:r w:rsidR="00BD6218">
        <w:t xml:space="preserve"> </w:t>
      </w:r>
      <w:r w:rsidRPr="00BB3E12">
        <w:t xml:space="preserve">dat het gebruik van de </w:t>
      </w:r>
      <w:r w:rsidR="00C61B17" w:rsidRPr="00BB3E12">
        <w:t>volk</w:t>
      </w:r>
      <w:r w:rsidRPr="00BB3E12">
        <w:t>staal zowel in de mis als bij de viering van andere sacramenten ‘</w:t>
      </w:r>
      <w:r w:rsidR="00C61B17" w:rsidRPr="00BB3E12">
        <w:t>van groot nut kan zijn voor een volk</w:t>
      </w:r>
      <w:r w:rsidRPr="00BB3E12">
        <w:t>’.</w:t>
      </w:r>
      <w:r w:rsidR="00BB3E12" w:rsidRPr="00BB3E12">
        <w:rPr>
          <w:rStyle w:val="FootnoteReference"/>
        </w:rPr>
        <w:footnoteReference w:id="231"/>
      </w:r>
      <w:r w:rsidRPr="00BB3E12">
        <w:t xml:space="preserve"> Het Algemeen Statuut van het Romeins Missaal, dat bij de productie van het nieuwe Romeinse missaal in 1970 werd gevoegd, bepaalde: </w:t>
      </w:r>
      <w:r w:rsidR="003F186B">
        <w:t>‘</w:t>
      </w:r>
      <w:r w:rsidR="004034CF" w:rsidRPr="00BB3E12">
        <w:t>Het hoofdaltaar moet los van de wand opgericht worden, zodat men er gemakkelijk omheen kan gaan en daaraan de eucharistieviering kan plaats vinden toegekeerd naar het volk.</w:t>
      </w:r>
      <w:r w:rsidR="003F186B">
        <w:t>’</w:t>
      </w:r>
      <w:r w:rsidRPr="00BB3E12">
        <w:rPr>
          <w:rStyle w:val="FootnoteReference"/>
        </w:rPr>
        <w:footnoteReference w:id="232"/>
      </w:r>
      <w:r w:rsidR="00186181">
        <w:t xml:space="preserve"> </w:t>
      </w:r>
      <w:r w:rsidRPr="00BB3E12">
        <w:t>Ten behoeve van de zichtbaarheid en misdeelname moest het presbyterium een verhoogd ‘liturgisch centrum’ worden, voorzien van een vrijstaand altaar in de viering, een lessenaar (of ‘ambo’), een klein tabernakel en een verscheidenheid aan stoelen voor de celebrant en concelebranten.</w:t>
      </w:r>
      <w:r w:rsidRPr="00BB3E12">
        <w:rPr>
          <w:rStyle w:val="FootnoteReference"/>
        </w:rPr>
        <w:footnoteReference w:id="233"/>
      </w:r>
      <w:r w:rsidR="00C93493">
        <w:tab/>
      </w:r>
      <w:r w:rsidR="00C93493">
        <w:br/>
      </w:r>
      <w:r w:rsidR="00C93493">
        <w:tab/>
      </w:r>
      <w:r w:rsidR="00265A5D">
        <w:t xml:space="preserve">De officiële beleidslijnen </w:t>
      </w:r>
      <w:r w:rsidR="0011053D">
        <w:t xml:space="preserve">waren </w:t>
      </w:r>
      <w:r w:rsidR="00411C54">
        <w:t>ingrijpend</w:t>
      </w:r>
      <w:r w:rsidR="00D53ABB">
        <w:t xml:space="preserve"> genoeg v</w:t>
      </w:r>
      <w:r w:rsidR="00411C54">
        <w:t xml:space="preserve">oor kerkgebouwen die volgens het neogotische type waren </w:t>
      </w:r>
      <w:r w:rsidR="00D53ABB">
        <w:t xml:space="preserve">gebouwd </w:t>
      </w:r>
      <w:r w:rsidR="0004269A">
        <w:t xml:space="preserve">dan wel </w:t>
      </w:r>
      <w:r w:rsidR="00411C54">
        <w:t>ingericht.</w:t>
      </w:r>
      <w:r w:rsidR="00335B6F">
        <w:t xml:space="preserve"> </w:t>
      </w:r>
      <w:r w:rsidR="00AE5E4A">
        <w:t xml:space="preserve">Dit was echter niet de enige factor waardoor de </w:t>
      </w:r>
      <w:r w:rsidR="00436E93">
        <w:t>bouwstijl</w:t>
      </w:r>
      <w:r w:rsidR="00AE5E4A">
        <w:t xml:space="preserve"> </w:t>
      </w:r>
      <w:r w:rsidR="00436E93">
        <w:t>aan waardering ingeboet had.</w:t>
      </w:r>
      <w:r w:rsidR="0029287B">
        <w:t xml:space="preserve"> </w:t>
      </w:r>
      <w:r w:rsidR="006F6724">
        <w:t>De associatie met het geestelijke milieu van de negentiende eeuw speelde ook een rol.</w:t>
      </w:r>
      <w:r w:rsidR="00436E93">
        <w:t xml:space="preserve"> </w:t>
      </w:r>
      <w:r w:rsidR="005D1A84">
        <w:t>De tijd van de neogotiek was</w:t>
      </w:r>
      <w:r w:rsidR="00D06E7D">
        <w:t xml:space="preserve"> bijvoorbeeld</w:t>
      </w:r>
      <w:r w:rsidR="005D1A84">
        <w:t xml:space="preserve"> </w:t>
      </w:r>
      <w:r w:rsidR="00555293">
        <w:t>óó</w:t>
      </w:r>
      <w:r w:rsidR="006905DC">
        <w:t xml:space="preserve">k </w:t>
      </w:r>
      <w:r w:rsidR="005D1A84">
        <w:t xml:space="preserve">de tijd van de </w:t>
      </w:r>
      <w:r w:rsidR="005D1A84" w:rsidRPr="00E654AC">
        <w:rPr>
          <w:i/>
          <w:iCs/>
        </w:rPr>
        <w:t xml:space="preserve">Syllabus </w:t>
      </w:r>
      <w:r w:rsidR="00236DE7">
        <w:rPr>
          <w:i/>
          <w:iCs/>
        </w:rPr>
        <w:t>e</w:t>
      </w:r>
      <w:r w:rsidR="005D1A84" w:rsidRPr="00E654AC">
        <w:rPr>
          <w:i/>
          <w:iCs/>
        </w:rPr>
        <w:t>rrorum</w:t>
      </w:r>
      <w:r w:rsidR="00836DA3">
        <w:t xml:space="preserve"> (1864),</w:t>
      </w:r>
      <w:r w:rsidR="00E654AC">
        <w:t xml:space="preserve"> de door paus Pius IX</w:t>
      </w:r>
      <w:r w:rsidR="006905DC">
        <w:t xml:space="preserve"> </w:t>
      </w:r>
      <w:r w:rsidR="008D1DEB" w:rsidRPr="006905DC">
        <w:t>(179</w:t>
      </w:r>
      <w:r w:rsidR="008D1DEB">
        <w:t>2-</w:t>
      </w:r>
      <w:r w:rsidR="008D1DEB" w:rsidRPr="006905DC">
        <w:t>1878</w:t>
      </w:r>
      <w:r w:rsidR="008D1DEB">
        <w:t>; paus 1846-1878</w:t>
      </w:r>
      <w:r w:rsidR="008D1DEB" w:rsidRPr="006905DC">
        <w:t>)</w:t>
      </w:r>
      <w:r w:rsidR="00E654AC">
        <w:t xml:space="preserve"> opgestelde lijst van moderne dwalingen – waaronder het communisme en liberalisme – </w:t>
      </w:r>
      <w:r w:rsidR="00696D1E">
        <w:t xml:space="preserve">die tot excommunicatie op staande voet </w:t>
      </w:r>
      <w:r w:rsidR="000F678E">
        <w:t>zouden leiden</w:t>
      </w:r>
      <w:r w:rsidR="001E0E8E">
        <w:t xml:space="preserve"> en het Eerste Vaticaans Concilie </w:t>
      </w:r>
      <w:r w:rsidR="00836DA3">
        <w:t xml:space="preserve">(1869-1870) </w:t>
      </w:r>
      <w:r w:rsidR="001E0E8E">
        <w:t xml:space="preserve">dat dit beleid </w:t>
      </w:r>
      <w:r w:rsidR="0034187A">
        <w:t>bevestigde.</w:t>
      </w:r>
      <w:r w:rsidR="002758C3">
        <w:rPr>
          <w:rStyle w:val="FootnoteReference"/>
        </w:rPr>
        <w:footnoteReference w:id="234"/>
      </w:r>
      <w:r w:rsidR="001469A9">
        <w:t xml:space="preserve"> </w:t>
      </w:r>
      <w:r w:rsidR="00953BB3">
        <w:t>In bredere zin paste het ageren tegen de negentiende eeuw bij de tijdsgeest van de jaren zestig, die zich op sommige vlakken kon manifesteren als ‘een vorm van donquichotterie die zich tegen de verkeerde eeuw richtte’, aldus historici Susan Aasman en Jaap den Hollander.</w:t>
      </w:r>
      <w:r w:rsidR="005A261B">
        <w:rPr>
          <w:rStyle w:val="FootnoteReference"/>
        </w:rPr>
        <w:footnoteReference w:id="235"/>
      </w:r>
    </w:p>
    <w:p w14:paraId="268C035E" w14:textId="2FCF1978" w:rsidR="00870B9E" w:rsidRDefault="00605149" w:rsidP="00870B9E">
      <w:pPr>
        <w:pStyle w:val="NormalWeb"/>
        <w:tabs>
          <w:tab w:val="left" w:pos="1333"/>
        </w:tabs>
        <w:spacing w:line="360" w:lineRule="auto"/>
        <w:ind w:left="567" w:right="567"/>
        <w:jc w:val="both"/>
      </w:pPr>
      <w:r>
        <w:t xml:space="preserve">Zoals de romanfiguur Don Quichot het Spanje van omstreeks </w:t>
      </w:r>
      <w:r w:rsidR="001138CE">
        <w:t>1600 verwarde met de middeleeuwse wereld van zijn geliefde ridderromans, zo verwarden de babyboomers hun eigen tijd met de negentiende-eeuwse maatschappij die Marx, Freud en Niet</w:t>
      </w:r>
      <w:r w:rsidR="00AC3A20">
        <w:t>zsche ooit hadden beschreven.</w:t>
      </w:r>
      <w:r w:rsidR="005A261B">
        <w:rPr>
          <w:rStyle w:val="FootnoteReference"/>
        </w:rPr>
        <w:footnoteReference w:id="236"/>
      </w:r>
    </w:p>
    <w:p w14:paraId="2B0F46F0" w14:textId="063EBD23" w:rsidR="00BD5231" w:rsidRDefault="00AE51E5" w:rsidP="00CD276B">
      <w:pPr>
        <w:pStyle w:val="NormalWeb"/>
        <w:tabs>
          <w:tab w:val="left" w:pos="1333"/>
        </w:tabs>
        <w:spacing w:line="360" w:lineRule="auto"/>
        <w:jc w:val="both"/>
      </w:pPr>
      <w:r>
        <w:t>Gedurende de honderd jaar</w:t>
      </w:r>
      <w:r w:rsidR="00783A29">
        <w:t xml:space="preserve"> die de </w:t>
      </w:r>
      <w:r w:rsidR="001F28AC">
        <w:t>‘</w:t>
      </w:r>
      <w:r w:rsidR="00783A29">
        <w:t>babyboomers</w:t>
      </w:r>
      <w:r w:rsidR="001F28AC">
        <w:t>’</w:t>
      </w:r>
      <w:r w:rsidR="00783A29">
        <w:t xml:space="preserve"> van de negentiende eeuw scheidde, </w:t>
      </w:r>
      <w:r w:rsidR="008E44CA">
        <w:t xml:space="preserve">was de smaak </w:t>
      </w:r>
      <w:r w:rsidR="000A07E1">
        <w:t xml:space="preserve">wat </w:t>
      </w:r>
      <w:r w:rsidR="00C45C41">
        <w:t>de bouwkunst</w:t>
      </w:r>
      <w:r w:rsidR="000A07E1">
        <w:t xml:space="preserve"> betreft </w:t>
      </w:r>
      <w:r w:rsidR="00672C00">
        <w:t xml:space="preserve">natuurlijk </w:t>
      </w:r>
      <w:r w:rsidR="000A07E1">
        <w:t xml:space="preserve">ook </w:t>
      </w:r>
      <w:r w:rsidR="0031799C">
        <w:t>drastisch</w:t>
      </w:r>
      <w:r w:rsidR="000A07E1">
        <w:t xml:space="preserve"> veranderd. </w:t>
      </w:r>
      <w:r w:rsidR="00193E49">
        <w:t xml:space="preserve">Al aan het begin van de twintigste eeuw </w:t>
      </w:r>
      <w:r w:rsidR="00C45C41">
        <w:t xml:space="preserve">zag men de opkomst van architectonische </w:t>
      </w:r>
      <w:r w:rsidR="000911B0">
        <w:t xml:space="preserve">avant-garde experimenten als Bauhaus </w:t>
      </w:r>
      <w:r w:rsidR="00357844">
        <w:t>of ‘De Stijl’ in het geval</w:t>
      </w:r>
      <w:r w:rsidR="00265F6E">
        <w:t xml:space="preserve"> van Nederland</w:t>
      </w:r>
      <w:r w:rsidR="00357844">
        <w:t xml:space="preserve">. </w:t>
      </w:r>
      <w:r w:rsidR="00737346">
        <w:t xml:space="preserve">De voorkeur ging </w:t>
      </w:r>
      <w:r w:rsidR="0026069B">
        <w:t>steeds meer</w:t>
      </w:r>
      <w:r w:rsidR="00737346">
        <w:t xml:space="preserve"> uit naar simpele, geometrische vormen, strakke lijnen </w:t>
      </w:r>
      <w:r w:rsidR="00053BCA">
        <w:t>en zo weinig mogelijk ornamentatie.</w:t>
      </w:r>
      <w:r w:rsidR="00A57C27">
        <w:rPr>
          <w:rStyle w:val="FootnoteReference"/>
        </w:rPr>
        <w:footnoteReference w:id="237"/>
      </w:r>
      <w:r w:rsidR="00053BCA">
        <w:t xml:space="preserve"> </w:t>
      </w:r>
      <w:r w:rsidR="00344ACC">
        <w:t xml:space="preserve">Na </w:t>
      </w:r>
      <w:r w:rsidR="00670EA7">
        <w:t>de Tweede Wereldoorlog</w:t>
      </w:r>
      <w:r w:rsidR="00BF3A9F">
        <w:t xml:space="preserve"> vond er </w:t>
      </w:r>
      <w:r w:rsidR="003E1194">
        <w:t xml:space="preserve">nog </w:t>
      </w:r>
      <w:r w:rsidR="00BF3A9F">
        <w:t xml:space="preserve">enige toenadering plaats tussen traditionalisten en modernisten – daartoe genoodzaakt </w:t>
      </w:r>
      <w:r w:rsidR="00AF72E9">
        <w:t>wegens de wederopbouw</w:t>
      </w:r>
      <w:r w:rsidR="00426AAF">
        <w:t xml:space="preserve"> – een periode die </w:t>
      </w:r>
      <w:r w:rsidR="00893976">
        <w:t xml:space="preserve">soms </w:t>
      </w:r>
      <w:r w:rsidR="00426AAF">
        <w:t xml:space="preserve">aangeduid wordt met de term </w:t>
      </w:r>
      <w:r w:rsidR="00D342B6" w:rsidRPr="00D342B6">
        <w:rPr>
          <w:i/>
          <w:iCs/>
        </w:rPr>
        <w:t>s</w:t>
      </w:r>
      <w:r w:rsidR="00426AAF" w:rsidRPr="00D342B6">
        <w:rPr>
          <w:i/>
          <w:iCs/>
        </w:rPr>
        <w:t>hake-hands</w:t>
      </w:r>
      <w:r w:rsidR="00426AAF" w:rsidRPr="00426AAF">
        <w:t xml:space="preserve"> architectuur</w:t>
      </w:r>
      <w:r w:rsidR="00426AAF">
        <w:t>.</w:t>
      </w:r>
      <w:r w:rsidR="0075611B">
        <w:rPr>
          <w:rStyle w:val="FootnoteReference"/>
        </w:rPr>
        <w:footnoteReference w:id="238"/>
      </w:r>
      <w:r w:rsidR="00D342B6">
        <w:t xml:space="preserve"> </w:t>
      </w:r>
      <w:r w:rsidR="002B5FF9">
        <w:t>In de jaren zestig</w:t>
      </w:r>
      <w:r w:rsidR="00DF4A2F">
        <w:t xml:space="preserve"> </w:t>
      </w:r>
      <w:r w:rsidR="00991D63">
        <w:t>bereikte</w:t>
      </w:r>
      <w:r w:rsidR="00A9127E">
        <w:t xml:space="preserve"> </w:t>
      </w:r>
      <w:r w:rsidR="006A40C7">
        <w:t xml:space="preserve">de dominantie van </w:t>
      </w:r>
      <w:r w:rsidR="00991D63">
        <w:t>het zakelijke modernisme</w:t>
      </w:r>
      <w:r w:rsidR="006764C8">
        <w:t xml:space="preserve"> –</w:t>
      </w:r>
      <w:r w:rsidR="00DF4A2F">
        <w:t xml:space="preserve"> gevoed door </w:t>
      </w:r>
      <w:r w:rsidR="0034011D">
        <w:t>vooruitgangsdenken en economische welvaart</w:t>
      </w:r>
      <w:r w:rsidR="006764C8">
        <w:t xml:space="preserve"> –</w:t>
      </w:r>
      <w:r w:rsidR="00991D63">
        <w:t xml:space="preserve"> </w:t>
      </w:r>
      <w:r w:rsidR="00C2648C">
        <w:t>zijn</w:t>
      </w:r>
      <w:r w:rsidR="00991D63">
        <w:t xml:space="preserve"> hoogtepunt</w:t>
      </w:r>
      <w:r w:rsidR="00390444">
        <w:t>.</w:t>
      </w:r>
      <w:r w:rsidR="00A57C27">
        <w:rPr>
          <w:rStyle w:val="FootnoteReference"/>
        </w:rPr>
        <w:footnoteReference w:id="239"/>
      </w:r>
      <w:r w:rsidR="00BD5231">
        <w:t xml:space="preserve"> </w:t>
      </w:r>
      <w:r w:rsidR="00803541">
        <w:t>Wegens al deze factoren</w:t>
      </w:r>
      <w:r w:rsidR="004345CB">
        <w:t xml:space="preserve"> waren</w:t>
      </w:r>
      <w:r w:rsidR="00803541">
        <w:t xml:space="preserve"> het</w:t>
      </w:r>
      <w:r w:rsidR="00E12A37">
        <w:t xml:space="preserve"> </w:t>
      </w:r>
      <w:r w:rsidR="004345CB">
        <w:t>n</w:t>
      </w:r>
      <w:r w:rsidR="00F6296B">
        <w:t xml:space="preserve">iet alleen </w:t>
      </w:r>
      <w:r w:rsidR="00D13422">
        <w:t>liturgische</w:t>
      </w:r>
      <w:r w:rsidR="00724CC9">
        <w:t xml:space="preserve"> </w:t>
      </w:r>
      <w:r w:rsidR="004345CB">
        <w:t>‘</w:t>
      </w:r>
      <w:r w:rsidR="00E3033B">
        <w:t>sta-in-de-wegs</w:t>
      </w:r>
      <w:r w:rsidR="004345CB">
        <w:t>’</w:t>
      </w:r>
      <w:r w:rsidR="00E3033B">
        <w:t xml:space="preserve"> als </w:t>
      </w:r>
      <w:r w:rsidR="004345CB">
        <w:t xml:space="preserve">communiebanken en koorhekken die het veld moesten ruimen. </w:t>
      </w:r>
      <w:r w:rsidR="00FB0DA3">
        <w:t xml:space="preserve">‘Een nieuwe beeldenstorm greep om zich heen’, schrijft </w:t>
      </w:r>
      <w:r w:rsidR="00956E34">
        <w:t xml:space="preserve">Marisa </w:t>
      </w:r>
      <w:r w:rsidR="00FB0DA3">
        <w:t>Melchers.</w:t>
      </w:r>
      <w:r w:rsidR="002A7266">
        <w:rPr>
          <w:rStyle w:val="FootnoteReference"/>
        </w:rPr>
        <w:footnoteReference w:id="240"/>
      </w:r>
    </w:p>
    <w:p w14:paraId="4249D66C" w14:textId="09031029" w:rsidR="00BD5231" w:rsidRDefault="00C0326E" w:rsidP="00DB21B9">
      <w:pPr>
        <w:pStyle w:val="NormalWeb"/>
        <w:tabs>
          <w:tab w:val="left" w:pos="1333"/>
        </w:tabs>
        <w:spacing w:line="360" w:lineRule="auto"/>
        <w:ind w:left="567" w:right="567"/>
        <w:jc w:val="both"/>
      </w:pPr>
      <w:r>
        <w:t>Men schroomde niet polychrome neogotische kerkinterieurs wit te schilderen of gebrandschilderd glas te vervangen door blank glas of nieuwe glas-in-loodramen. Overtollig houtsnijwerk of beeldhouwwerk verdween naar zolder.</w:t>
      </w:r>
      <w:r w:rsidR="00BD5231">
        <w:t xml:space="preserve"> </w:t>
      </w:r>
      <w:r w:rsidR="0020581B">
        <w:t xml:space="preserve">Voor het oude vaatwerk en de liturgische gewaden </w:t>
      </w:r>
      <w:r w:rsidR="00F93D4E">
        <w:t>zocht men moderne remplaçanten.</w:t>
      </w:r>
      <w:r w:rsidR="002A7266">
        <w:rPr>
          <w:rStyle w:val="FootnoteReference"/>
        </w:rPr>
        <w:footnoteReference w:id="241"/>
      </w:r>
    </w:p>
    <w:p w14:paraId="688D2791" w14:textId="7EE9AACD" w:rsidR="009D0771" w:rsidRDefault="00913523" w:rsidP="00AA19BC">
      <w:pPr>
        <w:pStyle w:val="NormalWeb"/>
        <w:tabs>
          <w:tab w:val="left" w:pos="1333"/>
        </w:tabs>
        <w:spacing w:line="360" w:lineRule="auto"/>
        <w:jc w:val="both"/>
      </w:pPr>
      <w:r>
        <w:t xml:space="preserve">Tegen deze achtergrond moeten de nieuwe restauratieplannen </w:t>
      </w:r>
      <w:r w:rsidR="008F069F">
        <w:t xml:space="preserve">ook </w:t>
      </w:r>
      <w:r>
        <w:t xml:space="preserve">bezien worden. </w:t>
      </w:r>
      <w:r w:rsidR="00577B84">
        <w:t xml:space="preserve">De </w:t>
      </w:r>
      <w:r w:rsidR="00D30895">
        <w:t xml:space="preserve">liturgische </w:t>
      </w:r>
      <w:r w:rsidR="00577B84">
        <w:t xml:space="preserve">beleidslijnen </w:t>
      </w:r>
      <w:r w:rsidR="009336F2">
        <w:t>zijn</w:t>
      </w:r>
      <w:r w:rsidR="00D30895">
        <w:t xml:space="preserve"> in veel kerkgebouwen</w:t>
      </w:r>
      <w:r w:rsidR="00577B84">
        <w:t xml:space="preserve"> met beide handen aangegrepen </w:t>
      </w:r>
      <w:r w:rsidR="009336F2">
        <w:t xml:space="preserve">en tot </w:t>
      </w:r>
      <w:r w:rsidR="00934BF0">
        <w:t xml:space="preserve">in </w:t>
      </w:r>
      <w:r w:rsidR="009336F2">
        <w:t>hun uiterste consequentie doorgevoerd.</w:t>
      </w:r>
      <w:r w:rsidR="00712CB2">
        <w:t xml:space="preserve"> </w:t>
      </w:r>
      <w:r w:rsidR="00C16A16">
        <w:t>Dit</w:t>
      </w:r>
      <w:r w:rsidR="00F40781">
        <w:t xml:space="preserve"> </w:t>
      </w:r>
      <w:r w:rsidR="00C16A16">
        <w:t xml:space="preserve">leidde tot een </w:t>
      </w:r>
      <w:r w:rsidR="00241938">
        <w:t xml:space="preserve">groeiende </w:t>
      </w:r>
      <w:r w:rsidR="009B6917">
        <w:t>verwijdering</w:t>
      </w:r>
      <w:r w:rsidR="00C16A16">
        <w:t xml:space="preserve"> tussen behoudende en vrijzinnige personen.</w:t>
      </w:r>
      <w:r w:rsidR="00B15A2C">
        <w:rPr>
          <w:rStyle w:val="FootnoteReference"/>
        </w:rPr>
        <w:footnoteReference w:id="242"/>
      </w:r>
      <w:r w:rsidR="00030811" w:rsidRPr="00030811">
        <w:t xml:space="preserve"> </w:t>
      </w:r>
      <w:r w:rsidR="00030811">
        <w:t>Voorbeeld van de laatste is de Zwitserse</w:t>
      </w:r>
      <w:r w:rsidR="0072585C">
        <w:t xml:space="preserve"> </w:t>
      </w:r>
      <w:r w:rsidR="00030811">
        <w:t xml:space="preserve">priester </w:t>
      </w:r>
      <w:r w:rsidR="00030811" w:rsidRPr="002047B6">
        <w:t>Hans Kün</w:t>
      </w:r>
      <w:r w:rsidR="008912CF">
        <w:t>g</w:t>
      </w:r>
      <w:r w:rsidR="00030811">
        <w:t xml:space="preserve"> </w:t>
      </w:r>
      <w:r w:rsidR="00030811" w:rsidRPr="002047B6">
        <w:t>(1928</w:t>
      </w:r>
      <w:r w:rsidR="00030811">
        <w:t>-</w:t>
      </w:r>
      <w:r w:rsidR="00030811" w:rsidRPr="002047B6">
        <w:t>2021)</w:t>
      </w:r>
      <w:r w:rsidR="00C83AED">
        <w:t xml:space="preserve">, die de mening </w:t>
      </w:r>
      <w:r w:rsidR="007A14D8">
        <w:t xml:space="preserve">was </w:t>
      </w:r>
      <w:r w:rsidR="00C83AED">
        <w:t xml:space="preserve">toegedaan dat Vaticanum II de paradigma’s van de Reformatie en Verlichting </w:t>
      </w:r>
      <w:r w:rsidR="00BE1F5C">
        <w:t xml:space="preserve">terecht </w:t>
      </w:r>
      <w:r w:rsidR="00C83AED">
        <w:t>trachtte te integreren</w:t>
      </w:r>
      <w:r w:rsidR="00C026B4">
        <w:t xml:space="preserve"> in de Rooms-Katholieke Kerk</w:t>
      </w:r>
      <w:r w:rsidR="00C83AED">
        <w:t>.</w:t>
      </w:r>
      <w:r w:rsidR="0045431D">
        <w:rPr>
          <w:rStyle w:val="FootnoteReference"/>
        </w:rPr>
        <w:footnoteReference w:id="243"/>
      </w:r>
      <w:r w:rsidR="00B92B22">
        <w:t xml:space="preserve"> </w:t>
      </w:r>
      <w:r w:rsidR="00E067B6">
        <w:t xml:space="preserve">Deze </w:t>
      </w:r>
      <w:r w:rsidR="00BD7AA2">
        <w:t xml:space="preserve">uitgangspunten </w:t>
      </w:r>
      <w:r w:rsidR="00E067B6">
        <w:t>zijn volgens Kün</w:t>
      </w:r>
      <w:r w:rsidR="002E553D">
        <w:t>g</w:t>
      </w:r>
      <w:r w:rsidR="00681CBD">
        <w:t xml:space="preserve"> overigens</w:t>
      </w:r>
      <w:r w:rsidR="008F09C5">
        <w:t xml:space="preserve"> </w:t>
      </w:r>
      <w:r w:rsidR="00BD7AA2">
        <w:t xml:space="preserve">niet voldoende </w:t>
      </w:r>
      <w:r w:rsidR="00D22103">
        <w:t>doorgevoerd</w:t>
      </w:r>
      <w:r w:rsidR="005177AA">
        <w:t>.</w:t>
      </w:r>
      <w:r w:rsidR="0045431D">
        <w:rPr>
          <w:rStyle w:val="FootnoteReference"/>
        </w:rPr>
        <w:footnoteReference w:id="244"/>
      </w:r>
      <w:r w:rsidR="00CE70F7">
        <w:t xml:space="preserve"> </w:t>
      </w:r>
      <w:r w:rsidR="0049510C">
        <w:t>De Nederlandse p</w:t>
      </w:r>
      <w:r w:rsidR="00E85A42">
        <w:t xml:space="preserve">riester </w:t>
      </w:r>
      <w:r w:rsidR="00A63445" w:rsidRPr="00A63445">
        <w:t>Antoine</w:t>
      </w:r>
      <w:r w:rsidR="00A63445">
        <w:t xml:space="preserve"> </w:t>
      </w:r>
      <w:r w:rsidR="00A63445" w:rsidRPr="00A63445">
        <w:t>Bodar</w:t>
      </w:r>
      <w:r w:rsidR="00614778">
        <w:t xml:space="preserve"> daarentegen</w:t>
      </w:r>
      <w:r w:rsidR="00A63445" w:rsidRPr="00A63445">
        <w:t xml:space="preserve"> </w:t>
      </w:r>
      <w:r w:rsidR="002100C0">
        <w:t xml:space="preserve">betreurt de </w:t>
      </w:r>
      <w:r w:rsidR="00614778">
        <w:t xml:space="preserve">ontwikkelingen </w:t>
      </w:r>
      <w:r w:rsidR="00AA19BC">
        <w:t>van de twintigste eeuw: ‘In de jaren zeventig en tachtig was het einde zoek. De ramen van de kerk gingen open, zoals dat heette, maar daarbij vloog zowat de hele inboedel naar buiten. De gewone gelovige bleef in de kou achter.’</w:t>
      </w:r>
      <w:r w:rsidR="00BE19AE">
        <w:rPr>
          <w:rStyle w:val="FootnoteReference"/>
        </w:rPr>
        <w:footnoteReference w:id="245"/>
      </w:r>
      <w:r w:rsidR="00AA19BC">
        <w:t xml:space="preserve"> </w:t>
      </w:r>
      <w:r w:rsidR="002D2CB7">
        <w:t>Dit geeft</w:t>
      </w:r>
      <w:r w:rsidR="00A416A8">
        <w:t xml:space="preserve"> </w:t>
      </w:r>
      <w:r w:rsidR="002D2CB7">
        <w:t>een extra dimensie aan de twee</w:t>
      </w:r>
      <w:r w:rsidR="00ED41A7">
        <w:t>spalt</w:t>
      </w:r>
      <w:r w:rsidR="002D2CB7">
        <w:t xml:space="preserve"> progressief-conservatief. </w:t>
      </w:r>
      <w:r w:rsidR="00030811">
        <w:t>Schrijver Herman Pijfers en historicus Jan Roes menen dat de ‘interesse voor de vernieuwingen […] in hoofdzaak bij de kerkelijke elite leefde’.</w:t>
      </w:r>
      <w:r w:rsidR="00D0465F">
        <w:rPr>
          <w:rStyle w:val="FootnoteReference"/>
        </w:rPr>
        <w:footnoteReference w:id="246"/>
      </w:r>
      <w:r w:rsidR="00EC5C55">
        <w:t xml:space="preserve"> </w:t>
      </w:r>
      <w:r w:rsidR="00F20E9B" w:rsidRPr="00E31E13">
        <w:t xml:space="preserve">Dit is begrijpelijk, aangezien de geestelijken </w:t>
      </w:r>
      <w:r w:rsidR="00B71E45">
        <w:t>een professionele interesse</w:t>
      </w:r>
      <w:r w:rsidR="00F20E9B" w:rsidRPr="00E31E13">
        <w:t xml:space="preserve"> in de nieuwste theologische ontwikkelingen</w:t>
      </w:r>
      <w:r w:rsidR="00B71E45">
        <w:t xml:space="preserve"> hadden</w:t>
      </w:r>
      <w:r w:rsidR="00F20E9B" w:rsidRPr="00E31E13">
        <w:t xml:space="preserve"> en wellicht </w:t>
      </w:r>
      <w:r w:rsidR="00B71E45">
        <w:t xml:space="preserve">ook </w:t>
      </w:r>
      <w:r w:rsidR="00F20E9B" w:rsidRPr="00E31E13">
        <w:t>het meest te winnen hadden bi</w:t>
      </w:r>
      <w:r w:rsidR="00F20E9B">
        <w:t>nnen</w:t>
      </w:r>
      <w:r w:rsidR="00F20E9B" w:rsidRPr="00E31E13">
        <w:t xml:space="preserve"> de kerkelijke structuur door zich te houden aan de nieuwe </w:t>
      </w:r>
      <w:r w:rsidR="00D02F21">
        <w:t xml:space="preserve">conciliaire </w:t>
      </w:r>
      <w:r w:rsidR="00F20E9B" w:rsidRPr="00E31E13">
        <w:t xml:space="preserve">richtlijnen. </w:t>
      </w:r>
      <w:r w:rsidR="00F20E9B">
        <w:t xml:space="preserve">Later zal dan ook blijken dat het inderdaad </w:t>
      </w:r>
      <w:r w:rsidR="00B679CA">
        <w:t>‘</w:t>
      </w:r>
      <w:r w:rsidR="00F20E9B">
        <w:t>gewone</w:t>
      </w:r>
      <w:r w:rsidR="00B679CA">
        <w:t>’</w:t>
      </w:r>
      <w:r w:rsidR="00F20E9B">
        <w:t xml:space="preserve"> Zwollenaren waren die als eerste hun zorgen uitten over de restauratieplannen voor de Onze-Lieve-Vrouw</w:t>
      </w:r>
      <w:r w:rsidR="00680F4C">
        <w:t>e</w:t>
      </w:r>
      <w:r w:rsidR="00F20E9B">
        <w:t>kerk en op een blauwe maandag besloten de commissies, adviseurs en beleidsmakers een brief te sturen (zie hieronder</w:t>
      </w:r>
      <w:r w:rsidR="009D17F9">
        <w:t xml:space="preserve"> 4.3.4.</w:t>
      </w:r>
      <w:r w:rsidR="00F20E9B">
        <w:t>).</w:t>
      </w:r>
    </w:p>
    <w:p w14:paraId="76DA527D" w14:textId="30F558EC" w:rsidR="000D68F1" w:rsidRPr="000D68F1" w:rsidRDefault="000D68F1" w:rsidP="000D68F1">
      <w:pPr>
        <w:pStyle w:val="Heading1"/>
        <w:rPr>
          <w:i/>
          <w:iCs/>
        </w:rPr>
      </w:pPr>
      <w:bookmarkStart w:id="43" w:name="_Toc201673653"/>
      <w:r w:rsidRPr="000D68F1">
        <w:rPr>
          <w:i/>
          <w:iCs/>
        </w:rPr>
        <w:t>4.3. De Onze-Lieve-Vrouwekerk</w:t>
      </w:r>
      <w:r w:rsidR="00834DFA">
        <w:rPr>
          <w:i/>
          <w:iCs/>
        </w:rPr>
        <w:t xml:space="preserve"> in de twintigste eeuw</w:t>
      </w:r>
      <w:bookmarkEnd w:id="43"/>
    </w:p>
    <w:p w14:paraId="110CB131" w14:textId="574140D3" w:rsidR="00C43F85" w:rsidRPr="00B47F1D" w:rsidRDefault="00D95E79" w:rsidP="00B92BAA">
      <w:pPr>
        <w:pStyle w:val="Heading1"/>
        <w:rPr>
          <w:i/>
          <w:iCs/>
        </w:rPr>
      </w:pPr>
      <w:bookmarkStart w:id="44" w:name="_Toc201673654"/>
      <w:r>
        <w:rPr>
          <w:i/>
          <w:iCs/>
        </w:rPr>
        <w:t>4.3.1.</w:t>
      </w:r>
      <w:r w:rsidR="00E7127A" w:rsidRPr="00B47F1D">
        <w:rPr>
          <w:i/>
          <w:iCs/>
        </w:rPr>
        <w:t xml:space="preserve"> </w:t>
      </w:r>
      <w:r w:rsidR="00601122" w:rsidRPr="00B47F1D">
        <w:rPr>
          <w:i/>
          <w:iCs/>
        </w:rPr>
        <w:t>De restauratieplannen</w:t>
      </w:r>
      <w:bookmarkEnd w:id="44"/>
    </w:p>
    <w:p w14:paraId="7ED7F0B5" w14:textId="3B6FB19B" w:rsidR="000654DB" w:rsidRDefault="0030734D" w:rsidP="00C1710A">
      <w:pPr>
        <w:pStyle w:val="NormalWeb"/>
        <w:tabs>
          <w:tab w:val="left" w:pos="1333"/>
        </w:tabs>
        <w:spacing w:line="360" w:lineRule="auto"/>
        <w:jc w:val="both"/>
      </w:pPr>
      <w:r>
        <w:t xml:space="preserve">Naast de nieuwe liturgische </w:t>
      </w:r>
      <w:r w:rsidR="00585A97">
        <w:t>richtlijnen</w:t>
      </w:r>
      <w:r w:rsidR="00D83CED">
        <w:t xml:space="preserve"> en </w:t>
      </w:r>
      <w:r w:rsidR="006618C0">
        <w:t xml:space="preserve">de </w:t>
      </w:r>
      <w:r w:rsidR="00A50821">
        <w:t xml:space="preserve">sociaalmaatschappelijke </w:t>
      </w:r>
      <w:r w:rsidR="00CF38D5">
        <w:t>tendensen</w:t>
      </w:r>
      <w:r w:rsidR="00D65EE2">
        <w:t xml:space="preserve"> </w:t>
      </w:r>
      <w:r w:rsidR="00A50821">
        <w:t xml:space="preserve">van de jaren zestig </w:t>
      </w:r>
      <w:r w:rsidR="00585A97">
        <w:t>was er n</w:t>
      </w:r>
      <w:r w:rsidR="00C94E11">
        <w:t>o</w:t>
      </w:r>
      <w:r w:rsidR="00585A97">
        <w:t>g een</w:t>
      </w:r>
      <w:r w:rsidR="00C94E11">
        <w:t xml:space="preserve"> andere</w:t>
      </w:r>
      <w:r w:rsidR="00585A97">
        <w:t xml:space="preserve"> ontwikkeling waardoor de neogotiek uit de gratie geraakt was. </w:t>
      </w:r>
      <w:r w:rsidR="00CF11BE">
        <w:t>Namelijk, de veranderde zienswijze omtrent monumentenzorg</w:t>
      </w:r>
      <w:r w:rsidR="00C5174F">
        <w:t xml:space="preserve"> en restauratie</w:t>
      </w:r>
      <w:r w:rsidR="001329A1">
        <w:t xml:space="preserve"> – reeds</w:t>
      </w:r>
      <w:r w:rsidR="00DB0C98">
        <w:t xml:space="preserve"> beschreven in hoofdstuk</w:t>
      </w:r>
      <w:r w:rsidR="004E0AA8">
        <w:t xml:space="preserve"> 2</w:t>
      </w:r>
      <w:r w:rsidR="00DB0C98">
        <w:t xml:space="preserve">. </w:t>
      </w:r>
      <w:r w:rsidR="004D7798">
        <w:t>Het toonaangevende werk van Cesare Brandi maakt een onderscheid tussen toevoeging en reconstructie.</w:t>
      </w:r>
      <w:r w:rsidR="0025423C">
        <w:rPr>
          <w:rStyle w:val="FootnoteReference"/>
        </w:rPr>
        <w:footnoteReference w:id="247"/>
      </w:r>
      <w:r w:rsidR="004D7798">
        <w:t xml:space="preserve"> Dat deze indeling </w:t>
      </w:r>
      <w:r w:rsidR="00D52353">
        <w:t>niet altijd op gaat</w:t>
      </w:r>
      <w:r w:rsidR="004D7798">
        <w:t xml:space="preserve"> blijkt al uit het feit dat de zijbeuken zich aan geen van beide categorieën conforme</w:t>
      </w:r>
      <w:r w:rsidR="00C922EF">
        <w:t>erden</w:t>
      </w:r>
      <w:r w:rsidR="004D7798">
        <w:t xml:space="preserve">. Enerzijds heeft de Onze-Lieve-Vrouwekerk vóór de negentiende eeuw nooit zijbeuken gehad. Dit beweerde Spitzen ook niet. In die hoedanigheid zijn het toevoegingen. Anderzijds trachtten de projectleiders de zijbeuken in te passen bij het middeleeuwse voorbeeld. Zij waren neogotisch en neigden daardoor naar dezelfde tendensen die door Brandi als ‘reconstructie’ verworpen werden. </w:t>
      </w:r>
      <w:r w:rsidR="00D82938">
        <w:t xml:space="preserve">Desalniettemin gaat </w:t>
      </w:r>
      <w:r w:rsidR="004D7798">
        <w:t>het om blijk van menselijk handelen, ‘c</w:t>
      </w:r>
      <w:r w:rsidR="004D7798" w:rsidRPr="00D9355A">
        <w:rPr>
          <w:lang w:val="en-US"/>
        </w:rPr>
        <w:t xml:space="preserve">onsequently, the conservation </w:t>
      </w:r>
      <w:r w:rsidR="004D7798">
        <w:rPr>
          <w:lang w:val="en-US"/>
        </w:rPr>
        <w:t>of an addition is the norm, removal the exception</w:t>
      </w:r>
      <w:r w:rsidR="004D7798">
        <w:t>’</w:t>
      </w:r>
      <w:r w:rsidR="009D76ED">
        <w:t xml:space="preserve">, aldus </w:t>
      </w:r>
      <w:r w:rsidR="00073A8E">
        <w:t>de Italiaanse kunstcriticus</w:t>
      </w:r>
      <w:r w:rsidR="009D76ED">
        <w:t>.</w:t>
      </w:r>
      <w:r w:rsidR="009074DA">
        <w:rPr>
          <w:rStyle w:val="FootnoteReference"/>
        </w:rPr>
        <w:footnoteReference w:id="248"/>
      </w:r>
      <w:r w:rsidR="004D7798">
        <w:t xml:space="preserve"> Dit is de historische overweging, maar Brandi nam ook altijd het esthetische in ogenschouw:</w:t>
      </w:r>
    </w:p>
    <w:p w14:paraId="786F742E" w14:textId="77777777" w:rsidR="000654DB" w:rsidRDefault="000654DB" w:rsidP="000654DB">
      <w:pPr>
        <w:pStyle w:val="NormalWeb"/>
        <w:tabs>
          <w:tab w:val="left" w:pos="1333"/>
        </w:tabs>
        <w:spacing w:line="360" w:lineRule="auto"/>
        <w:ind w:left="567" w:right="567"/>
        <w:jc w:val="both"/>
      </w:pPr>
      <w:r>
        <w:rPr>
          <w:lang w:val="en-US"/>
        </w:rPr>
        <w:t>S</w:t>
      </w:r>
      <w:r w:rsidR="004D7798" w:rsidRPr="00785425">
        <w:rPr>
          <w:lang w:val="en-US"/>
        </w:rPr>
        <w:t>ince the essence of a work of art must be seen in the fact that it is a work of art, and only secondarily has an historical case, it is clear that if the addition disturbs, perverts, obscures o</w:t>
      </w:r>
      <w:r w:rsidR="0084209C">
        <w:rPr>
          <w:lang w:val="en-US"/>
        </w:rPr>
        <w:t>r</w:t>
      </w:r>
      <w:r w:rsidR="004D7798" w:rsidRPr="00785425">
        <w:rPr>
          <w:lang w:val="en-US"/>
        </w:rPr>
        <w:t xml:space="preserve"> detracts in part from sight of the work of art, the addition must be removed</w:t>
      </w:r>
      <w:r w:rsidR="004D7798">
        <w:t>.</w:t>
      </w:r>
      <w:r w:rsidR="009074DA">
        <w:rPr>
          <w:rStyle w:val="FootnoteReference"/>
        </w:rPr>
        <w:footnoteReference w:id="249"/>
      </w:r>
    </w:p>
    <w:p w14:paraId="56A0FF49" w14:textId="251C021D" w:rsidR="00C1710A" w:rsidRDefault="004D7798" w:rsidP="00C1710A">
      <w:pPr>
        <w:pStyle w:val="NormalWeb"/>
        <w:tabs>
          <w:tab w:val="left" w:pos="1333"/>
        </w:tabs>
        <w:spacing w:line="360" w:lineRule="auto"/>
        <w:jc w:val="both"/>
      </w:pPr>
      <w:r>
        <w:t>Daarom moet bij iedere individuele casus een waardeoordeel worden geveld.</w:t>
      </w:r>
      <w:r w:rsidR="009074DA">
        <w:rPr>
          <w:rStyle w:val="FootnoteReference"/>
        </w:rPr>
        <w:footnoteReference w:id="250"/>
      </w:r>
      <w:r w:rsidR="00720553">
        <w:t xml:space="preserve"> </w:t>
      </w:r>
      <w:r w:rsidR="005D3985">
        <w:t xml:space="preserve">In 1968 was het kerkbestuur </w:t>
      </w:r>
      <w:r w:rsidR="00891E3C">
        <w:t xml:space="preserve">van de Onze-Lieve-Vrouweparochie </w:t>
      </w:r>
      <w:r w:rsidR="00B90F7C">
        <w:t xml:space="preserve">blijkbaar </w:t>
      </w:r>
      <w:r w:rsidR="005D3985">
        <w:t xml:space="preserve">tot </w:t>
      </w:r>
      <w:r w:rsidR="00B90F7C">
        <w:t>zo’n</w:t>
      </w:r>
      <w:r w:rsidR="005D3985">
        <w:t xml:space="preserve"> oordeel gekomen.</w:t>
      </w:r>
      <w:r w:rsidR="00292DCF">
        <w:t xml:space="preserve"> </w:t>
      </w:r>
      <w:r w:rsidR="00070304">
        <w:t>In een brief aan aartsbisschop</w:t>
      </w:r>
      <w:r w:rsidR="00A95A82">
        <w:t xml:space="preserve"> </w:t>
      </w:r>
      <w:r w:rsidR="0090600B" w:rsidRPr="0090600B">
        <w:t>Bernardus Johannes Alfrink (1900</w:t>
      </w:r>
      <w:r w:rsidR="0090600B">
        <w:t>-</w:t>
      </w:r>
      <w:r w:rsidR="0090600B" w:rsidRPr="0090600B">
        <w:t>1987)</w:t>
      </w:r>
      <w:r w:rsidR="00070304">
        <w:t xml:space="preserve"> </w:t>
      </w:r>
      <w:r w:rsidR="00CB3024">
        <w:t xml:space="preserve">zette </w:t>
      </w:r>
      <w:r w:rsidR="0002604D">
        <w:t xml:space="preserve">F. Th. Smeenk, de adviseur voor bouwzaken van het aartsbisdom, </w:t>
      </w:r>
      <w:r w:rsidR="00CA09C8">
        <w:t>de restauratieplannen uiteen</w:t>
      </w:r>
      <w:r w:rsidR="004E2375">
        <w:t xml:space="preserve"> namens het kerkbestuur. </w:t>
      </w:r>
      <w:r w:rsidR="00456F64">
        <w:t xml:space="preserve">De plannen </w:t>
      </w:r>
      <w:r w:rsidR="00983666">
        <w:t>waren</w:t>
      </w:r>
      <w:r w:rsidR="00456F64">
        <w:t xml:space="preserve"> opgesteld door architect</w:t>
      </w:r>
      <w:r w:rsidR="003512B0">
        <w:t xml:space="preserve"> </w:t>
      </w:r>
      <w:r w:rsidR="003512B0" w:rsidRPr="003512B0">
        <w:t>Theo</w:t>
      </w:r>
      <w:r w:rsidR="003512B0">
        <w:t xml:space="preserve"> </w:t>
      </w:r>
      <w:r w:rsidR="003512B0" w:rsidRPr="003512B0">
        <w:t>Verlaan</w:t>
      </w:r>
      <w:r w:rsidR="003512B0">
        <w:t xml:space="preserve"> </w:t>
      </w:r>
      <w:r w:rsidR="003512B0" w:rsidRPr="003512B0">
        <w:t>(1912</w:t>
      </w:r>
      <w:r w:rsidR="003512B0">
        <w:t>-</w:t>
      </w:r>
      <w:r w:rsidR="003512B0" w:rsidRPr="003512B0">
        <w:t>1997)</w:t>
      </w:r>
      <w:r w:rsidR="0014244A">
        <w:t xml:space="preserve"> en </w:t>
      </w:r>
      <w:r w:rsidR="00E063B4">
        <w:t xml:space="preserve">prof.dr. </w:t>
      </w:r>
      <w:r w:rsidR="0014244A">
        <w:t>H. A. J. Wegman</w:t>
      </w:r>
      <w:r w:rsidR="00E063B4">
        <w:t xml:space="preserve"> </w:t>
      </w:r>
      <w:r w:rsidR="00E063B4" w:rsidRPr="00E063B4">
        <w:t>(1930-1996)</w:t>
      </w:r>
      <w:r w:rsidR="00E063B4">
        <w:t xml:space="preserve"> als </w:t>
      </w:r>
      <w:r w:rsidR="0014244A">
        <w:t>liturgisch adviseur</w:t>
      </w:r>
      <w:r w:rsidR="000D470D">
        <w:t xml:space="preserve">, met medewerking van zowel de Rijksdienst </w:t>
      </w:r>
      <w:r w:rsidR="000D470D" w:rsidRPr="003574B6">
        <w:t>voor de Monumentenzorg als een</w:t>
      </w:r>
      <w:r w:rsidR="00D52D56" w:rsidRPr="003574B6">
        <w:t xml:space="preserve"> </w:t>
      </w:r>
      <w:r w:rsidR="000D470D" w:rsidRPr="003574B6">
        <w:t>liturgische bouw-advies-commissie.</w:t>
      </w:r>
      <w:r w:rsidR="009F5688">
        <w:rPr>
          <w:rStyle w:val="FootnoteReference"/>
        </w:rPr>
        <w:footnoteReference w:id="251"/>
      </w:r>
      <w:r w:rsidR="00481187" w:rsidRPr="003574B6">
        <w:t xml:space="preserve"> </w:t>
      </w:r>
      <w:r w:rsidR="003D446F" w:rsidRPr="003574B6">
        <w:t>Van de zeven speerpunten</w:t>
      </w:r>
      <w:r w:rsidR="00CA6991">
        <w:t xml:space="preserve"> van het plan</w:t>
      </w:r>
      <w:r w:rsidR="003D446F" w:rsidRPr="003574B6">
        <w:t xml:space="preserve"> </w:t>
      </w:r>
      <w:r w:rsidR="003574B6" w:rsidRPr="003574B6">
        <w:t>springen e</w:t>
      </w:r>
      <w:r w:rsidR="00735594">
        <w:t>r</w:t>
      </w:r>
      <w:r w:rsidR="003574B6" w:rsidRPr="003574B6">
        <w:t xml:space="preserve"> twee in het oog.</w:t>
      </w:r>
      <w:r w:rsidR="003574B6">
        <w:t xml:space="preserve"> </w:t>
      </w:r>
      <w:r w:rsidR="00C95C9F">
        <w:t xml:space="preserve">Punt </w:t>
      </w:r>
      <w:r w:rsidR="00075EC0">
        <w:t>(</w:t>
      </w:r>
      <w:r w:rsidR="00C95C9F">
        <w:t>a.</w:t>
      </w:r>
      <w:r w:rsidR="00075EC0">
        <w:t>)</w:t>
      </w:r>
      <w:r w:rsidR="00C95C9F">
        <w:t xml:space="preserve"> van de </w:t>
      </w:r>
      <w:r w:rsidR="0030611A">
        <w:t xml:space="preserve">restauratie was ‘het slopen van de in 1871 aangebrachte zijbeuken, hekwerken en toevoegingen zoals sakristie, </w:t>
      </w:r>
      <w:r w:rsidR="00F66557">
        <w:t>verwarmingsruimte enz.</w:t>
      </w:r>
      <w:r w:rsidR="005E2C92">
        <w:t xml:space="preserve"> alsmede het dichtmetselen van de zijmuren van het schip der kerk’.</w:t>
      </w:r>
      <w:r w:rsidR="009F5688">
        <w:rPr>
          <w:rStyle w:val="FootnoteReference"/>
        </w:rPr>
        <w:footnoteReference w:id="252"/>
      </w:r>
      <w:r w:rsidR="00E3161A">
        <w:t xml:space="preserve"> </w:t>
      </w:r>
      <w:r w:rsidR="00A433DE">
        <w:t>Kortom: i</w:t>
      </w:r>
      <w:r w:rsidR="005D2392">
        <w:t xml:space="preserve">eder neogotisch </w:t>
      </w:r>
      <w:r w:rsidR="00006481">
        <w:t xml:space="preserve">bijgebouw moest verdwijnen. </w:t>
      </w:r>
      <w:r w:rsidR="00280D98">
        <w:t>Onder</w:t>
      </w:r>
      <w:r w:rsidR="00A12EB4">
        <w:t xml:space="preserve"> punt </w:t>
      </w:r>
      <w:r w:rsidR="00075EC0">
        <w:t>(</w:t>
      </w:r>
      <w:r w:rsidR="00A12EB4">
        <w:t>c.</w:t>
      </w:r>
      <w:r w:rsidR="00075EC0">
        <w:t>)</w:t>
      </w:r>
      <w:r w:rsidR="00A12EB4">
        <w:t xml:space="preserve"> </w:t>
      </w:r>
      <w:r w:rsidR="00280D98">
        <w:t>wordt vermeldt</w:t>
      </w:r>
      <w:r w:rsidR="00A12EB4">
        <w:t xml:space="preserve">: </w:t>
      </w:r>
      <w:r w:rsidR="00CB6BDE">
        <w:t xml:space="preserve">‘het geheel restaureren van het interieur van de kerk alsmede het formeren van een dagkerk met toegang </w:t>
      </w:r>
      <w:r w:rsidR="00A12EB4">
        <w:t>en een nieuw liturgisch centrum’.</w:t>
      </w:r>
      <w:r w:rsidR="009F5688">
        <w:rPr>
          <w:rStyle w:val="FootnoteReference"/>
        </w:rPr>
        <w:footnoteReference w:id="253"/>
      </w:r>
      <w:r w:rsidR="00A90B5D">
        <w:t xml:space="preserve"> </w:t>
      </w:r>
      <w:r w:rsidR="00E3161A">
        <w:t>Ofschoon het plan geen totale verwijdering vermeld, zou ook het neogotische interieur niet onaangetast blijven.</w:t>
      </w:r>
      <w:r w:rsidR="00C351FA">
        <w:tab/>
      </w:r>
      <w:r w:rsidR="00C351FA">
        <w:br/>
      </w:r>
      <w:r w:rsidR="00C351FA">
        <w:tab/>
      </w:r>
      <w:r w:rsidR="00C1710A">
        <w:t>Richting het aartsbisdom lag de focus op de liturgische vernieuwingen, maar ten overstaan van de overheid werd vooral het ‘herwinnen’ van het vijftiende-eeuwse godshuis benadrukt. In een brief aan het college van Burgemeester en Wethouders van Zwolle schreef pastoor G. Terpstra: ‘Bij de restauratie is het streven erop gericht de kerk zooveel mogelijk haar middeleeuwse vorm terug te geven.’</w:t>
      </w:r>
      <w:r w:rsidR="00DE6917">
        <w:rPr>
          <w:rStyle w:val="FootnoteReference"/>
        </w:rPr>
        <w:footnoteReference w:id="254"/>
      </w:r>
      <w:r w:rsidR="00C1710A">
        <w:t xml:space="preserve"> In de correspondentie wordt duidelijk dat men hierbij van meet af aan voorzichtiger is omgesprongen met het interieur dan het exterieur. Het gemeentebestuur reageerde verheugd op de plannen om de ‘ontsierende aanbouwsels uit de vorige eeuw’ te slopen. De verwijdering van het negentiende-eeuwse oksaal riep echter vraagtekens op. Het kerkbestuur werd onder andere doorverwezen naar de Rijksdienst voor de Monumentenzorg.</w:t>
      </w:r>
      <w:r w:rsidR="00C94605">
        <w:rPr>
          <w:rStyle w:val="FootnoteReference"/>
        </w:rPr>
        <w:footnoteReference w:id="255"/>
      </w:r>
      <w:r w:rsidR="00C1710A">
        <w:t xml:space="preserve"> Vanuit de rijksoverheid waren er ook geen bezwaren tegen het verwijderen van de zijbeuken, maar er werd dringend verzocht dat ‘de ontwikkeling van de plannen voor wijziging van het interieur in nauw contact met de Rijksdienst voor de Monumentenzorg geschieden.’</w:t>
      </w:r>
      <w:r w:rsidR="00BE0007">
        <w:rPr>
          <w:rStyle w:val="FootnoteReference"/>
        </w:rPr>
        <w:footnoteReference w:id="256"/>
      </w:r>
      <w:r w:rsidR="00C1710A">
        <w:t xml:space="preserve"> Dergelijke voorwaarden vormden </w:t>
      </w:r>
      <w:r w:rsidR="00424D35">
        <w:t xml:space="preserve">echter </w:t>
      </w:r>
      <w:r w:rsidR="00C1710A">
        <w:t>geen hindernis.</w:t>
      </w:r>
    </w:p>
    <w:p w14:paraId="06B6383D" w14:textId="67620455" w:rsidR="00910A96" w:rsidRPr="00B47F1D" w:rsidRDefault="00F06188" w:rsidP="00B47F1D">
      <w:pPr>
        <w:pStyle w:val="Heading1"/>
        <w:rPr>
          <w:i/>
          <w:iCs/>
        </w:rPr>
      </w:pPr>
      <w:bookmarkStart w:id="45" w:name="_Toc201673655"/>
      <w:r>
        <w:rPr>
          <w:i/>
          <w:iCs/>
        </w:rPr>
        <w:t>4.3.2.</w:t>
      </w:r>
      <w:r w:rsidR="00F22BB7" w:rsidRPr="00B47F1D">
        <w:rPr>
          <w:i/>
          <w:iCs/>
        </w:rPr>
        <w:t xml:space="preserve"> </w:t>
      </w:r>
      <w:r w:rsidR="00B24373" w:rsidRPr="00B47F1D">
        <w:rPr>
          <w:i/>
          <w:iCs/>
        </w:rPr>
        <w:t>De kerksluitingskwestie</w:t>
      </w:r>
      <w:bookmarkEnd w:id="45"/>
    </w:p>
    <w:p w14:paraId="2347B083" w14:textId="77B1E565" w:rsidR="006C1440" w:rsidRDefault="001529E8" w:rsidP="001F43D8">
      <w:pPr>
        <w:pStyle w:val="NormalWeb"/>
        <w:tabs>
          <w:tab w:val="left" w:pos="1333"/>
        </w:tabs>
        <w:spacing w:line="360" w:lineRule="auto"/>
        <w:jc w:val="both"/>
      </w:pPr>
      <w:r>
        <w:t>Door het aartsbisdom</w:t>
      </w:r>
      <w:r w:rsidR="00E24A21">
        <w:t xml:space="preserve"> –</w:t>
      </w:r>
      <w:r>
        <w:t xml:space="preserve"> </w:t>
      </w:r>
      <w:r w:rsidR="005C40D6">
        <w:t xml:space="preserve">of </w:t>
      </w:r>
      <w:r w:rsidR="00F94032">
        <w:t>preciezer</w:t>
      </w:r>
      <w:r w:rsidR="005C40D6">
        <w:t xml:space="preserve"> gezegd</w:t>
      </w:r>
      <w:r w:rsidR="001819A2">
        <w:t>:</w:t>
      </w:r>
      <w:r w:rsidR="005C40D6">
        <w:t xml:space="preserve"> door de algemeen</w:t>
      </w:r>
      <w:r w:rsidR="00E24A21">
        <w:t>-</w:t>
      </w:r>
      <w:r w:rsidR="005C40D6">
        <w:t>econoom van het aartsbisdom, B. J. Weterman</w:t>
      </w:r>
      <w:r w:rsidR="00E24A21">
        <w:t xml:space="preserve"> –</w:t>
      </w:r>
      <w:r w:rsidR="005C40D6">
        <w:t xml:space="preserve"> werd terughoudend gereageerd op de </w:t>
      </w:r>
      <w:r w:rsidR="00CC6417">
        <w:t xml:space="preserve">restauratieplannen. </w:t>
      </w:r>
      <w:r w:rsidR="00BA2FB4">
        <w:t xml:space="preserve">Niet </w:t>
      </w:r>
      <w:r w:rsidR="007B0CDB">
        <w:t xml:space="preserve">zozeer </w:t>
      </w:r>
      <w:r w:rsidR="00BA2FB4">
        <w:t xml:space="preserve">wegens de inhoud, die volgens </w:t>
      </w:r>
      <w:r w:rsidR="007B0CDB">
        <w:t xml:space="preserve">Weterman als ‘zeer geslaagd’ beoordeeld was, maar hoofdzakelijk </w:t>
      </w:r>
      <w:r w:rsidR="00E85338">
        <w:t>in verband met de financiën</w:t>
      </w:r>
      <w:r w:rsidR="00500251">
        <w:t>: ‘het lijkt ons hoogst onwaarschijnlijk dat dit gehele plan financieel realiseerbaar is, mede in acht genomen de te verwachten teruggang van Uw parochie</w:t>
      </w:r>
      <w:r w:rsidR="00960C37">
        <w:t>’.</w:t>
      </w:r>
      <w:r w:rsidR="007B3302">
        <w:rPr>
          <w:rStyle w:val="FootnoteReference"/>
        </w:rPr>
        <w:footnoteReference w:id="257"/>
      </w:r>
      <w:r w:rsidR="00EE31A5">
        <w:br/>
      </w:r>
      <w:r w:rsidR="00EE31A5">
        <w:tab/>
      </w:r>
      <w:r w:rsidR="00F17BB0">
        <w:t>Weterman doel</w:t>
      </w:r>
      <w:r w:rsidR="00A23634">
        <w:t>de</w:t>
      </w:r>
      <w:r w:rsidR="00F17BB0">
        <w:t xml:space="preserve"> op een door het Katholiek Sociaal-Kerkelijk Instituut uitgegeven rapport </w:t>
      </w:r>
      <w:r w:rsidR="00A030B1">
        <w:t xml:space="preserve">betreffende </w:t>
      </w:r>
      <w:r w:rsidR="003C107A">
        <w:t xml:space="preserve">de </w:t>
      </w:r>
      <w:r w:rsidR="00A030B1">
        <w:t>kerk</w:t>
      </w:r>
      <w:r w:rsidR="004A3614">
        <w:t>voorziening</w:t>
      </w:r>
      <w:r w:rsidR="00A030B1">
        <w:t xml:space="preserve"> in Zwolle. </w:t>
      </w:r>
      <w:r w:rsidR="00073BB7">
        <w:t>Overal in Nederland liep de kerkgang gestaag achteruit</w:t>
      </w:r>
      <w:r w:rsidR="0005766A">
        <w:t>, waardoor kerksluitingen als onvermijdelijk werden beschouwd.</w:t>
      </w:r>
      <w:r w:rsidR="006114A6">
        <w:rPr>
          <w:rStyle w:val="FootnoteReference"/>
        </w:rPr>
        <w:footnoteReference w:id="258"/>
      </w:r>
      <w:r w:rsidR="0086327C">
        <w:t xml:space="preserve"> </w:t>
      </w:r>
      <w:r w:rsidR="0005766A">
        <w:t xml:space="preserve">Het K.S.K.I. rapport concludeerde </w:t>
      </w:r>
      <w:r w:rsidR="00545457">
        <w:t>dan ook dat er in</w:t>
      </w:r>
      <w:r w:rsidR="00A1149E">
        <w:t xml:space="preserve"> de binnenstad van</w:t>
      </w:r>
      <w:r w:rsidR="00545457">
        <w:t xml:space="preserve"> Zwolle één kerkruimte te veel was</w:t>
      </w:r>
      <w:r w:rsidR="002E30D4">
        <w:t xml:space="preserve">. </w:t>
      </w:r>
      <w:r w:rsidR="00A07955">
        <w:t>De neogotische Sint-Michaëlkerk uit 1882 was inmiddels al gesloten (1962), gesloopt (1965) en vervangen door nieuwbouw aan de tegenwoordige Bisschop Willebrandlaan.</w:t>
      </w:r>
      <w:r w:rsidR="00F27D44">
        <w:rPr>
          <w:rStyle w:val="FootnoteReference"/>
        </w:rPr>
        <w:footnoteReference w:id="259"/>
      </w:r>
      <w:r w:rsidR="009033FC">
        <w:t xml:space="preserve"> </w:t>
      </w:r>
      <w:r w:rsidR="002E30D4">
        <w:t xml:space="preserve">Het aartsbisdom </w:t>
      </w:r>
      <w:r w:rsidR="00043B33">
        <w:t xml:space="preserve">diende een keuze te maken tussen sluiting van de Dominicanenkerk </w:t>
      </w:r>
      <w:r w:rsidR="006D1144">
        <w:t>(‘Paterskerk’ genoemd) en de Onze-Lieve-Vrouwekerk</w:t>
      </w:r>
      <w:r w:rsidR="000E071F">
        <w:t xml:space="preserve">, waarbij </w:t>
      </w:r>
      <w:r w:rsidR="006B68B2">
        <w:t>het sluiten</w:t>
      </w:r>
      <w:r w:rsidR="000E071F">
        <w:t xml:space="preserve"> van de eerste </w:t>
      </w:r>
      <w:r w:rsidR="006B68B2">
        <w:t>door het K.S.K.I. aanbevolen werd</w:t>
      </w:r>
      <w:r w:rsidR="000E071F">
        <w:t>.</w:t>
      </w:r>
      <w:r w:rsidR="009C0C4D">
        <w:rPr>
          <w:rStyle w:val="FootnoteReference"/>
        </w:rPr>
        <w:footnoteReference w:id="260"/>
      </w:r>
      <w:r w:rsidR="006C1440">
        <w:t xml:space="preserve"> </w:t>
      </w:r>
      <w:r w:rsidR="000E2291">
        <w:t>Verscheidene Zwolse kerkbesturen hebben zich vervolgens over het onderwerp uitgesproken.</w:t>
      </w:r>
      <w:r w:rsidR="00DC50A7">
        <w:t xml:space="preserve"> </w:t>
      </w:r>
      <w:r w:rsidR="005D5CDE">
        <w:t xml:space="preserve">De </w:t>
      </w:r>
      <w:r w:rsidR="005F6B9D">
        <w:t>p</w:t>
      </w:r>
      <w:r w:rsidR="005D5CDE">
        <w:t xml:space="preserve">aters </w:t>
      </w:r>
      <w:r w:rsidR="005F6B9D">
        <w:t>d</w:t>
      </w:r>
      <w:r w:rsidR="005D5CDE">
        <w:t xml:space="preserve">ominicanen </w:t>
      </w:r>
      <w:r w:rsidR="00507889">
        <w:t>benadrukten hun</w:t>
      </w:r>
      <w:r w:rsidR="00406A55">
        <w:t xml:space="preserve"> stabiele f</w:t>
      </w:r>
      <w:r w:rsidR="00147A8F">
        <w:t>inanciële situatie</w:t>
      </w:r>
      <w:r w:rsidR="00C3775D">
        <w:t>:</w:t>
      </w:r>
    </w:p>
    <w:p w14:paraId="4236AA33" w14:textId="72182338" w:rsidR="003E0474" w:rsidRDefault="00194A64" w:rsidP="003E0474">
      <w:pPr>
        <w:pStyle w:val="NormalWeb"/>
        <w:tabs>
          <w:tab w:val="left" w:pos="1333"/>
        </w:tabs>
        <w:spacing w:line="360" w:lineRule="auto"/>
        <w:ind w:left="567" w:right="567"/>
        <w:jc w:val="both"/>
      </w:pPr>
      <w:r>
        <w:t xml:space="preserve">Voor iedere zakenman moet het onbegrijpelijk zijn, wanneer het Bisdom zegt: de Paterskerk </w:t>
      </w:r>
      <w:r w:rsidR="006F3115">
        <w:t>die niet ten laste van het Bisdom komt en die zich financieel kan bedruipen, gaan we sluiten, maar de O.L.Vrouw die schreeuwend duur is en waarop zware lasten gaan drukken, willen we behouden.</w:t>
      </w:r>
      <w:r w:rsidR="00B52801">
        <w:rPr>
          <w:rStyle w:val="FootnoteReference"/>
        </w:rPr>
        <w:footnoteReference w:id="261"/>
      </w:r>
    </w:p>
    <w:p w14:paraId="3141E5EF" w14:textId="0FC0A8C6" w:rsidR="00A12365" w:rsidRDefault="00041CCD" w:rsidP="001F43D8">
      <w:pPr>
        <w:pStyle w:val="NormalWeb"/>
        <w:tabs>
          <w:tab w:val="left" w:pos="1333"/>
        </w:tabs>
        <w:spacing w:line="360" w:lineRule="auto"/>
        <w:jc w:val="both"/>
      </w:pPr>
      <w:r>
        <w:t xml:space="preserve">Wat onderhoudskosten betreft </w:t>
      </w:r>
      <w:r w:rsidR="00FD2A3B">
        <w:t>kwam de vroeg-twintigste-eeuwse Paterskerk</w:t>
      </w:r>
      <w:r w:rsidR="004607CA">
        <w:t xml:space="preserve"> vanzelfsprekend</w:t>
      </w:r>
      <w:r w:rsidR="00FD2A3B">
        <w:t xml:space="preserve"> </w:t>
      </w:r>
      <w:r w:rsidR="004607CA">
        <w:t xml:space="preserve">beter uit de verf dan </w:t>
      </w:r>
      <w:r w:rsidR="00BB33A9">
        <w:t>de middeleeuwse Onze-Lieve-Vrouwekerk.</w:t>
      </w:r>
      <w:r w:rsidR="00937184">
        <w:t xml:space="preserve"> </w:t>
      </w:r>
      <w:r w:rsidR="006C0D30">
        <w:t xml:space="preserve">Het kerkbestuur van de </w:t>
      </w:r>
      <w:r w:rsidR="00A76741">
        <w:t xml:space="preserve">Onze-Lieve-Vrouweparochie </w:t>
      </w:r>
      <w:r w:rsidR="00937184">
        <w:t>verw</w:t>
      </w:r>
      <w:r w:rsidR="003236D6">
        <w:t>ees</w:t>
      </w:r>
      <w:r w:rsidR="00937184">
        <w:t xml:space="preserve"> </w:t>
      </w:r>
      <w:r w:rsidR="003A4FB7">
        <w:t xml:space="preserve">daartegenover </w:t>
      </w:r>
      <w:r w:rsidR="00937184">
        <w:t>naar de</w:t>
      </w:r>
      <w:r w:rsidR="00C90C82">
        <w:t xml:space="preserve"> </w:t>
      </w:r>
      <w:r w:rsidR="00937184">
        <w:t>restauratieplannen: ‘Bij een eventuele restauratie van de O.L.Vrouwekerk verdwijnen de zijbeuken, met hun onrendabele plaatsen, geheel en vragen dus geen onderhoud meer.’</w:t>
      </w:r>
      <w:r w:rsidR="00C54B79">
        <w:rPr>
          <w:rStyle w:val="FootnoteReference"/>
        </w:rPr>
        <w:footnoteReference w:id="262"/>
      </w:r>
      <w:r w:rsidR="00233B2F">
        <w:t xml:space="preserve"> </w:t>
      </w:r>
      <w:r w:rsidR="0063204B">
        <w:t>V</w:t>
      </w:r>
      <w:r w:rsidR="00F24193">
        <w:t xml:space="preserve">anuit de </w:t>
      </w:r>
      <w:r w:rsidR="00AB66D0">
        <w:t xml:space="preserve">Zwolse </w:t>
      </w:r>
      <w:r w:rsidR="00F24193">
        <w:t>Sint-Jozefparochie</w:t>
      </w:r>
      <w:r w:rsidR="0063204B">
        <w:t xml:space="preserve"> werd </w:t>
      </w:r>
      <w:r w:rsidR="005F72CC">
        <w:t xml:space="preserve">een </w:t>
      </w:r>
      <w:r w:rsidR="00F249D9">
        <w:t>argument</w:t>
      </w:r>
      <w:r w:rsidR="005F72CC">
        <w:t xml:space="preserve"> opgeworpen </w:t>
      </w:r>
      <w:r w:rsidR="0063204B">
        <w:t>dat</w:t>
      </w:r>
      <w:r w:rsidR="00E550F7">
        <w:t xml:space="preserve"> nadien </w:t>
      </w:r>
      <w:r w:rsidR="00F249D9">
        <w:t>tot adagium geworden is</w:t>
      </w:r>
      <w:r w:rsidR="009D30D3">
        <w:t xml:space="preserve">: </w:t>
      </w:r>
      <w:r w:rsidR="00B36695">
        <w:t>‘Voor de binding met het verleden zou het onjuist zijn deze monument</w:t>
      </w:r>
      <w:r w:rsidR="00C5748B">
        <w:t>ale kerk op te geven’</w:t>
      </w:r>
      <w:r w:rsidR="006A5A59">
        <w:t>.</w:t>
      </w:r>
      <w:r w:rsidR="001E5300">
        <w:rPr>
          <w:rStyle w:val="FootnoteReference"/>
        </w:rPr>
        <w:footnoteReference w:id="263"/>
      </w:r>
      <w:r w:rsidR="00C351FA">
        <w:tab/>
      </w:r>
      <w:r w:rsidR="00C351FA">
        <w:br/>
      </w:r>
      <w:r w:rsidR="00C351FA">
        <w:tab/>
      </w:r>
      <w:r w:rsidR="00515EA8">
        <w:t xml:space="preserve">Het K.S.K.I. rapport kwam uit </w:t>
      </w:r>
      <w:r w:rsidR="00B45AC4">
        <w:t xml:space="preserve">op </w:t>
      </w:r>
      <w:r w:rsidR="008464CE">
        <w:t>11 december 1967.</w:t>
      </w:r>
      <w:r w:rsidR="003E5530">
        <w:rPr>
          <w:rStyle w:val="FootnoteReference"/>
        </w:rPr>
        <w:footnoteReference w:id="264"/>
      </w:r>
      <w:r w:rsidR="008464CE">
        <w:t xml:space="preserve"> Eerder dat jaar was de Onze-Lieve-Vrouwekerk </w:t>
      </w:r>
      <w:r w:rsidR="00B45AC4">
        <w:t>ingeschreven in het register van rijksmonumenten.</w:t>
      </w:r>
      <w:r w:rsidR="00CA49A1">
        <w:rPr>
          <w:rStyle w:val="FootnoteReference"/>
        </w:rPr>
        <w:footnoteReference w:id="265"/>
      </w:r>
      <w:r w:rsidR="00B45AC4">
        <w:t xml:space="preserve"> </w:t>
      </w:r>
      <w:r w:rsidR="000668A5">
        <w:t xml:space="preserve">Dit was haar grote voordeel ten opzichte van de Paterskerk en </w:t>
      </w:r>
      <w:r w:rsidR="000C3D86">
        <w:t xml:space="preserve">tevens </w:t>
      </w:r>
      <w:r w:rsidR="000668A5">
        <w:t xml:space="preserve">de primaire </w:t>
      </w:r>
      <w:r w:rsidR="00120BED">
        <w:t>aanleiding voor</w:t>
      </w:r>
      <w:r w:rsidR="000668A5">
        <w:t xml:space="preserve"> </w:t>
      </w:r>
      <w:r w:rsidR="000C3D86">
        <w:t>het</w:t>
      </w:r>
      <w:r w:rsidR="00120BED">
        <w:t xml:space="preserve"> sluitingsadvies van het</w:t>
      </w:r>
      <w:r w:rsidR="000C3D86">
        <w:t xml:space="preserve"> K.S.K.I.</w:t>
      </w:r>
      <w:r w:rsidR="009D49A3">
        <w:t xml:space="preserve"> Dankzij</w:t>
      </w:r>
      <w:r w:rsidR="0025123F">
        <w:t xml:space="preserve"> de monumentenstatus van hun kerkgebouw </w:t>
      </w:r>
      <w:r w:rsidR="003B277F">
        <w:t xml:space="preserve">kon </w:t>
      </w:r>
      <w:r w:rsidR="0025123F">
        <w:t xml:space="preserve">het kerkbestuur van de Onze-Lieve-Vrouweparochie </w:t>
      </w:r>
      <w:r w:rsidR="003B277F">
        <w:t>beroep doen op</w:t>
      </w:r>
      <w:r w:rsidR="004A62C9">
        <w:t xml:space="preserve"> subsidie</w:t>
      </w:r>
      <w:r w:rsidR="00F75CF1">
        <w:t xml:space="preserve"> van overheids</w:t>
      </w:r>
      <w:r w:rsidR="00A40803">
        <w:t>in</w:t>
      </w:r>
      <w:r w:rsidR="00F75CF1">
        <w:t>stanties</w:t>
      </w:r>
      <w:r w:rsidR="004A62C9">
        <w:t xml:space="preserve"> ten behoeve van de geplande restauratie.</w:t>
      </w:r>
      <w:r w:rsidR="003E5530">
        <w:rPr>
          <w:rStyle w:val="FootnoteReference"/>
        </w:rPr>
        <w:footnoteReference w:id="266"/>
      </w:r>
      <w:r w:rsidR="00AA1793">
        <w:tab/>
      </w:r>
      <w:r w:rsidR="00AA1793">
        <w:br/>
      </w:r>
      <w:r w:rsidR="00AA1793">
        <w:tab/>
      </w:r>
      <w:r w:rsidR="00166807">
        <w:t>Toch bleek d</w:t>
      </w:r>
      <w:r w:rsidR="00222BB8">
        <w:t>e ogenschijnlijk</w:t>
      </w:r>
      <w:r w:rsidR="00285CFA">
        <w:t xml:space="preserve">e </w:t>
      </w:r>
      <w:r w:rsidR="00222BB8">
        <w:t>bestaans</w:t>
      </w:r>
      <w:r w:rsidR="001E238F">
        <w:t xml:space="preserve">zekerheid </w:t>
      </w:r>
      <w:r w:rsidR="00166807">
        <w:t>wankel</w:t>
      </w:r>
      <w:r w:rsidR="005A4209">
        <w:t xml:space="preserve">. </w:t>
      </w:r>
      <w:r w:rsidR="009720F8">
        <w:t>Per</w:t>
      </w:r>
      <w:r w:rsidR="00481565">
        <w:t xml:space="preserve"> 21</w:t>
      </w:r>
      <w:r w:rsidR="009720F8">
        <w:t xml:space="preserve"> februari 1969 w</w:t>
      </w:r>
      <w:r w:rsidR="00481565">
        <w:t>erd</w:t>
      </w:r>
      <w:r w:rsidR="009720F8">
        <w:t xml:space="preserve"> </w:t>
      </w:r>
      <w:r w:rsidR="00D950A0">
        <w:t xml:space="preserve">de heer </w:t>
      </w:r>
      <w:r w:rsidR="009720F8">
        <w:t xml:space="preserve">G. Koeleman </w:t>
      </w:r>
      <w:r w:rsidR="00481565">
        <w:t>benoemd als deken van Zwolle</w:t>
      </w:r>
      <w:r w:rsidR="00FE090C">
        <w:t xml:space="preserve"> en</w:t>
      </w:r>
      <w:r w:rsidR="005827D6">
        <w:t xml:space="preserve"> </w:t>
      </w:r>
      <w:r w:rsidR="00FE090C">
        <w:t>belast met het nader onderzoeken van de kerksluitingskwestie.</w:t>
      </w:r>
      <w:r w:rsidR="001D3014">
        <w:rPr>
          <w:rStyle w:val="FootnoteReference"/>
        </w:rPr>
        <w:footnoteReference w:id="267"/>
      </w:r>
      <w:r w:rsidR="00FE090C">
        <w:t xml:space="preserve"> </w:t>
      </w:r>
      <w:r w:rsidR="00E8547D">
        <w:t>In een brief aan het kerkbestuur</w:t>
      </w:r>
      <w:r w:rsidR="00324E67">
        <w:t xml:space="preserve"> problematiseerde </w:t>
      </w:r>
      <w:r w:rsidR="00E8547D">
        <w:t xml:space="preserve">hij </w:t>
      </w:r>
      <w:r w:rsidR="009E610C">
        <w:t>de redenering van het rapport:</w:t>
      </w:r>
    </w:p>
    <w:p w14:paraId="20B4A04E" w14:textId="0B4490DC" w:rsidR="00A12365" w:rsidRDefault="00091F3C" w:rsidP="00A12365">
      <w:pPr>
        <w:pStyle w:val="NormalWeb"/>
        <w:tabs>
          <w:tab w:val="left" w:pos="1333"/>
        </w:tabs>
        <w:spacing w:line="360" w:lineRule="auto"/>
        <w:ind w:left="567" w:right="567"/>
        <w:jc w:val="both"/>
      </w:pPr>
      <w:r>
        <w:t xml:space="preserve">Het zal u bekend zijn, dat het Kaski-rapport op economische gronden de sluiting van de O.L.Vrouwekerk voorstond, maar </w:t>
      </w:r>
      <w:r w:rsidRPr="00091F3C">
        <w:t>op ideële gronden, n.l. als</w:t>
      </w:r>
      <w:r>
        <w:t xml:space="preserve"> monument en om de katholieke kerk in de binnenstad vertegenwoordigd te zien de O.L.Vrouwekerk wilde handhaven en de </w:t>
      </w:r>
      <w:r w:rsidRPr="00091F3C">
        <w:t>paterskerk sluiten. Men mag zich afvragen, of dit standpunt niet reeds is achterhaald, want de kerkelijke overheid is geen bewaarder van monumenten (uitlating van de</w:t>
      </w:r>
      <w:r>
        <w:t xml:space="preserve"> econoom van het aartsbisdom)</w:t>
      </w:r>
      <w:r w:rsidR="006235D5">
        <w:t>.</w:t>
      </w:r>
      <w:r w:rsidR="004256E5">
        <w:rPr>
          <w:rStyle w:val="FootnoteReference"/>
        </w:rPr>
        <w:footnoteReference w:id="268"/>
      </w:r>
    </w:p>
    <w:p w14:paraId="5D93CD8C" w14:textId="1EF7BA59" w:rsidR="00A60602" w:rsidRPr="001F43D8" w:rsidRDefault="00E027ED" w:rsidP="001F43D8">
      <w:pPr>
        <w:pStyle w:val="NormalWeb"/>
        <w:tabs>
          <w:tab w:val="left" w:pos="1333"/>
        </w:tabs>
        <w:spacing w:line="360" w:lineRule="auto"/>
        <w:jc w:val="both"/>
      </w:pPr>
      <w:r>
        <w:t xml:space="preserve">Het schrijven van Koeleman was aanleiding voor een </w:t>
      </w:r>
      <w:r w:rsidR="005A6AE0">
        <w:t>overleg,</w:t>
      </w:r>
      <w:r w:rsidR="00637403">
        <w:t xml:space="preserve"> maar er werden</w:t>
      </w:r>
      <w:r w:rsidR="005E5670">
        <w:t xml:space="preserve"> </w:t>
      </w:r>
      <w:r w:rsidR="00637403">
        <w:t>geen knopen doorgehakt</w:t>
      </w:r>
      <w:r w:rsidR="005A6AE0">
        <w:t xml:space="preserve">. </w:t>
      </w:r>
      <w:r w:rsidR="00440390">
        <w:t xml:space="preserve">Wel werd </w:t>
      </w:r>
      <w:r w:rsidR="00BC1DCF">
        <w:t>afgesproken</w:t>
      </w:r>
      <w:r w:rsidR="00440390">
        <w:t xml:space="preserve"> dat het kerkbestuur ‘</w:t>
      </w:r>
      <w:r w:rsidR="00211769">
        <w:t>geen definitieve beslissingen zou nemen wat betreft eventuele restauratieplannen zolang deze kwestie hangende was.’</w:t>
      </w:r>
      <w:r w:rsidR="003032E4">
        <w:rPr>
          <w:rStyle w:val="FootnoteReference"/>
        </w:rPr>
        <w:footnoteReference w:id="269"/>
      </w:r>
      <w:r w:rsidR="00440390">
        <w:t xml:space="preserve"> </w:t>
      </w:r>
      <w:r w:rsidR="00FF6902">
        <w:t xml:space="preserve">Het zou </w:t>
      </w:r>
      <w:r w:rsidR="00FD5478">
        <w:t xml:space="preserve">echter </w:t>
      </w:r>
      <w:r w:rsidR="00FF6902">
        <w:t xml:space="preserve">nog jaren duren eer de kwestie </w:t>
      </w:r>
      <w:r w:rsidR="009A388B">
        <w:t xml:space="preserve">was </w:t>
      </w:r>
      <w:r w:rsidR="00FF6902">
        <w:t>beslecht.</w:t>
      </w:r>
    </w:p>
    <w:p w14:paraId="32658CA7" w14:textId="7D2F7CF2" w:rsidR="00F40236" w:rsidRPr="00B47F1D" w:rsidRDefault="005441EB" w:rsidP="00B47F1D">
      <w:pPr>
        <w:pStyle w:val="Heading1"/>
        <w:rPr>
          <w:i/>
          <w:iCs/>
        </w:rPr>
      </w:pPr>
      <w:bookmarkStart w:id="46" w:name="_Toc201673656"/>
      <w:r>
        <w:rPr>
          <w:i/>
          <w:iCs/>
        </w:rPr>
        <w:t>4.3.3</w:t>
      </w:r>
      <w:r w:rsidR="00B24373" w:rsidRPr="00B47F1D">
        <w:rPr>
          <w:i/>
          <w:iCs/>
        </w:rPr>
        <w:t xml:space="preserve"> </w:t>
      </w:r>
      <w:r w:rsidR="00442748" w:rsidRPr="00B47F1D">
        <w:rPr>
          <w:i/>
          <w:iCs/>
        </w:rPr>
        <w:t>Honderd procent</w:t>
      </w:r>
      <w:r w:rsidR="00562345" w:rsidRPr="00B47F1D">
        <w:rPr>
          <w:i/>
          <w:iCs/>
        </w:rPr>
        <w:t xml:space="preserve"> subsidie</w:t>
      </w:r>
      <w:bookmarkEnd w:id="46"/>
    </w:p>
    <w:p w14:paraId="21EA179D" w14:textId="13F377CB" w:rsidR="00D059F1" w:rsidRDefault="001C2B1B" w:rsidP="004F3E38">
      <w:pPr>
        <w:pStyle w:val="NormalWeb"/>
        <w:tabs>
          <w:tab w:val="left" w:pos="1333"/>
        </w:tabs>
        <w:spacing w:line="360" w:lineRule="auto"/>
        <w:jc w:val="both"/>
      </w:pPr>
      <w:r>
        <w:t xml:space="preserve">In de tussentijd waren rijksoverheid en gemeentebestuur uiteraard in de veronderstelling dat er een restauratie zou gaan plaatsvinden. </w:t>
      </w:r>
      <w:r w:rsidR="000C2775">
        <w:t xml:space="preserve">Binnen afzienbare tijd zou laatstgenoemde </w:t>
      </w:r>
      <w:r w:rsidR="005F7777">
        <w:t xml:space="preserve">ook </w:t>
      </w:r>
      <w:r w:rsidR="00E96164">
        <w:t>de Peperbus onder handen nemen</w:t>
      </w:r>
      <w:r w:rsidR="002B5387">
        <w:t xml:space="preserve"> (de kerktoren was en is immers eigendom van de gemeente)</w:t>
      </w:r>
      <w:r w:rsidR="00D20148">
        <w:t xml:space="preserve"> en e</w:t>
      </w:r>
      <w:r w:rsidR="00D63367">
        <w:t xml:space="preserve">en aaneengesloten </w:t>
      </w:r>
      <w:r w:rsidR="00D96369">
        <w:t>totaal</w:t>
      </w:r>
      <w:r w:rsidR="00D63367">
        <w:t xml:space="preserve">restauratie werd </w:t>
      </w:r>
      <w:r w:rsidR="0079793E">
        <w:t xml:space="preserve">in dat kader </w:t>
      </w:r>
      <w:r w:rsidR="00D63367">
        <w:t>toch wel wenselijk geacht.</w:t>
      </w:r>
      <w:r w:rsidR="000E0353">
        <w:rPr>
          <w:rStyle w:val="FootnoteReference"/>
        </w:rPr>
        <w:footnoteReference w:id="270"/>
      </w:r>
      <w:r w:rsidR="00015FBD">
        <w:t xml:space="preserve"> </w:t>
      </w:r>
      <w:r w:rsidR="00421E10">
        <w:t>Daar</w:t>
      </w:r>
      <w:r w:rsidR="00EC62F3">
        <w:t>door</w:t>
      </w:r>
      <w:r w:rsidR="00421E10">
        <w:t xml:space="preserve"> </w:t>
      </w:r>
      <w:r w:rsidR="009E035A">
        <w:t xml:space="preserve">kon het kerkbestuur weinig anders doen dan </w:t>
      </w:r>
      <w:r w:rsidR="001A4911">
        <w:t>doorgaan op de ingeslagen weg</w:t>
      </w:r>
      <w:r w:rsidR="00447315">
        <w:t xml:space="preserve">, </w:t>
      </w:r>
      <w:r w:rsidR="00C74832">
        <w:t>het hete hangijzer van de kerksluiting ten spijt</w:t>
      </w:r>
      <w:r w:rsidR="009E035A">
        <w:t>.</w:t>
      </w:r>
      <w:r w:rsidR="00A4750B">
        <w:t xml:space="preserve"> </w:t>
      </w:r>
      <w:r w:rsidR="007C53BA">
        <w:t>H</w:t>
      </w:r>
      <w:r w:rsidR="00F421B4">
        <w:t>et aartsbisdom</w:t>
      </w:r>
      <w:r w:rsidR="007C53BA">
        <w:t xml:space="preserve"> werd</w:t>
      </w:r>
      <w:r w:rsidR="00715A47">
        <w:t xml:space="preserve"> </w:t>
      </w:r>
      <w:r w:rsidR="009C6AAB">
        <w:t xml:space="preserve">ook </w:t>
      </w:r>
      <w:r w:rsidR="00F421B4">
        <w:t xml:space="preserve">netjes op de hoogte gehouden van iedere </w:t>
      </w:r>
      <w:r w:rsidR="001D3DC2" w:rsidRPr="001D3DC2">
        <w:t>successievelijk</w:t>
      </w:r>
      <w:r w:rsidR="001D3DC2">
        <w:t xml:space="preserve"> toegezegde</w:t>
      </w:r>
      <w:r w:rsidR="00D76E4B">
        <w:t xml:space="preserve"> subsidie. </w:t>
      </w:r>
      <w:r w:rsidR="00030C4F">
        <w:t xml:space="preserve">In 1969 had de Rijksdienst voor de Monumentenzorg </w:t>
      </w:r>
      <w:r w:rsidR="004913DC">
        <w:t xml:space="preserve">al </w:t>
      </w:r>
      <w:r w:rsidR="00030C4F">
        <w:t xml:space="preserve">vijftig procent van de subsidieerbare kosten </w:t>
      </w:r>
      <w:r w:rsidR="004913DC">
        <w:t xml:space="preserve">toegezegd. </w:t>
      </w:r>
      <w:r w:rsidR="00E3299B">
        <w:t xml:space="preserve">De provincie vulde dit </w:t>
      </w:r>
      <w:r w:rsidR="003E2236">
        <w:t>(</w:t>
      </w:r>
      <w:r w:rsidR="008606E5" w:rsidRPr="00764B0B">
        <w:t>in 1970</w:t>
      </w:r>
      <w:r w:rsidR="003E2236">
        <w:t>)</w:t>
      </w:r>
      <w:r w:rsidR="008606E5">
        <w:t xml:space="preserve"> </w:t>
      </w:r>
      <w:r w:rsidR="00E3299B">
        <w:t xml:space="preserve">aan </w:t>
      </w:r>
      <w:r w:rsidR="00FF30D7">
        <w:t>m</w:t>
      </w:r>
      <w:r w:rsidR="00E3299B">
        <w:t>et twintig procent en de gemeente</w:t>
      </w:r>
      <w:r w:rsidR="008606E5">
        <w:t xml:space="preserve"> </w:t>
      </w:r>
      <w:r w:rsidR="003E2236">
        <w:t>(</w:t>
      </w:r>
      <w:r w:rsidR="008606E5" w:rsidRPr="00764B0B">
        <w:t>in 1971</w:t>
      </w:r>
      <w:r w:rsidR="003E2236">
        <w:t>)</w:t>
      </w:r>
      <w:r w:rsidR="00FF30D7">
        <w:t xml:space="preserve"> </w:t>
      </w:r>
      <w:r w:rsidR="00D81A5C">
        <w:t xml:space="preserve">met </w:t>
      </w:r>
      <w:r w:rsidR="00FF30D7">
        <w:t>nog eens</w:t>
      </w:r>
      <w:r w:rsidR="00E3299B">
        <w:t xml:space="preserve"> veertig</w:t>
      </w:r>
      <w:r w:rsidR="00FF30D7">
        <w:t xml:space="preserve"> </w:t>
      </w:r>
      <w:r w:rsidR="00E3299B">
        <w:t>procent.</w:t>
      </w:r>
      <w:r w:rsidR="000E0AF2">
        <w:rPr>
          <w:rStyle w:val="FootnoteReference"/>
        </w:rPr>
        <w:footnoteReference w:id="271"/>
      </w:r>
      <w:r w:rsidR="00E3299B">
        <w:t xml:space="preserve"> </w:t>
      </w:r>
      <w:r w:rsidR="00FA6FCD">
        <w:t xml:space="preserve">Nu </w:t>
      </w:r>
      <w:r w:rsidR="00EA6455">
        <w:t xml:space="preserve">het totaal aan subsidieerbare restauratiekosten gedekt </w:t>
      </w:r>
      <w:r w:rsidR="007C53BA">
        <w:t xml:space="preserve">was meende het kerkbestuur </w:t>
      </w:r>
      <w:r w:rsidR="00DF6AA6">
        <w:t>de patstelling</w:t>
      </w:r>
      <w:r w:rsidR="00382D62">
        <w:t xml:space="preserve"> </w:t>
      </w:r>
      <w:r w:rsidR="00DF6AA6">
        <w:t xml:space="preserve">te kunnen doorbreken. </w:t>
      </w:r>
      <w:r w:rsidR="008B41D4">
        <w:t>Met goede moed bericht</w:t>
      </w:r>
      <w:r w:rsidR="00854D11">
        <w:t>t</w:t>
      </w:r>
      <w:r w:rsidR="008B41D4">
        <w:t xml:space="preserve">e pastoor Terpstra </w:t>
      </w:r>
      <w:r w:rsidR="00163DDD">
        <w:t>het aartsbisdom.</w:t>
      </w:r>
      <w:r w:rsidR="00E604BD">
        <w:rPr>
          <w:rStyle w:val="FootnoteReference"/>
        </w:rPr>
        <w:footnoteReference w:id="272"/>
      </w:r>
      <w:r w:rsidR="00D059F1">
        <w:tab/>
      </w:r>
      <w:r w:rsidR="00D059F1">
        <w:br/>
      </w:r>
      <w:r w:rsidR="00D059F1">
        <w:tab/>
        <w:t>Vanuit Utrecht klonk wederom een matig enthousiasme. B. J. Weterman, de econoom van het aartsbisdom, schreef: ‘Ongetwijfeld kunnen wij het toejuichen dat wanneer uw kerk in gebruik blijft, er 100% subsidie zal worden verleend in de strikte restauratiekosten.’</w:t>
      </w:r>
      <w:r w:rsidR="00D059F1">
        <w:rPr>
          <w:rStyle w:val="FootnoteReference"/>
        </w:rPr>
        <w:footnoteReference w:id="273"/>
      </w:r>
      <w:r w:rsidR="00D059F1">
        <w:t xml:space="preserve"> De subsidie kon echter pas verstrekt worden na 1976 – dat was nog ruim vijf jaar wachten – en voorfinanciering scheen de econoom onverantwoord. Doordat het hier ‘niet alleen om een bouwtechnische en financiële aangelegenheid, maar ook om een pastorale kwestie’ ging, werd het vraagstuk nogmaals op zijn beloop gelaten.</w:t>
      </w:r>
      <w:r w:rsidR="00D059F1">
        <w:rPr>
          <w:rStyle w:val="FootnoteReference"/>
        </w:rPr>
        <w:footnoteReference w:id="274"/>
      </w:r>
      <w:r w:rsidR="00D059F1">
        <w:t xml:space="preserve"> Pastoor Terpstra liet het hier echter niet bij zitten en drong aan op een gesprek om meer duidelijkheid te scheppen.</w:t>
      </w:r>
      <w:r w:rsidR="00D059F1">
        <w:rPr>
          <w:rStyle w:val="FootnoteReference"/>
        </w:rPr>
        <w:footnoteReference w:id="275"/>
      </w:r>
      <w:r w:rsidR="00D059F1">
        <w:t xml:space="preserve"> Dit verzoek werd ingewilligd en Weterman berichtte dat hij 7 oktober op de stoep van de pastorie te Zwolle zou staan.</w:t>
      </w:r>
      <w:r w:rsidR="00D059F1">
        <w:rPr>
          <w:rStyle w:val="FootnoteReference"/>
        </w:rPr>
        <w:footnoteReference w:id="276"/>
      </w:r>
    </w:p>
    <w:p w14:paraId="6ABBA1C3" w14:textId="61CFABF5" w:rsidR="00A723BD" w:rsidRDefault="00530369" w:rsidP="00A723BD">
      <w:pPr>
        <w:pStyle w:val="NormalWeb"/>
      </w:pPr>
      <w:r>
        <w:br w:type="column"/>
      </w:r>
      <w:r w:rsidR="007525B8">
        <w:rPr>
          <w:noProof/>
        </w:rPr>
        <mc:AlternateContent>
          <mc:Choice Requires="wps">
            <w:drawing>
              <wp:anchor distT="0" distB="0" distL="114300" distR="114300" simplePos="0" relativeHeight="251698176" behindDoc="0" locked="0" layoutInCell="1" allowOverlap="1" wp14:anchorId="7704CA5D" wp14:editId="7F5196AA">
                <wp:simplePos x="0" y="0"/>
                <wp:positionH relativeFrom="column">
                  <wp:posOffset>1270</wp:posOffset>
                </wp:positionH>
                <wp:positionV relativeFrom="paragraph">
                  <wp:posOffset>3830320</wp:posOffset>
                </wp:positionV>
                <wp:extent cx="5760720" cy="635"/>
                <wp:effectExtent l="0" t="0" r="0" b="0"/>
                <wp:wrapTopAndBottom/>
                <wp:docPr id="272478629" name="Tekstvak 1"/>
                <wp:cNvGraphicFramePr/>
                <a:graphic xmlns:a="http://schemas.openxmlformats.org/drawingml/2006/main">
                  <a:graphicData uri="http://schemas.microsoft.com/office/word/2010/wordprocessingShape">
                    <wps:wsp>
                      <wps:cNvSpPr txBox="1"/>
                      <wps:spPr>
                        <a:xfrm>
                          <a:off x="0" y="0"/>
                          <a:ext cx="5760720" cy="635"/>
                        </a:xfrm>
                        <a:prstGeom prst="rect">
                          <a:avLst/>
                        </a:prstGeom>
                        <a:solidFill>
                          <a:prstClr val="white"/>
                        </a:solidFill>
                        <a:ln>
                          <a:noFill/>
                        </a:ln>
                      </wps:spPr>
                      <wps:txbx>
                        <w:txbxContent>
                          <w:p w14:paraId="236B5104" w14:textId="16B186D2" w:rsidR="007525B8" w:rsidRPr="00AA40C2" w:rsidRDefault="007525B8" w:rsidP="00CC59AE">
                            <w:pPr>
                              <w:pStyle w:val="Caption"/>
                              <w:jc w:val="left"/>
                              <w:rPr>
                                <w:rFonts w:eastAsia="Times New Roman" w:cs="Times New Roman"/>
                              </w:rPr>
                            </w:pPr>
                            <w:bookmarkStart w:id="47" w:name="_Toc199345042"/>
                            <w:r>
                              <w:t xml:space="preserve">Afbeelding </w:t>
                            </w:r>
                            <w:r w:rsidR="0093618C">
                              <w:fldChar w:fldCharType="begin"/>
                            </w:r>
                            <w:r w:rsidR="0093618C">
                              <w:instrText xml:space="preserve"> SEQ Afbeelding \* ARABIC </w:instrText>
                            </w:r>
                            <w:r w:rsidR="0093618C">
                              <w:fldChar w:fldCharType="separate"/>
                            </w:r>
                            <w:r w:rsidR="003D6A5E">
                              <w:rPr>
                                <w:noProof/>
                              </w:rPr>
                              <w:t>11</w:t>
                            </w:r>
                            <w:r w:rsidR="0093618C">
                              <w:rPr>
                                <w:noProof/>
                              </w:rPr>
                              <w:fldChar w:fldCharType="end"/>
                            </w:r>
                            <w:r>
                              <w:t xml:space="preserve"> De Paterskerk gezien vanuit de </w:t>
                            </w:r>
                            <w:r w:rsidRPr="00213DA8">
                              <w:t>Assendorperstraat</w:t>
                            </w:r>
                            <w:r w:rsidR="00CC59AE">
                              <w:t>. Bron: Collectie Overijssel</w:t>
                            </w:r>
                            <w:bookmarkEnd w:id="4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dtfl="http://schemas.microsoft.com/office/word/2024/wordml/sdtformatlock" xmlns:w16du="http://schemas.microsoft.com/office/word/2023/wordml/word16du" xmlns:oel="http://schemas.microsoft.com/office/2019/extlst">
            <w:pict>
              <v:shape w14:anchorId="7704CA5D" id="_x0000_s1035" type="#_x0000_t202" style="position:absolute;margin-left:.1pt;margin-top:301.6pt;width:453.6pt;height:.05pt;z-index:251698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" stroked="f">
                <v:textbox style="mso-fit-shape-to-text:t" inset="0,0,0,0">
                  <w:txbxContent>
                    <w:p w14:paraId="236B5104" w14:textId="16B186D2" w:rsidR="007525B8" w:rsidRPr="00AA40C2" w:rsidRDefault="007525B8" w:rsidP="00CC59AE">
                      <w:pPr>
                        <w:pStyle w:val="Bijschrift"/>
                        <w:jc w:val="left"/>
                        <w:rPr>
                          <w:rFonts w:eastAsia="Times New Roman" w:cs="Times New Roman"/>
                        </w:rPr>
                      </w:pPr>
                      <w:bookmarkStart w:id="57" w:name="_Toc199345042"/>
                      <w:r>
                        <w:t xml:space="preserve">Afbeelding </w:t>
                      </w:r>
                      <w:fldSimple w:instr=" SEQ Afbeelding \* ARABIC ">
                        <w:r w:rsidR="003D6A5E">
                          <w:rPr>
                            <w:noProof/>
                          </w:rPr>
                          <w:t>11</w:t>
                        </w:r>
                      </w:fldSimple>
                      <w:r>
                        <w:t xml:space="preserve"> De Paterskerk gezien vanuit de </w:t>
                      </w:r>
                      <w:r w:rsidRPr="00213DA8">
                        <w:t>Assendorperstraat</w:t>
                      </w:r>
                      <w:r w:rsidR="00CC59AE">
                        <w:t>. Bron: Collectie Overijssel</w:t>
                      </w:r>
                      <w:bookmarkEnd w:id="57"/>
                    </w:p>
                  </w:txbxContent>
                </v:textbox>
                <w10:wrap type="topAndBottom"/>
              </v:shape>
            </w:pict>
          </mc:Fallback>
        </mc:AlternateContent>
      </w:r>
      <w:r w:rsidR="00A723BD">
        <w:rPr>
          <w:noProof/>
        </w:rPr>
        <w:drawing>
          <wp:anchor distT="0" distB="0" distL="114300" distR="114300" simplePos="0" relativeHeight="251695104" behindDoc="0" locked="0" layoutInCell="1" allowOverlap="1" wp14:anchorId="3845D9A7" wp14:editId="148586C3">
            <wp:simplePos x="0" y="0"/>
            <wp:positionH relativeFrom="column">
              <wp:posOffset>1726</wp:posOffset>
            </wp:positionH>
            <wp:positionV relativeFrom="paragraph">
              <wp:posOffset>1726</wp:posOffset>
            </wp:positionV>
            <wp:extent cx="5760720" cy="3771900"/>
            <wp:effectExtent l="0" t="0" r="0" b="0"/>
            <wp:wrapTopAndBottom/>
            <wp:docPr id="69795425"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60720" cy="3771900"/>
                    </a:xfrm>
                    <a:prstGeom prst="rect">
                      <a:avLst/>
                    </a:prstGeom>
                    <a:noFill/>
                    <a:ln>
                      <a:noFill/>
                    </a:ln>
                  </pic:spPr>
                </pic:pic>
              </a:graphicData>
            </a:graphic>
          </wp:anchor>
        </w:drawing>
      </w:r>
    </w:p>
    <w:p w14:paraId="2F15CFFF" w14:textId="6CA3D4C8" w:rsidR="00A723BD" w:rsidRDefault="003C69E6" w:rsidP="00A723BD">
      <w:pPr>
        <w:pStyle w:val="NormalWeb"/>
      </w:pPr>
      <w:r>
        <w:rPr>
          <w:noProof/>
        </w:rPr>
        <mc:AlternateContent>
          <mc:Choice Requires="wps">
            <w:drawing>
              <wp:anchor distT="0" distB="0" distL="114300" distR="114300" simplePos="0" relativeHeight="251700224" behindDoc="0" locked="0" layoutInCell="1" allowOverlap="1" wp14:anchorId="6426FE6E" wp14:editId="4896ED0E">
                <wp:simplePos x="0" y="0"/>
                <wp:positionH relativeFrom="column">
                  <wp:posOffset>1270</wp:posOffset>
                </wp:positionH>
                <wp:positionV relativeFrom="paragraph">
                  <wp:posOffset>3821430</wp:posOffset>
                </wp:positionV>
                <wp:extent cx="5760720" cy="635"/>
                <wp:effectExtent l="0" t="0" r="0" b="0"/>
                <wp:wrapTopAndBottom/>
                <wp:docPr id="1055778286" name="Tekstvak 1"/>
                <wp:cNvGraphicFramePr/>
                <a:graphic xmlns:a="http://schemas.openxmlformats.org/drawingml/2006/main">
                  <a:graphicData uri="http://schemas.microsoft.com/office/word/2010/wordprocessingShape">
                    <wps:wsp>
                      <wps:cNvSpPr txBox="1"/>
                      <wps:spPr>
                        <a:xfrm>
                          <a:off x="0" y="0"/>
                          <a:ext cx="5760720" cy="635"/>
                        </a:xfrm>
                        <a:prstGeom prst="rect">
                          <a:avLst/>
                        </a:prstGeom>
                        <a:solidFill>
                          <a:prstClr val="white"/>
                        </a:solidFill>
                        <a:ln>
                          <a:noFill/>
                        </a:ln>
                      </wps:spPr>
                      <wps:txbx>
                        <w:txbxContent>
                          <w:p w14:paraId="6C35197B" w14:textId="4235834E" w:rsidR="003C69E6" w:rsidRPr="00A62692" w:rsidRDefault="003C69E6" w:rsidP="00CC59AE">
                            <w:pPr>
                              <w:pStyle w:val="Caption"/>
                              <w:jc w:val="left"/>
                              <w:rPr>
                                <w:rFonts w:eastAsia="Times New Roman" w:cs="Times New Roman"/>
                                <w:noProof/>
                              </w:rPr>
                            </w:pPr>
                            <w:bookmarkStart w:id="48" w:name="_Toc199345043"/>
                            <w:r>
                              <w:t xml:space="preserve">Afbeelding </w:t>
                            </w:r>
                            <w:r w:rsidR="0093618C">
                              <w:fldChar w:fldCharType="begin"/>
                            </w:r>
                            <w:r w:rsidR="0093618C">
                              <w:instrText xml:space="preserve"> SEQ Afbeelding \* ARABIC </w:instrText>
                            </w:r>
                            <w:r w:rsidR="0093618C">
                              <w:fldChar w:fldCharType="separate"/>
                            </w:r>
                            <w:r w:rsidR="003D6A5E">
                              <w:rPr>
                                <w:noProof/>
                              </w:rPr>
                              <w:t>12</w:t>
                            </w:r>
                            <w:r w:rsidR="0093618C">
                              <w:rPr>
                                <w:noProof/>
                              </w:rPr>
                              <w:fldChar w:fldCharType="end"/>
                            </w:r>
                            <w:r>
                              <w:t xml:space="preserve"> Restauratie van de Peperbus in </w:t>
                            </w:r>
                            <w:r w:rsidRPr="00A34940">
                              <w:t>1973</w:t>
                            </w:r>
                            <w:r w:rsidR="00CC59AE">
                              <w:t>. Bron: Collectie Overijssel</w:t>
                            </w:r>
                            <w:bookmarkEnd w:id="4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dtfl="http://schemas.microsoft.com/office/word/2024/wordml/sdtformatlock" xmlns:w16du="http://schemas.microsoft.com/office/word/2023/wordml/word16du" xmlns:oel="http://schemas.microsoft.com/office/2019/extlst">
            <w:pict>
              <v:shape w14:anchorId="6426FE6E" id="_x0000_s1036" type="#_x0000_t202" style="position:absolute;margin-left:.1pt;margin-top:300.9pt;width:453.6pt;height:.05pt;z-index:251700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" stroked="f">
                <v:textbox style="mso-fit-shape-to-text:t" inset="0,0,0,0">
                  <w:txbxContent>
                    <w:p w14:paraId="6C35197B" w14:textId="4235834E" w:rsidR="003C69E6" w:rsidRPr="00A62692" w:rsidRDefault="003C69E6" w:rsidP="00CC59AE">
                      <w:pPr>
                        <w:pStyle w:val="Bijschrift"/>
                        <w:jc w:val="left"/>
                        <w:rPr>
                          <w:rFonts w:eastAsia="Times New Roman" w:cs="Times New Roman"/>
                          <w:noProof/>
                        </w:rPr>
                      </w:pPr>
                      <w:bookmarkStart w:id="59" w:name="_Toc199345043"/>
                      <w:r>
                        <w:t xml:space="preserve">Afbeelding </w:t>
                      </w:r>
                      <w:fldSimple w:instr=" SEQ Afbeelding \* ARABIC ">
                        <w:r w:rsidR="003D6A5E">
                          <w:rPr>
                            <w:noProof/>
                          </w:rPr>
                          <w:t>12</w:t>
                        </w:r>
                      </w:fldSimple>
                      <w:r>
                        <w:t xml:space="preserve"> Restauratie van de Peperbus in </w:t>
                      </w:r>
                      <w:r w:rsidRPr="00A34940">
                        <w:t>1973</w:t>
                      </w:r>
                      <w:r w:rsidR="00CC59AE">
                        <w:t>. Bron: Collectie Overijssel</w:t>
                      </w:r>
                      <w:bookmarkEnd w:id="59"/>
                    </w:p>
                  </w:txbxContent>
                </v:textbox>
                <w10:wrap type="topAndBottom"/>
              </v:shape>
            </w:pict>
          </mc:Fallback>
        </mc:AlternateContent>
      </w:r>
      <w:r w:rsidR="00A723BD">
        <w:rPr>
          <w:noProof/>
        </w:rPr>
        <w:drawing>
          <wp:anchor distT="0" distB="0" distL="114300" distR="114300" simplePos="0" relativeHeight="251696128" behindDoc="0" locked="0" layoutInCell="1" allowOverlap="1" wp14:anchorId="49F74B6F" wp14:editId="24EBF8E6">
            <wp:simplePos x="0" y="0"/>
            <wp:positionH relativeFrom="column">
              <wp:posOffset>1726</wp:posOffset>
            </wp:positionH>
            <wp:positionV relativeFrom="paragraph">
              <wp:posOffset>-3264</wp:posOffset>
            </wp:positionV>
            <wp:extent cx="5760720" cy="3767455"/>
            <wp:effectExtent l="0" t="0" r="0" b="4445"/>
            <wp:wrapTopAndBottom/>
            <wp:docPr id="320401164"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60720" cy="3767455"/>
                    </a:xfrm>
                    <a:prstGeom prst="rect">
                      <a:avLst/>
                    </a:prstGeom>
                    <a:noFill/>
                    <a:ln>
                      <a:noFill/>
                    </a:ln>
                  </pic:spPr>
                </pic:pic>
              </a:graphicData>
            </a:graphic>
          </wp:anchor>
        </w:drawing>
      </w:r>
    </w:p>
    <w:p w14:paraId="14074D30" w14:textId="675DB2F9" w:rsidR="0074351A" w:rsidRDefault="005036DD">
      <w:pPr>
        <w:pStyle w:val="NormalWeb"/>
        <w:tabs>
          <w:tab w:val="left" w:pos="1333"/>
        </w:tabs>
        <w:spacing w:line="360" w:lineRule="auto"/>
        <w:jc w:val="both"/>
      </w:pPr>
      <w:r>
        <w:t xml:space="preserve">Van dit gesprek zijn </w:t>
      </w:r>
      <w:r w:rsidR="00107193">
        <w:t>notulen</w:t>
      </w:r>
      <w:r w:rsidR="006B7B66">
        <w:t xml:space="preserve"> en een samenvatting</w:t>
      </w:r>
      <w:r w:rsidR="00304819">
        <w:t xml:space="preserve"> van ‘de voornaamste gedachten’</w:t>
      </w:r>
      <w:r w:rsidR="00107193">
        <w:t xml:space="preserve"> bewaard gebleven. </w:t>
      </w:r>
      <w:r w:rsidR="00033273">
        <w:t xml:space="preserve">Uit deze documentatie blijkt dat er een enorme verwijdering bestond tussen Weterman, als afgezant van het aartsbisdom en </w:t>
      </w:r>
      <w:r w:rsidR="00932D6B">
        <w:t>pastoor Terpstra, als</w:t>
      </w:r>
      <w:r w:rsidR="00853D84">
        <w:t xml:space="preserve"> </w:t>
      </w:r>
      <w:r w:rsidR="00932D6B">
        <w:t>vertegenwoordiger van de Onze-Lieve-Vrouweparochie.</w:t>
      </w:r>
      <w:r w:rsidR="003C59D7">
        <w:t xml:space="preserve"> </w:t>
      </w:r>
      <w:r w:rsidR="00930649">
        <w:t>Volgens Weterman was de zaak duidelijk</w:t>
      </w:r>
      <w:r w:rsidR="00927247">
        <w:t>:</w:t>
      </w:r>
      <w:r w:rsidR="00DD5D5F">
        <w:t xml:space="preserve"> </w:t>
      </w:r>
      <w:r w:rsidR="00DD5D5F" w:rsidRPr="001210D7">
        <w:t>‘Er moeten geen kerken gerestaureerd worden, er moeten kerken verdwijnen’</w:t>
      </w:r>
      <w:r w:rsidR="0041452F" w:rsidRPr="001210D7">
        <w:t xml:space="preserve"> en</w:t>
      </w:r>
      <w:r w:rsidR="00B85374" w:rsidRPr="001210D7">
        <w:t xml:space="preserve"> </w:t>
      </w:r>
      <w:r w:rsidR="000C6072" w:rsidRPr="001210D7">
        <w:t>‘</w:t>
      </w:r>
      <w:r w:rsidR="00BF240B" w:rsidRPr="001210D7">
        <w:t xml:space="preserve">de bevolking </w:t>
      </w:r>
      <w:r w:rsidR="000C6072" w:rsidRPr="001210D7">
        <w:t>wil de andere (Paters) kerk.’</w:t>
      </w:r>
      <w:r w:rsidR="00260B16" w:rsidRPr="001210D7">
        <w:rPr>
          <w:rStyle w:val="FootnoteReference"/>
        </w:rPr>
        <w:footnoteReference w:id="277"/>
      </w:r>
      <w:r w:rsidR="005E22B9" w:rsidRPr="001210D7">
        <w:t xml:space="preserve"> </w:t>
      </w:r>
      <w:r w:rsidR="00DD5F6D" w:rsidRPr="001210D7">
        <w:t>Bovendien, zo deelde de econoom me</w:t>
      </w:r>
      <w:r w:rsidR="00B63928" w:rsidRPr="001210D7">
        <w:t>e</w:t>
      </w:r>
      <w:r w:rsidR="00DD5F6D" w:rsidRPr="001210D7">
        <w:t xml:space="preserve">, </w:t>
      </w:r>
      <w:r w:rsidR="006E5FAA" w:rsidRPr="001210D7">
        <w:t xml:space="preserve">zou de Paterskerk binnenkort </w:t>
      </w:r>
      <w:r w:rsidR="00064CBF" w:rsidRPr="001210D7">
        <w:t>óó</w:t>
      </w:r>
      <w:r w:rsidR="006E5FAA" w:rsidRPr="001210D7">
        <w:t>k op de monumentenlijst beland</w:t>
      </w:r>
      <w:r w:rsidR="006E5FAA">
        <w:t>en, op basis van zijn uniciteit als enige neogotische klooster in Nederland.</w:t>
      </w:r>
      <w:r w:rsidR="003C3286">
        <w:rPr>
          <w:rStyle w:val="FootnoteReference"/>
        </w:rPr>
        <w:footnoteReference w:id="278"/>
      </w:r>
      <w:r w:rsidR="00254BA5">
        <w:t xml:space="preserve"> </w:t>
      </w:r>
      <w:r w:rsidR="002C66D4">
        <w:t xml:space="preserve">In de samenvatting </w:t>
      </w:r>
      <w:r w:rsidR="00F57639">
        <w:t xml:space="preserve">is </w:t>
      </w:r>
      <w:r w:rsidR="00743698">
        <w:t xml:space="preserve">nog </w:t>
      </w:r>
      <w:r w:rsidR="00F57639">
        <w:t xml:space="preserve">de opmerking ‘de O.L.Vrouwekerk is geen mooie kerk’ opgenomen, maar deze </w:t>
      </w:r>
      <w:r w:rsidR="00163E7C">
        <w:t>uit</w:t>
      </w:r>
      <w:r w:rsidR="00CA4A58">
        <w:t>lating</w:t>
      </w:r>
      <w:r w:rsidR="00163E7C">
        <w:t xml:space="preserve"> </w:t>
      </w:r>
      <w:r w:rsidR="00F57639">
        <w:t xml:space="preserve">komt </w:t>
      </w:r>
      <w:r w:rsidR="009652BF">
        <w:t xml:space="preserve">in de notulen </w:t>
      </w:r>
      <w:r w:rsidR="00F57639">
        <w:t>niet terug</w:t>
      </w:r>
      <w:r w:rsidR="001C692B">
        <w:t>.</w:t>
      </w:r>
      <w:r w:rsidR="003C3286">
        <w:rPr>
          <w:rStyle w:val="FootnoteReference"/>
        </w:rPr>
        <w:footnoteReference w:id="279"/>
      </w:r>
      <w:r w:rsidR="003C59D7">
        <w:t xml:space="preserve"> </w:t>
      </w:r>
      <w:r w:rsidR="00A05422">
        <w:t>Of Weterman deze overtuiging toegedaan was wegens de neogotische aanbouwsels is eveneens onduidelijk.</w:t>
      </w:r>
      <w:r w:rsidR="00143DA4">
        <w:t xml:space="preserve"> </w:t>
      </w:r>
      <w:r w:rsidR="007579CB">
        <w:t xml:space="preserve">Niet verassend kwam dit alles rauw op het dak van de pastoor vallen. </w:t>
      </w:r>
      <w:r w:rsidR="0090732A">
        <w:t xml:space="preserve">De samenvatting eindigt met een </w:t>
      </w:r>
      <w:r w:rsidR="008865B7">
        <w:t xml:space="preserve">verdedigingsrede van </w:t>
      </w:r>
      <w:r w:rsidR="0099748C">
        <w:t>Terpstra</w:t>
      </w:r>
      <w:r w:rsidR="00545D5E">
        <w:t>, waarin hi</w:t>
      </w:r>
      <w:r w:rsidR="00BE1B87">
        <w:t>j zich verantwoordelijk verklaart voor de goede zorg van zijn parochie – inclusief ‘het behou</w:t>
      </w:r>
      <w:r w:rsidR="00F45671">
        <w:t>d</w:t>
      </w:r>
      <w:r w:rsidR="00BE1B87">
        <w:t xml:space="preserve"> van de kans op restauratie’ – totdat er een gefundeerd</w:t>
      </w:r>
      <w:r w:rsidR="005A4549">
        <w:t xml:space="preserve"> </w:t>
      </w:r>
      <w:r w:rsidR="00F45671">
        <w:t xml:space="preserve">bisschoppelijk </w:t>
      </w:r>
      <w:r w:rsidR="003B52A1">
        <w:t>besluit genomen was.</w:t>
      </w:r>
      <w:r w:rsidR="00453FC3">
        <w:rPr>
          <w:rStyle w:val="FootnoteReference"/>
        </w:rPr>
        <w:footnoteReference w:id="280"/>
      </w:r>
      <w:r w:rsidR="006E2AB9">
        <w:tab/>
      </w:r>
      <w:r w:rsidR="006E2AB9">
        <w:br/>
      </w:r>
      <w:r w:rsidR="006E2AB9">
        <w:tab/>
      </w:r>
      <w:r w:rsidR="00B70258">
        <w:t xml:space="preserve">Een jaar na het moeizame overleg </w:t>
      </w:r>
      <w:r w:rsidR="001D5A6C">
        <w:t xml:space="preserve">werd het kerkbestuur </w:t>
      </w:r>
      <w:r w:rsidR="00AE4340">
        <w:t xml:space="preserve">nog </w:t>
      </w:r>
      <w:r w:rsidR="001D5A6C">
        <w:t xml:space="preserve">bericht over de instelling van een commissie om de zaak </w:t>
      </w:r>
      <w:r w:rsidR="0000582A">
        <w:t>te onderzoeken.</w:t>
      </w:r>
      <w:r w:rsidR="0081238F">
        <w:rPr>
          <w:rStyle w:val="FootnoteReference"/>
        </w:rPr>
        <w:footnoteReference w:id="281"/>
      </w:r>
      <w:r w:rsidR="006977BA">
        <w:t xml:space="preserve"> </w:t>
      </w:r>
      <w:r w:rsidR="005B2E07">
        <w:t>Wonderbaarlijk genoeg liep de Zwolse kerksluitingskwestie af met een sisser.</w:t>
      </w:r>
      <w:r w:rsidR="006A451A">
        <w:rPr>
          <w:rStyle w:val="FootnoteReference"/>
        </w:rPr>
        <w:footnoteReference w:id="282"/>
      </w:r>
      <w:r w:rsidR="00081D52">
        <w:t xml:space="preserve"> </w:t>
      </w:r>
      <w:r w:rsidR="00674F15">
        <w:t xml:space="preserve">In het parochiearchief wordt vanaf het tweede inventarisnummer </w:t>
      </w:r>
      <w:r w:rsidR="00C34DD7">
        <w:t xml:space="preserve">van de </w:t>
      </w:r>
      <w:r w:rsidR="00D3276E">
        <w:t>‘</w:t>
      </w:r>
      <w:r w:rsidR="00C34DD7">
        <w:t>s</w:t>
      </w:r>
      <w:r w:rsidR="00D3276E" w:rsidRPr="00D3276E">
        <w:t>tukken betreffende restauratie</w:t>
      </w:r>
      <w:r w:rsidR="00C34DD7">
        <w:t xml:space="preserve"> van de Onze-Lieve-Vrouwekerk’ </w:t>
      </w:r>
      <w:r w:rsidR="00B9011A">
        <w:t xml:space="preserve">weinig meer vernomen </w:t>
      </w:r>
      <w:r w:rsidR="00A04D96">
        <w:t xml:space="preserve">van </w:t>
      </w:r>
      <w:r w:rsidR="00B9011A">
        <w:t>een potentiële kerksluiting.</w:t>
      </w:r>
      <w:r w:rsidR="006A451A">
        <w:t xml:space="preserve"> </w:t>
      </w:r>
      <w:r w:rsidR="009A2F03">
        <w:t xml:space="preserve">De </w:t>
      </w:r>
      <w:r w:rsidR="000F71F7">
        <w:t>p</w:t>
      </w:r>
      <w:r w:rsidR="009A2F03">
        <w:t xml:space="preserve">aters </w:t>
      </w:r>
      <w:r w:rsidR="000F71F7">
        <w:t>d</w:t>
      </w:r>
      <w:r w:rsidR="000240D8">
        <w:t>ominicanen</w:t>
      </w:r>
      <w:r w:rsidR="004601B6">
        <w:t xml:space="preserve"> </w:t>
      </w:r>
      <w:r w:rsidR="00766379">
        <w:t>g</w:t>
      </w:r>
      <w:r w:rsidR="00043A92">
        <w:t>a</w:t>
      </w:r>
      <w:r w:rsidR="00766379">
        <w:t>ven hun</w:t>
      </w:r>
      <w:r w:rsidR="0067532A">
        <w:t xml:space="preserve"> verklaring</w:t>
      </w:r>
      <w:r w:rsidR="00922BCA">
        <w:t xml:space="preserve"> </w:t>
      </w:r>
      <w:r w:rsidR="00766379">
        <w:t xml:space="preserve">in 1976 </w:t>
      </w:r>
      <w:r w:rsidR="00922BCA">
        <w:t>onder de noemer ‘Een hachelijk ogenblik’,</w:t>
      </w:r>
      <w:r w:rsidR="0067532A">
        <w:t xml:space="preserve"> in een</w:t>
      </w:r>
      <w:r w:rsidR="002F1904">
        <w:t xml:space="preserve"> publicatie</w:t>
      </w:r>
      <w:r w:rsidR="0067532A">
        <w:t xml:space="preserve"> ter gelegenheid van </w:t>
      </w:r>
      <w:r w:rsidR="00FF4047">
        <w:t>hun vijfenzeventigjarige aanwezigheid in Zwolle</w:t>
      </w:r>
      <w:r w:rsidR="00C81E7A">
        <w:t>:</w:t>
      </w:r>
    </w:p>
    <w:p w14:paraId="043C4A38" w14:textId="67FE838D" w:rsidR="00DE0A4F" w:rsidRDefault="00DE0A4F" w:rsidP="00C81E7A">
      <w:pPr>
        <w:pStyle w:val="NormalWeb"/>
        <w:tabs>
          <w:tab w:val="left" w:pos="1333"/>
        </w:tabs>
        <w:spacing w:line="360" w:lineRule="auto"/>
        <w:ind w:left="567" w:right="567"/>
        <w:jc w:val="both"/>
      </w:pPr>
      <w:r>
        <w:t xml:space="preserve">De hele kwestie raakte op de achtergrond en in het beraad van priesters werd alleen nog gesproken over teamvorming en collegiale </w:t>
      </w:r>
      <w:r w:rsidR="00D011C3">
        <w:t>samenwerking. Daaruit groeide een intensief contact tussen de pastores van Zwolle. Het besef van gezamenlijke verantwoordelijkheid voor de pastoraal van de hele stad bracht tot steeds nauwere samenwerking.</w:t>
      </w:r>
      <w:r w:rsidR="00866FB6">
        <w:t xml:space="preserve"> Het onderscheid tussen regulieren en seculieren, tussen ‘de paters en de wereldheren’ vervaagde. Intussen was met de restauratie van de O. L. Vrouw begonnen</w:t>
      </w:r>
      <w:r w:rsidR="00E714ED">
        <w:t>.</w:t>
      </w:r>
      <w:r w:rsidR="005A2379">
        <w:rPr>
          <w:rStyle w:val="FootnoteReference"/>
        </w:rPr>
        <w:footnoteReference w:id="283"/>
      </w:r>
    </w:p>
    <w:p w14:paraId="0DFAC581" w14:textId="2EB8911F" w:rsidR="00C81E7A" w:rsidRPr="00B47F1D" w:rsidRDefault="00401FE6" w:rsidP="00B47F1D">
      <w:pPr>
        <w:pStyle w:val="Heading1"/>
        <w:rPr>
          <w:i/>
          <w:iCs/>
        </w:rPr>
      </w:pPr>
      <w:bookmarkStart w:id="49" w:name="_Toc201673657"/>
      <w:r>
        <w:rPr>
          <w:i/>
          <w:iCs/>
        </w:rPr>
        <w:t>4.3.4.</w:t>
      </w:r>
      <w:r w:rsidR="008D341C" w:rsidRPr="00B47F1D">
        <w:rPr>
          <w:i/>
          <w:iCs/>
        </w:rPr>
        <w:t xml:space="preserve"> </w:t>
      </w:r>
      <w:r w:rsidR="0093752B" w:rsidRPr="00B47F1D">
        <w:rPr>
          <w:i/>
          <w:iCs/>
        </w:rPr>
        <w:t>Monumentenzorgen</w:t>
      </w:r>
      <w:bookmarkEnd w:id="49"/>
    </w:p>
    <w:p w14:paraId="6D432026" w14:textId="215B4AC9" w:rsidR="00C8783E" w:rsidRDefault="004477F6">
      <w:pPr>
        <w:pStyle w:val="NormalWeb"/>
        <w:tabs>
          <w:tab w:val="left" w:pos="1333"/>
        </w:tabs>
        <w:spacing w:line="360" w:lineRule="auto"/>
        <w:jc w:val="both"/>
      </w:pPr>
      <w:r>
        <w:t xml:space="preserve">Door het op de achtergrond raken van de kerksluitingskwestie </w:t>
      </w:r>
      <w:r w:rsidR="00D756FA">
        <w:t xml:space="preserve">kon alle aandacht </w:t>
      </w:r>
      <w:r w:rsidR="00047642">
        <w:t xml:space="preserve">weer </w:t>
      </w:r>
      <w:r w:rsidR="00D756FA">
        <w:t>uitgaan naar de restauratie van de Onze-Lieve-Vrouwekerk.</w:t>
      </w:r>
      <w:r w:rsidR="002E281F">
        <w:t xml:space="preserve"> Het kerkbestuur trad ook meer naar buiten </w:t>
      </w:r>
      <w:r w:rsidR="0059467E">
        <w:t>met hun plannen. Zo</w:t>
      </w:r>
      <w:r w:rsidR="005237DC">
        <w:t xml:space="preserve"> w</w:t>
      </w:r>
      <w:r w:rsidR="00C937D1">
        <w:t>erd</w:t>
      </w:r>
      <w:r w:rsidR="0059467E">
        <w:t xml:space="preserve"> er</w:t>
      </w:r>
      <w:r w:rsidR="005237DC">
        <w:t xml:space="preserve"> </w:t>
      </w:r>
      <w:r w:rsidR="00BE3B45">
        <w:t xml:space="preserve">in 1976 </w:t>
      </w:r>
      <w:r w:rsidR="005237DC">
        <w:t xml:space="preserve">een uitgebreide informatienota betreffende de restauratie </w:t>
      </w:r>
      <w:r w:rsidR="00C5267A">
        <w:t xml:space="preserve">uitgebracht. </w:t>
      </w:r>
      <w:r w:rsidR="0072039D">
        <w:t>De nota opent met een korte geschiedenis van het kerkgebouw</w:t>
      </w:r>
      <w:r w:rsidR="00217616">
        <w:t xml:space="preserve">. </w:t>
      </w:r>
      <w:r w:rsidR="003D246C">
        <w:t>Spitzens</w:t>
      </w:r>
      <w:r w:rsidR="00CC3BE4">
        <w:t xml:space="preserve"> zijbeuken </w:t>
      </w:r>
      <w:r w:rsidR="00A234CB">
        <w:t xml:space="preserve">werden </w:t>
      </w:r>
      <w:r w:rsidR="00100F2B">
        <w:t xml:space="preserve">ditmaal </w:t>
      </w:r>
      <w:r w:rsidR="003763EB">
        <w:t xml:space="preserve">met opmerkelijk begrip </w:t>
      </w:r>
      <w:r w:rsidR="003763EB" w:rsidRPr="00992CD3">
        <w:t xml:space="preserve">vermeldt: </w:t>
      </w:r>
      <w:r w:rsidR="00123F7F" w:rsidRPr="00992CD3">
        <w:t>‘Men heeft</w:t>
      </w:r>
      <w:r w:rsidR="003B5354" w:rsidRPr="00992CD3">
        <w:t xml:space="preserve"> [in 1870]</w:t>
      </w:r>
      <w:r w:rsidR="00123F7F" w:rsidRPr="00992CD3">
        <w:t xml:space="preserve"> nog gedacht aan een hallekerk, doch gebrek aan financiën en respect </w:t>
      </w:r>
      <w:r w:rsidR="00CC3BE4" w:rsidRPr="00992CD3">
        <w:t>voor het oude gebouw deden besluiten tot de neo-gothische aanbouwsels, die functioneerden als processiegang en biechtkapel.’</w:t>
      </w:r>
      <w:r w:rsidR="001528E4" w:rsidRPr="00992CD3">
        <w:rPr>
          <w:rStyle w:val="FootnoteReference"/>
        </w:rPr>
        <w:footnoteReference w:id="284"/>
      </w:r>
      <w:r w:rsidR="0043072C" w:rsidRPr="00992CD3">
        <w:t xml:space="preserve"> </w:t>
      </w:r>
      <w:r w:rsidR="005F5CB9" w:rsidRPr="00992CD3">
        <w:t>Toch</w:t>
      </w:r>
      <w:r w:rsidR="005F5CB9">
        <w:t xml:space="preserve"> had d</w:t>
      </w:r>
      <w:r w:rsidR="0040504C">
        <w:t xml:space="preserve">e gekoesterde wens om </w:t>
      </w:r>
      <w:r w:rsidR="008D4FBF">
        <w:t xml:space="preserve">het kerkgebouw terug </w:t>
      </w:r>
      <w:r w:rsidR="00494548">
        <w:t xml:space="preserve">te brengen naar haar middeleeuwse kruisvorm </w:t>
      </w:r>
      <w:r w:rsidR="003C58F7">
        <w:t>niet</w:t>
      </w:r>
      <w:r w:rsidR="005F5CB9">
        <w:t xml:space="preserve"> </w:t>
      </w:r>
      <w:r w:rsidR="00494548">
        <w:t>aan kracht verloren.</w:t>
      </w:r>
      <w:r w:rsidR="00181011">
        <w:rPr>
          <w:rStyle w:val="FootnoteReference"/>
        </w:rPr>
        <w:footnoteReference w:id="285"/>
      </w:r>
      <w:r w:rsidR="00EE6BC2">
        <w:t xml:space="preserve"> Integendeel</w:t>
      </w:r>
      <w:r w:rsidR="00CC56EC">
        <w:t xml:space="preserve"> – z</w:t>
      </w:r>
      <w:r w:rsidR="00732D7E">
        <w:t>odoende zou de ‘oorspronkelijke harmonie’</w:t>
      </w:r>
      <w:r w:rsidR="00A61735">
        <w:t xml:space="preserve"> van de Onze-Lieve-Vrouwekerk</w:t>
      </w:r>
      <w:r w:rsidR="00732D7E">
        <w:t xml:space="preserve"> terugkeren.</w:t>
      </w:r>
      <w:r w:rsidR="00B266F8">
        <w:rPr>
          <w:rStyle w:val="FootnoteReference"/>
        </w:rPr>
        <w:footnoteReference w:id="286"/>
      </w:r>
      <w:r w:rsidR="006E2AB9">
        <w:tab/>
      </w:r>
      <w:r w:rsidR="006E2AB9">
        <w:br/>
      </w:r>
      <w:r w:rsidR="006E2AB9">
        <w:tab/>
      </w:r>
      <w:r w:rsidR="008418FB">
        <w:t xml:space="preserve">Monumentenzorg oefende </w:t>
      </w:r>
      <w:r w:rsidR="00733AE2">
        <w:t xml:space="preserve">veel invloed uit. </w:t>
      </w:r>
      <w:r w:rsidR="00861CBA">
        <w:t xml:space="preserve">De restauratie van de Onze-Lieve-Vrouwekerk was onderdeel van een </w:t>
      </w:r>
      <w:r w:rsidR="001867C3">
        <w:t>tienjarenplan</w:t>
      </w:r>
      <w:r w:rsidR="004A2CF1">
        <w:t xml:space="preserve"> voor het onder handen nemen van </w:t>
      </w:r>
      <w:r w:rsidR="00780313">
        <w:t>een</w:t>
      </w:r>
      <w:r w:rsidR="002C16E6">
        <w:t xml:space="preserve"> zeer diverse</w:t>
      </w:r>
      <w:r w:rsidR="00780313">
        <w:t xml:space="preserve"> verscheidenheid aan kerkgebouwen in </w:t>
      </w:r>
      <w:r w:rsidR="00402A58">
        <w:t xml:space="preserve">de gemeente </w:t>
      </w:r>
      <w:r w:rsidR="00780313">
        <w:t>Zwolle</w:t>
      </w:r>
      <w:r w:rsidR="005E43B4">
        <w:t xml:space="preserve"> – waaronder de Grote Kerk, </w:t>
      </w:r>
      <w:r w:rsidR="00BB1FB7">
        <w:t xml:space="preserve">de </w:t>
      </w:r>
      <w:r w:rsidR="005E43B4">
        <w:t xml:space="preserve">Bethlehemkerk, </w:t>
      </w:r>
      <w:r w:rsidR="00BB1FB7">
        <w:t xml:space="preserve">de </w:t>
      </w:r>
      <w:r w:rsidR="005E43B4">
        <w:t xml:space="preserve">Doopsgezinde Kerk, </w:t>
      </w:r>
      <w:r w:rsidR="00BB1FB7">
        <w:t xml:space="preserve">de </w:t>
      </w:r>
      <w:r w:rsidR="005E43B4">
        <w:t>Broerenkerk</w:t>
      </w:r>
      <w:r w:rsidR="00402A58">
        <w:t xml:space="preserve">, </w:t>
      </w:r>
      <w:r w:rsidR="00BB1FB7">
        <w:t xml:space="preserve">de </w:t>
      </w:r>
      <w:r w:rsidR="00402A58">
        <w:t>Waalse Kerk</w:t>
      </w:r>
      <w:r w:rsidR="00CB2F98">
        <w:t xml:space="preserve">, de Hervormde Kerk te Windesheim en de </w:t>
      </w:r>
      <w:r w:rsidR="00BB1FB7">
        <w:t>Paterskerk.</w:t>
      </w:r>
      <w:r w:rsidR="000C11AD">
        <w:rPr>
          <w:rStyle w:val="FootnoteReference"/>
        </w:rPr>
        <w:footnoteReference w:id="287"/>
      </w:r>
      <w:r w:rsidR="00445B06">
        <w:t xml:space="preserve"> </w:t>
      </w:r>
      <w:r w:rsidR="00C535EA" w:rsidRPr="00E15474">
        <w:t xml:space="preserve">In het kader van de benodigde </w:t>
      </w:r>
      <w:r w:rsidR="00A0030B" w:rsidRPr="00E15474">
        <w:t>financiën</w:t>
      </w:r>
      <w:r w:rsidR="00C535EA" w:rsidRPr="00E15474">
        <w:t xml:space="preserve"> was h</w:t>
      </w:r>
      <w:r w:rsidR="001F1132" w:rsidRPr="00E15474">
        <w:t xml:space="preserve">et idee </w:t>
      </w:r>
      <w:r w:rsidR="00391B56" w:rsidRPr="00E15474">
        <w:t xml:space="preserve">al eerder ter sprake gekomen in het kerkbestuur </w:t>
      </w:r>
      <w:r w:rsidR="001F1132" w:rsidRPr="00E15474">
        <w:t xml:space="preserve">dat de restauratie van de Onze-Lieve-Vrouwekerk </w:t>
      </w:r>
      <w:r w:rsidR="00837E63" w:rsidRPr="00E15474">
        <w:t>nog wel eens ‘een Zwolse aangelegenheid’ zou kunnen worden</w:t>
      </w:r>
      <w:r w:rsidR="00C535EA" w:rsidRPr="00E15474">
        <w:t>.</w:t>
      </w:r>
      <w:r w:rsidR="00DD5397" w:rsidRPr="00E15474">
        <w:rPr>
          <w:rStyle w:val="FootnoteReference"/>
        </w:rPr>
        <w:footnoteReference w:id="288"/>
      </w:r>
      <w:r w:rsidR="00FE1F0D">
        <w:t xml:space="preserve"> </w:t>
      </w:r>
      <w:r w:rsidR="00A46924">
        <w:t>Tijdens</w:t>
      </w:r>
      <w:r w:rsidR="004A4030">
        <w:t xml:space="preserve"> </w:t>
      </w:r>
      <w:r w:rsidR="00A46924">
        <w:t>een openbare voorlichtingsavond inzake de kerkrestauratie</w:t>
      </w:r>
      <w:r w:rsidR="00645DE5">
        <w:t xml:space="preserve"> – onder leiding van Theo Verlaan –</w:t>
      </w:r>
      <w:r w:rsidR="004A4030">
        <w:t xml:space="preserve"> </w:t>
      </w:r>
      <w:r w:rsidR="00575E78">
        <w:t xml:space="preserve">werden </w:t>
      </w:r>
      <w:r w:rsidR="00546176">
        <w:t xml:space="preserve">door het publiek </w:t>
      </w:r>
      <w:r w:rsidR="00623015">
        <w:t xml:space="preserve">toch </w:t>
      </w:r>
      <w:r w:rsidR="00575E78">
        <w:t xml:space="preserve">vraagtekens geplaatst bij de intensieve overheidsinmenging. </w:t>
      </w:r>
      <w:r w:rsidR="002E0CD8">
        <w:t xml:space="preserve">Op de vraag </w:t>
      </w:r>
      <w:r w:rsidR="005D5B4B">
        <w:t xml:space="preserve">wat de vrijheid bij het maken van het restauratieplan was, </w:t>
      </w:r>
      <w:r w:rsidR="006E7400">
        <w:t xml:space="preserve">werd </w:t>
      </w:r>
      <w:r w:rsidR="007E1106">
        <w:t xml:space="preserve">enkel </w:t>
      </w:r>
      <w:r w:rsidR="005274C9">
        <w:t>geantwoord dat het plan door de architect was opgesteld</w:t>
      </w:r>
      <w:r w:rsidR="005C3CE5">
        <w:t xml:space="preserve"> </w:t>
      </w:r>
      <w:r w:rsidR="00BC4482">
        <w:t>in samenspraak met de regionaal inspecteur van Monumentenzorg en dat dit overleg soepel verl</w:t>
      </w:r>
      <w:r w:rsidR="003C5698">
        <w:t>iep</w:t>
      </w:r>
      <w:r w:rsidR="00BC4482">
        <w:t>.</w:t>
      </w:r>
      <w:r w:rsidR="00991920">
        <w:rPr>
          <w:rStyle w:val="FootnoteReference"/>
        </w:rPr>
        <w:footnoteReference w:id="289"/>
      </w:r>
      <w:r w:rsidR="006E2AB9">
        <w:tab/>
      </w:r>
      <w:r w:rsidR="006E2AB9">
        <w:br/>
      </w:r>
      <w:r w:rsidR="006E2AB9">
        <w:tab/>
      </w:r>
      <w:r w:rsidR="007740F7">
        <w:t xml:space="preserve">De zijbeuken kwamen ook aan bod. </w:t>
      </w:r>
      <w:r w:rsidR="00683306">
        <w:t xml:space="preserve">Door iemand in het publiek </w:t>
      </w:r>
      <w:r w:rsidR="00130DBE">
        <w:t>werd geïnformeerd naar de uniciteit</w:t>
      </w:r>
      <w:r w:rsidR="00210766">
        <w:t>swaarde</w:t>
      </w:r>
      <w:r w:rsidR="00130DBE">
        <w:t xml:space="preserve"> </w:t>
      </w:r>
      <w:r w:rsidR="00A25FBF">
        <w:t xml:space="preserve">van dit type aanbouw. </w:t>
      </w:r>
      <w:r w:rsidR="00B13BAB">
        <w:t>Verlaan</w:t>
      </w:r>
      <w:r w:rsidR="00F01278">
        <w:t xml:space="preserve">s reactie was dat de zijbeuken niet uniek </w:t>
      </w:r>
      <w:r w:rsidR="00CF3B34">
        <w:t>zijn</w:t>
      </w:r>
      <w:r w:rsidR="00F01278">
        <w:t xml:space="preserve"> en</w:t>
      </w:r>
      <w:r w:rsidR="000A1CBD">
        <w:t xml:space="preserve"> in slechte staat verker</w:t>
      </w:r>
      <w:r w:rsidR="009960EA">
        <w:t>en</w:t>
      </w:r>
      <w:r w:rsidR="000A1CBD">
        <w:t>, waardoor restaur</w:t>
      </w:r>
      <w:r w:rsidR="00D53597">
        <w:t>eren</w:t>
      </w:r>
      <w:r w:rsidR="000A1CBD">
        <w:t xml:space="preserve"> duurder zou zijn dan slo</w:t>
      </w:r>
      <w:r w:rsidR="00D53597">
        <w:t>pen</w:t>
      </w:r>
      <w:r w:rsidR="007137A7">
        <w:t>.</w:t>
      </w:r>
      <w:r w:rsidR="000B75DF">
        <w:rPr>
          <w:rStyle w:val="FootnoteReference"/>
        </w:rPr>
        <w:footnoteReference w:id="290"/>
      </w:r>
      <w:r w:rsidR="00D514F3">
        <w:t xml:space="preserve"> </w:t>
      </w:r>
      <w:r w:rsidR="00293DDE">
        <w:t>Een week</w:t>
      </w:r>
      <w:r w:rsidR="008C751E">
        <w:t xml:space="preserve"> later </w:t>
      </w:r>
      <w:r w:rsidR="00293DDE">
        <w:t xml:space="preserve">ontving </w:t>
      </w:r>
      <w:r w:rsidR="00CA20BD">
        <w:t xml:space="preserve">de afdeling Monumentenzorg van het Ministerie van Cultuur, Recreatie en Maatschappelijk </w:t>
      </w:r>
      <w:r w:rsidR="004C004D">
        <w:t>W</w:t>
      </w:r>
      <w:r w:rsidR="00CA20BD">
        <w:t xml:space="preserve">erk een brief </w:t>
      </w:r>
      <w:r w:rsidR="00E10A70">
        <w:t xml:space="preserve">van ene H. Th. J. Zunnebeld. </w:t>
      </w:r>
      <w:r w:rsidR="00136867">
        <w:t xml:space="preserve">De bezorgde Zwollenaar </w:t>
      </w:r>
      <w:r w:rsidR="00524665">
        <w:t xml:space="preserve">had de pen ter hand genomen </w:t>
      </w:r>
      <w:r w:rsidR="00783F84">
        <w:t xml:space="preserve">om de sloop </w:t>
      </w:r>
      <w:r w:rsidR="00F74EFA">
        <w:t xml:space="preserve">van de zijbeuken </w:t>
      </w:r>
      <w:r w:rsidR="00783F84">
        <w:t>aan te vechten</w:t>
      </w:r>
      <w:r w:rsidR="008C751E">
        <w:t xml:space="preserve"> naar aanleiding van de</w:t>
      </w:r>
      <w:r w:rsidR="00744167">
        <w:t xml:space="preserve"> </w:t>
      </w:r>
      <w:r w:rsidR="00881AEF">
        <w:t>informatieavond</w:t>
      </w:r>
      <w:r w:rsidR="00783F84">
        <w:t xml:space="preserve">. </w:t>
      </w:r>
      <w:r w:rsidR="00C9446E">
        <w:t xml:space="preserve">Zunnebeld </w:t>
      </w:r>
      <w:r w:rsidR="00B14597">
        <w:t xml:space="preserve">meende dat men hier wel degelijk van doen had met </w:t>
      </w:r>
      <w:r w:rsidR="00615AF4">
        <w:t>een unieke situatie</w:t>
      </w:r>
      <w:r w:rsidR="008C751E">
        <w:t>.</w:t>
      </w:r>
      <w:r w:rsidR="00CB53DA">
        <w:t xml:space="preserve"> </w:t>
      </w:r>
      <w:r w:rsidR="008C751E">
        <w:t xml:space="preserve">Hij schreef: ‘Bovendien heb ik er toen op gewezen, dat deze gothische kerk, voor zover mij bekend, de enige is, die een dergelijke neo-gothische uitbreiding heeft’, wat doet vermoeden dat de opmerking tijdens de informatieavond ook van </w:t>
      </w:r>
      <w:r w:rsidR="00505C75">
        <w:t>hem</w:t>
      </w:r>
      <w:r w:rsidR="008C751E">
        <w:t xml:space="preserve"> kwam.</w:t>
      </w:r>
      <w:r w:rsidR="00D6115C">
        <w:rPr>
          <w:rStyle w:val="FootnoteReference"/>
        </w:rPr>
        <w:footnoteReference w:id="291"/>
      </w:r>
      <w:r w:rsidR="00335451">
        <w:t xml:space="preserve"> Verder </w:t>
      </w:r>
      <w:r w:rsidR="00615AF4">
        <w:t>wees</w:t>
      </w:r>
      <w:r w:rsidR="00335451">
        <w:t xml:space="preserve"> </w:t>
      </w:r>
      <w:r w:rsidR="00505C75">
        <w:t>Zunnebeld</w:t>
      </w:r>
      <w:r w:rsidR="00615AF4">
        <w:t xml:space="preserve"> op de</w:t>
      </w:r>
      <w:r w:rsidR="00A97EB1">
        <w:t xml:space="preserve"> rol van de zijbeuken in de</w:t>
      </w:r>
      <w:r w:rsidR="00615AF4">
        <w:t xml:space="preserve"> geschiedenis van het processieverbod</w:t>
      </w:r>
      <w:r w:rsidR="00EA5C01">
        <w:t xml:space="preserve"> in Nederland</w:t>
      </w:r>
      <w:r w:rsidR="00615AF4">
        <w:t xml:space="preserve"> </w:t>
      </w:r>
      <w:r w:rsidR="006D4DC4">
        <w:t xml:space="preserve">en </w:t>
      </w:r>
      <w:r w:rsidR="00627592">
        <w:t>kenschetste</w:t>
      </w:r>
      <w:r w:rsidR="00127B1A">
        <w:t xml:space="preserve"> hij</w:t>
      </w:r>
      <w:r w:rsidR="00627592">
        <w:t xml:space="preserve"> Spitzen als </w:t>
      </w:r>
      <w:r w:rsidR="00D34037">
        <w:t>‘een destijds zeer vermaard kunst- en kerkhistoricus uit de kring van Mgr. van Heukelum</w:t>
      </w:r>
      <w:r w:rsidR="00091AAF">
        <w:t>’ en ‘derhalve iemand met kennis van zaken.’</w:t>
      </w:r>
      <w:r w:rsidR="00D6115C">
        <w:rPr>
          <w:rStyle w:val="FootnoteReference"/>
        </w:rPr>
        <w:footnoteReference w:id="292"/>
      </w:r>
      <w:r w:rsidR="006E2AB9">
        <w:tab/>
      </w:r>
      <w:r w:rsidR="006E2AB9">
        <w:br/>
      </w:r>
      <w:r w:rsidR="006E2AB9">
        <w:tab/>
      </w:r>
      <w:r w:rsidR="00845FA9">
        <w:t>Zunnebeld</w:t>
      </w:r>
      <w:r w:rsidR="007F6763">
        <w:t xml:space="preserve">s betrokkenheid leverde hem een persoonlijke brief van </w:t>
      </w:r>
      <w:r w:rsidR="00F469E1">
        <w:t xml:space="preserve">de toenmalige directeur van monumentenbeheer </w:t>
      </w:r>
      <w:r w:rsidR="00CD7A93">
        <w:t>op</w:t>
      </w:r>
      <w:r w:rsidR="00FC04B9">
        <w:t xml:space="preserve">, die </w:t>
      </w:r>
      <w:r w:rsidR="00712863">
        <w:t>uit</w:t>
      </w:r>
      <w:r w:rsidR="00FC04B9">
        <w:t>legde</w:t>
      </w:r>
      <w:r w:rsidR="00712863">
        <w:t xml:space="preserve"> dat de geraamde plannen </w:t>
      </w:r>
      <w:r w:rsidR="003E4B18">
        <w:t>‘uit het einde van de zestiger jaren’ stam</w:t>
      </w:r>
      <w:r w:rsidR="00051A1A">
        <w:t xml:space="preserve">den en allesbehalve uitgekristalliseerd waren. </w:t>
      </w:r>
      <w:r w:rsidR="002E237F">
        <w:t>Er zouden nog steeds</w:t>
      </w:r>
      <w:r w:rsidR="00CC203B">
        <w:t xml:space="preserve"> twijfels</w:t>
      </w:r>
      <w:r w:rsidR="002E237F">
        <w:t xml:space="preserve"> heersen</w:t>
      </w:r>
      <w:r w:rsidR="00537F0F">
        <w:t xml:space="preserve"> wat betreft</w:t>
      </w:r>
      <w:r w:rsidR="00CC203B">
        <w:t xml:space="preserve"> het verwijderen van de zijbeuken.</w:t>
      </w:r>
      <w:r w:rsidR="003D368B">
        <w:rPr>
          <w:rStyle w:val="FootnoteReference"/>
        </w:rPr>
        <w:footnoteReference w:id="293"/>
      </w:r>
      <w:r w:rsidR="001D0378">
        <w:tab/>
      </w:r>
      <w:r w:rsidR="001D0378">
        <w:br/>
      </w:r>
      <w:r w:rsidR="001D0378">
        <w:tab/>
      </w:r>
      <w:r w:rsidR="00EC5222">
        <w:t xml:space="preserve">Deze twijfels werden </w:t>
      </w:r>
      <w:r w:rsidR="00324C9C">
        <w:t>ogenschijnlijk</w:t>
      </w:r>
      <w:r w:rsidR="00EC5222">
        <w:t xml:space="preserve"> niet gedeeld door Verlaan</w:t>
      </w:r>
      <w:r w:rsidR="00196BEE">
        <w:t xml:space="preserve">, met wie een </w:t>
      </w:r>
      <w:r w:rsidR="00B21424">
        <w:t>saillant</w:t>
      </w:r>
      <w:r w:rsidR="00196BEE">
        <w:t xml:space="preserve"> interview </w:t>
      </w:r>
      <w:r w:rsidR="00A404E4">
        <w:t xml:space="preserve">verscheen in de </w:t>
      </w:r>
      <w:r w:rsidR="00A404E4" w:rsidRPr="00A404E4">
        <w:rPr>
          <w:i/>
          <w:iCs/>
        </w:rPr>
        <w:t>Zwolse Courant</w:t>
      </w:r>
      <w:r w:rsidR="00A404E4">
        <w:t xml:space="preserve"> van 29 januari 1976</w:t>
      </w:r>
      <w:r w:rsidR="00B730BF">
        <w:t xml:space="preserve"> met de titel </w:t>
      </w:r>
      <w:r w:rsidR="00B730BF" w:rsidRPr="00B730BF">
        <w:rPr>
          <w:i/>
          <w:iCs/>
        </w:rPr>
        <w:t>‘Vormloos’ Godshuis wordt weer rijzig gebouw</w:t>
      </w:r>
      <w:r w:rsidR="00002C35" w:rsidRPr="00002C35">
        <w:rPr>
          <w:i/>
          <w:iCs/>
        </w:rPr>
        <w:t>:</w:t>
      </w:r>
      <w:r w:rsidR="00002C35">
        <w:rPr>
          <w:i/>
          <w:iCs/>
        </w:rPr>
        <w:t xml:space="preserve"> </w:t>
      </w:r>
      <w:r w:rsidR="00002C35" w:rsidRPr="00002C35">
        <w:rPr>
          <w:i/>
          <w:iCs/>
        </w:rPr>
        <w:t>Zwolse Peperbus-kerk wordt grondig opgeknapt</w:t>
      </w:r>
      <w:r w:rsidR="00A404E4">
        <w:t>.</w:t>
      </w:r>
      <w:r w:rsidR="005747E2">
        <w:t xml:space="preserve"> </w:t>
      </w:r>
      <w:r w:rsidR="002965B3">
        <w:t xml:space="preserve">Het middeleeuwse karakter </w:t>
      </w:r>
      <w:r w:rsidR="00E32C60">
        <w:t xml:space="preserve">van het kerkgebouw </w:t>
      </w:r>
      <w:r w:rsidR="00CC03C2">
        <w:t xml:space="preserve">en de uniciteit van een kruiskerk in </w:t>
      </w:r>
      <w:r w:rsidR="009F3354">
        <w:t>deze streek</w:t>
      </w:r>
      <w:r w:rsidR="002965B3">
        <w:t xml:space="preserve"> </w:t>
      </w:r>
      <w:r w:rsidR="009F3354">
        <w:t>werd</w:t>
      </w:r>
      <w:r w:rsidR="006D689D">
        <w:t>en</w:t>
      </w:r>
      <w:r w:rsidR="009F3354">
        <w:t xml:space="preserve"> </w:t>
      </w:r>
      <w:r w:rsidR="002965B3">
        <w:t>dik aangezet</w:t>
      </w:r>
      <w:r w:rsidR="00077956">
        <w:t>, alvorens</w:t>
      </w:r>
      <w:r w:rsidR="009F3354">
        <w:t xml:space="preserve"> Verlaan</w:t>
      </w:r>
      <w:r w:rsidR="00077956">
        <w:t xml:space="preserve"> naar de restauratieplannen </w:t>
      </w:r>
      <w:r w:rsidR="00EE1BF6">
        <w:t>gevraagd werd</w:t>
      </w:r>
      <w:r w:rsidR="009F3354">
        <w:t>. ‘En dan gaan die zijbeuken, die het karakter van de kerk teniet doen, eraf.’</w:t>
      </w:r>
      <w:r w:rsidR="00C63C0F">
        <w:rPr>
          <w:rStyle w:val="FootnoteReference"/>
        </w:rPr>
        <w:footnoteReference w:id="294"/>
      </w:r>
      <w:r w:rsidR="00E32C60">
        <w:t xml:space="preserve"> </w:t>
      </w:r>
      <w:r w:rsidR="00B979D3">
        <w:t xml:space="preserve">Onenigheid </w:t>
      </w:r>
      <w:r w:rsidR="00587476">
        <w:t>met</w:t>
      </w:r>
      <w:r w:rsidR="00B979D3">
        <w:t xml:space="preserve"> het kerkbestuur </w:t>
      </w:r>
      <w:r w:rsidR="00587476">
        <w:t xml:space="preserve">had </w:t>
      </w:r>
      <w:r w:rsidR="00B979D3">
        <w:t>zich vooralsnog niet voorgedaan</w:t>
      </w:r>
      <w:r w:rsidR="00587476">
        <w:t xml:space="preserve"> en indien nodig was</w:t>
      </w:r>
      <w:r w:rsidR="001A4803">
        <w:t xml:space="preserve"> Monumentenzorg er ook </w:t>
      </w:r>
      <w:r w:rsidR="009F3354">
        <w:t xml:space="preserve">altijd </w:t>
      </w:r>
      <w:r w:rsidR="001A4803">
        <w:t>nog</w:t>
      </w:r>
      <w:r w:rsidR="00587476">
        <w:t>, verklaarde de architect.</w:t>
      </w:r>
      <w:r w:rsidR="00C63C0F">
        <w:rPr>
          <w:rStyle w:val="FootnoteReference"/>
        </w:rPr>
        <w:footnoteReference w:id="295"/>
      </w:r>
      <w:r w:rsidR="00052DA8">
        <w:tab/>
      </w:r>
      <w:r w:rsidR="006E2AB9">
        <w:br/>
      </w:r>
      <w:r w:rsidR="006E2AB9">
        <w:tab/>
      </w:r>
      <w:r w:rsidR="00764F1F">
        <w:t xml:space="preserve">Hoe meer </w:t>
      </w:r>
      <w:r w:rsidR="00CA1493">
        <w:t xml:space="preserve">men </w:t>
      </w:r>
      <w:r w:rsidR="00764F1F">
        <w:t xml:space="preserve">naar buiten trad met de plannen, hoe meer weerstand er ontstond – tot </w:t>
      </w:r>
      <w:r w:rsidR="00764B8B">
        <w:t>ergernis van</w:t>
      </w:r>
      <w:r w:rsidR="001F53C0">
        <w:t xml:space="preserve"> </w:t>
      </w:r>
      <w:r w:rsidR="00764B8B">
        <w:t>Verlaan.</w:t>
      </w:r>
      <w:r w:rsidR="002307BB">
        <w:t xml:space="preserve"> </w:t>
      </w:r>
      <w:r w:rsidR="00AD12E3">
        <w:t xml:space="preserve">In februari ontving de </w:t>
      </w:r>
      <w:r w:rsidR="000141D4">
        <w:t>architect van de Rijksdienst voor de Monumentenzorg een zeer uitgebreide brief van</w:t>
      </w:r>
      <w:r w:rsidR="00C55C94">
        <w:t xml:space="preserve"> </w:t>
      </w:r>
      <w:r w:rsidR="00681607">
        <w:t>bibliothecaris</w:t>
      </w:r>
      <w:r w:rsidR="00E37836">
        <w:t xml:space="preserve"> Gert Oostingh</w:t>
      </w:r>
      <w:r w:rsidR="00D95A3D">
        <w:t>, die net als Verlaan lid was van de</w:t>
      </w:r>
      <w:r w:rsidR="00D256D0">
        <w:t xml:space="preserve"> Zwolse</w:t>
      </w:r>
      <w:r w:rsidR="00D95A3D">
        <w:t xml:space="preserve"> </w:t>
      </w:r>
      <w:r w:rsidR="00D256D0">
        <w:t>‘</w:t>
      </w:r>
      <w:r w:rsidR="00D95A3D">
        <w:t>Vrienden van de Stadskern</w:t>
      </w:r>
      <w:r w:rsidR="00D256D0">
        <w:t xml:space="preserve">’ </w:t>
      </w:r>
      <w:r w:rsidR="0078135E">
        <w:t>v</w:t>
      </w:r>
      <w:r w:rsidR="00D256D0">
        <w:t>ereniging</w:t>
      </w:r>
      <w:r w:rsidR="00E37836">
        <w:t>.</w:t>
      </w:r>
      <w:r w:rsidR="00E9341C">
        <w:rPr>
          <w:rStyle w:val="FootnoteReference"/>
        </w:rPr>
        <w:footnoteReference w:id="296"/>
      </w:r>
      <w:r w:rsidR="00D256D0">
        <w:t xml:space="preserve"> </w:t>
      </w:r>
      <w:r w:rsidR="00DD3894">
        <w:t xml:space="preserve">Met de verwijdering van de </w:t>
      </w:r>
      <w:r w:rsidR="000E720E">
        <w:t xml:space="preserve">‘kapellenkrans rond de kruisvorm’ kon hij </w:t>
      </w:r>
      <w:r w:rsidR="00F6491E">
        <w:t xml:space="preserve">gereserveerd instemmen, wegens de </w:t>
      </w:r>
      <w:r w:rsidR="0003466B">
        <w:t>vervallen toestand</w:t>
      </w:r>
      <w:r w:rsidR="000E1BEF">
        <w:t>, stookkosten</w:t>
      </w:r>
      <w:r w:rsidR="0003466B">
        <w:t xml:space="preserve"> en teruggelopen kerkgang</w:t>
      </w:r>
      <w:r w:rsidR="00C65BB9">
        <w:t xml:space="preserve"> (de extra ruimte was niet</w:t>
      </w:r>
      <w:r w:rsidR="00F634C9">
        <w:t xml:space="preserve"> langer</w:t>
      </w:r>
      <w:r w:rsidR="00C65BB9">
        <w:t xml:space="preserve"> noodzakelijk).</w:t>
      </w:r>
      <w:r w:rsidR="0033794A">
        <w:rPr>
          <w:rStyle w:val="FootnoteReference"/>
        </w:rPr>
        <w:footnoteReference w:id="297"/>
      </w:r>
      <w:r w:rsidR="006857C7">
        <w:t xml:space="preserve"> </w:t>
      </w:r>
      <w:r w:rsidR="00916914">
        <w:t>Wat het interieur betreft was Oostingh echter van mening dat er zich in Zwolle een onomkeerbare erfgoedramp aan het voltrekken was.</w:t>
      </w:r>
      <w:r w:rsidR="006310F1">
        <w:t xml:space="preserve"> </w:t>
      </w:r>
      <w:r w:rsidR="00F03661">
        <w:t xml:space="preserve">De </w:t>
      </w:r>
      <w:r w:rsidR="00AC4BF6">
        <w:t xml:space="preserve">voorgenomen </w:t>
      </w:r>
      <w:r w:rsidR="00F03661">
        <w:t>verwijdering van</w:t>
      </w:r>
      <w:r w:rsidR="003A169D">
        <w:t xml:space="preserve"> de</w:t>
      </w:r>
      <w:r w:rsidR="00646727">
        <w:t xml:space="preserve"> </w:t>
      </w:r>
      <w:r w:rsidR="00F03661">
        <w:t>orgeltribune</w:t>
      </w:r>
      <w:r w:rsidR="001E7DA6">
        <w:t xml:space="preserve"> </w:t>
      </w:r>
      <w:r w:rsidR="00C62B89">
        <w:t>baarde hem grote zorgen.</w:t>
      </w:r>
      <w:r w:rsidR="0033794A">
        <w:rPr>
          <w:rStyle w:val="FootnoteReference"/>
        </w:rPr>
        <w:footnoteReference w:id="298"/>
      </w:r>
      <w:r w:rsidR="009F4BF8">
        <w:t xml:space="preserve"> Oostingh schreef ook door</w:t>
      </w:r>
      <w:r w:rsidR="008F1FC0">
        <w:t xml:space="preserve"> waarnemend </w:t>
      </w:r>
      <w:r w:rsidR="009F4BF8">
        <w:t xml:space="preserve">pastoor </w:t>
      </w:r>
      <w:r w:rsidR="009F4BF8" w:rsidRPr="00251AF6">
        <w:t>W.</w:t>
      </w:r>
      <w:r w:rsidR="009F4BF8">
        <w:t xml:space="preserve"> </w:t>
      </w:r>
      <w:r w:rsidR="009F4BF8" w:rsidRPr="00251AF6">
        <w:t>Th.</w:t>
      </w:r>
      <w:r w:rsidR="009F4BF8">
        <w:t xml:space="preserve"> </w:t>
      </w:r>
      <w:r w:rsidR="009F4BF8" w:rsidRPr="00251AF6">
        <w:t>J. Bosch</w:t>
      </w:r>
      <w:r w:rsidR="009F4BF8">
        <w:t xml:space="preserve"> in vertrouwen te zijn genomen: ‘Hij had duidelijk spijt over de situatie zoals die nu gegroeid is en zei dat wat hem betrof het geheel wel zo mocht blijven.’</w:t>
      </w:r>
      <w:r w:rsidR="009F4BF8">
        <w:rPr>
          <w:rStyle w:val="FootnoteReference"/>
        </w:rPr>
        <w:footnoteReference w:id="299"/>
      </w:r>
      <w:r w:rsidR="009F4BF8">
        <w:t xml:space="preserve"> </w:t>
      </w:r>
      <w:r w:rsidR="00777206">
        <w:t xml:space="preserve">Het </w:t>
      </w:r>
      <w:r w:rsidR="00896904">
        <w:t>oksaal</w:t>
      </w:r>
      <w:r w:rsidR="00777206">
        <w:t xml:space="preserve"> </w:t>
      </w:r>
      <w:r w:rsidR="00D03F2C">
        <w:t>in</w:t>
      </w:r>
      <w:r w:rsidR="00777206">
        <w:t xml:space="preserve"> de westzijde en het </w:t>
      </w:r>
      <w:r w:rsidR="00896904">
        <w:t>sanctuarium</w:t>
      </w:r>
      <w:r w:rsidR="00A15F04">
        <w:t xml:space="preserve"> </w:t>
      </w:r>
      <w:r w:rsidR="00D03F2C">
        <w:t>in</w:t>
      </w:r>
      <w:r w:rsidR="00A15F04">
        <w:t xml:space="preserve"> de oostzijde – beide in neogotische stijl uitgevoerd – maakten het schip tot één harmonieuze ruimte. </w:t>
      </w:r>
      <w:r w:rsidR="006416FF">
        <w:t>Oostingh schrijft:</w:t>
      </w:r>
    </w:p>
    <w:p w14:paraId="4E88330E" w14:textId="77777777" w:rsidR="00C8783E" w:rsidRDefault="008C1EEE" w:rsidP="00C8783E">
      <w:pPr>
        <w:pStyle w:val="NormalWeb"/>
        <w:tabs>
          <w:tab w:val="left" w:pos="1333"/>
        </w:tabs>
        <w:spacing w:line="360" w:lineRule="auto"/>
        <w:ind w:left="567" w:right="567"/>
        <w:jc w:val="both"/>
      </w:pPr>
      <w:r>
        <w:t>Er moet m.i. nog al wat gewonnen worden wil het wegslopen van een neo-gotische partij uit een gotische kerk nog geaccepteerd kunnen worden. Mooier kombinatie ken men haast niet hebben dacht ik juist als neo-gotische aanvullingen in een gotische ruimte.</w:t>
      </w:r>
      <w:r w:rsidR="0033794A">
        <w:rPr>
          <w:rStyle w:val="FootnoteReference"/>
        </w:rPr>
        <w:footnoteReference w:id="300"/>
      </w:r>
    </w:p>
    <w:p w14:paraId="21037895" w14:textId="7F6024C5" w:rsidR="00716F5A" w:rsidRDefault="0090175D">
      <w:pPr>
        <w:pStyle w:val="NormalWeb"/>
        <w:tabs>
          <w:tab w:val="left" w:pos="1333"/>
        </w:tabs>
        <w:spacing w:line="360" w:lineRule="auto"/>
        <w:jc w:val="both"/>
      </w:pPr>
      <w:r>
        <w:t xml:space="preserve">Het architectenbureau van Verlaan </w:t>
      </w:r>
      <w:r w:rsidR="00530A04">
        <w:t xml:space="preserve">diende </w:t>
      </w:r>
      <w:r w:rsidR="00A67A26">
        <w:t>Oostingh</w:t>
      </w:r>
      <w:r w:rsidR="003277BB">
        <w:t>’s pleidooi</w:t>
      </w:r>
      <w:r w:rsidR="00530A04">
        <w:t xml:space="preserve"> </w:t>
      </w:r>
      <w:r w:rsidR="00C71828">
        <w:t>ondubbelzinnig</w:t>
      </w:r>
      <w:r w:rsidR="00530A04">
        <w:t xml:space="preserve"> van repliek</w:t>
      </w:r>
      <w:r w:rsidR="0086111F">
        <w:t>: ‘Voorop dient te worden gesteld dat de kerk op de Ossenmarkt een middeleeuwse kerk is, een middeleeuwse kerk wil blijven en als zodanig zal worden gerestaureerd.’</w:t>
      </w:r>
      <w:r w:rsidR="00A60DC8">
        <w:rPr>
          <w:rStyle w:val="FootnoteReference"/>
        </w:rPr>
        <w:footnoteReference w:id="301"/>
      </w:r>
      <w:r w:rsidR="00E3291E">
        <w:t xml:space="preserve"> Volgens het commentaar was er </w:t>
      </w:r>
      <w:r w:rsidR="00E95996">
        <w:t xml:space="preserve">helemaal </w:t>
      </w:r>
      <w:r w:rsidR="00E3291E">
        <w:t>geen sprake van een herwaardering voor de neogotiek</w:t>
      </w:r>
      <w:r w:rsidR="00455F15">
        <w:t xml:space="preserve">, </w:t>
      </w:r>
      <w:r w:rsidR="0086272A">
        <w:t xml:space="preserve">zoals Oostingh meende. De </w:t>
      </w:r>
      <w:r w:rsidR="008667F1">
        <w:t xml:space="preserve">meeste </w:t>
      </w:r>
      <w:r w:rsidR="0086272A">
        <w:t xml:space="preserve">neogotische bouwwerken hadden louter </w:t>
      </w:r>
      <w:r w:rsidR="00217862">
        <w:t>een</w:t>
      </w:r>
      <w:r w:rsidR="00455F15">
        <w:t xml:space="preserve"> minimumleeftijdsgrens bereikt om in aanmerking te komen voor monumentenbescherming</w:t>
      </w:r>
      <w:r w:rsidR="00604166">
        <w:t>.</w:t>
      </w:r>
      <w:r w:rsidR="00A60DC8">
        <w:rPr>
          <w:rStyle w:val="FootnoteReference"/>
        </w:rPr>
        <w:footnoteReference w:id="302"/>
      </w:r>
      <w:r w:rsidR="00A12B94">
        <w:t xml:space="preserve"> </w:t>
      </w:r>
      <w:r w:rsidR="001B50FA">
        <w:t>Daarbij werd nog opgemerkt dat de ne</w:t>
      </w:r>
      <w:r w:rsidR="006E1F00">
        <w:t>gentiende-eeuwse</w:t>
      </w:r>
      <w:r w:rsidR="001B50FA">
        <w:t xml:space="preserve"> aanhechtingen van de Onze-Lieve-Vrouwekerk</w:t>
      </w:r>
      <w:r w:rsidR="006E1F00">
        <w:t xml:space="preserve"> niet de fraaiste vertegenwoordigers der neogotiek waren.</w:t>
      </w:r>
      <w:r w:rsidR="0008212D">
        <w:rPr>
          <w:rStyle w:val="FootnoteReference"/>
        </w:rPr>
        <w:footnoteReference w:id="303"/>
      </w:r>
      <w:r w:rsidR="006E1F00">
        <w:t xml:space="preserve"> </w:t>
      </w:r>
      <w:r w:rsidR="00BD440D">
        <w:t xml:space="preserve">Ook de klassiek Brandiaanse zienswijze </w:t>
      </w:r>
      <w:r w:rsidR="00AE0E24">
        <w:t>dat de neogotiek juist het ergste is wat de gotiek overkomen kan</w:t>
      </w:r>
      <w:r w:rsidR="004936F7">
        <w:t xml:space="preserve"> </w:t>
      </w:r>
      <w:r w:rsidR="00AB07D7">
        <w:t>werd opgedist</w:t>
      </w:r>
      <w:r w:rsidR="00AE0E24">
        <w:t xml:space="preserve">. </w:t>
      </w:r>
      <w:r w:rsidR="00C93D9C">
        <w:t xml:space="preserve">Het middeleeuwse gebouw was een ‘onrecht aangedaan’ en de gemiddelde bezoeker </w:t>
      </w:r>
      <w:r w:rsidR="00715E9B">
        <w:t xml:space="preserve">zou </w:t>
      </w:r>
      <w:r w:rsidR="00392ADA">
        <w:t xml:space="preserve">hierdoor </w:t>
      </w:r>
      <w:r w:rsidR="00715E9B">
        <w:t xml:space="preserve">niet in staat zijn </w:t>
      </w:r>
      <w:r w:rsidR="00172636">
        <w:t>het oorspronkelijke van het negentiende-eeuwse te onderscheiden.</w:t>
      </w:r>
      <w:r w:rsidR="003D6401">
        <w:rPr>
          <w:rStyle w:val="FootnoteReference"/>
        </w:rPr>
        <w:footnoteReference w:id="304"/>
      </w:r>
      <w:r w:rsidR="0096438A">
        <w:t xml:space="preserve"> </w:t>
      </w:r>
      <w:r w:rsidR="0032701D">
        <w:t>Dat Oostingh de uitlating van de pastoor had gebruikt om zijn argumentatie te stutten</w:t>
      </w:r>
      <w:r w:rsidR="00AB5954">
        <w:t xml:space="preserve"> werd betreurenswaardig geacht.</w:t>
      </w:r>
      <w:r w:rsidR="003D6401">
        <w:rPr>
          <w:rStyle w:val="FootnoteReference"/>
        </w:rPr>
        <w:footnoteReference w:id="305"/>
      </w:r>
      <w:r w:rsidR="006E2AB9">
        <w:tab/>
      </w:r>
      <w:r w:rsidR="006E2AB9">
        <w:br/>
      </w:r>
      <w:r w:rsidR="006E2AB9">
        <w:tab/>
      </w:r>
      <w:r w:rsidR="00A167E2">
        <w:t xml:space="preserve">Ofschoon Oostingh’s benadering </w:t>
      </w:r>
      <w:r w:rsidR="006E2AB9">
        <w:t xml:space="preserve">volgens </w:t>
      </w:r>
      <w:r w:rsidR="006B5963">
        <w:t xml:space="preserve">het architectenbureau </w:t>
      </w:r>
      <w:r w:rsidR="0004277E">
        <w:t>een en ander te wensen overliet</w:t>
      </w:r>
      <w:r w:rsidR="003A348E">
        <w:t>,</w:t>
      </w:r>
      <w:r w:rsidR="008548EF">
        <w:t xml:space="preserve"> </w:t>
      </w:r>
      <w:r w:rsidR="00005CB6">
        <w:t xml:space="preserve">was </w:t>
      </w:r>
      <w:r w:rsidR="004B7F50">
        <w:t xml:space="preserve">met zijn bericht </w:t>
      </w:r>
      <w:r w:rsidR="00004334">
        <w:t xml:space="preserve">wel </w:t>
      </w:r>
      <w:r w:rsidR="004B7F50">
        <w:t>het hek van de dam</w:t>
      </w:r>
      <w:r w:rsidR="002E4A93">
        <w:t xml:space="preserve">. Het duurde niet lang voordat pastoor Bosch zich uitsprak over de neogotiek. </w:t>
      </w:r>
      <w:r w:rsidR="0033129B">
        <w:t>De</w:t>
      </w:r>
      <w:r w:rsidR="00BA2BA4">
        <w:t xml:space="preserve"> gewichtige</w:t>
      </w:r>
      <w:r w:rsidR="0033129B">
        <w:t xml:space="preserve"> rol van de neogotiek in de katholieke emancipatie werd </w:t>
      </w:r>
      <w:r w:rsidR="0097044F">
        <w:t xml:space="preserve">door hem </w:t>
      </w:r>
      <w:r w:rsidR="005459B3">
        <w:t>erkend en hij onderstreepte ook de samenhang in het interieur.</w:t>
      </w:r>
      <w:r w:rsidR="00E503FC">
        <w:rPr>
          <w:rStyle w:val="FootnoteReference"/>
        </w:rPr>
        <w:footnoteReference w:id="306"/>
      </w:r>
    </w:p>
    <w:p w14:paraId="0A63B519" w14:textId="3A1C3F17" w:rsidR="00B74A7B" w:rsidRDefault="0069175E" w:rsidP="00716F5A">
      <w:pPr>
        <w:pStyle w:val="NormalWeb"/>
        <w:tabs>
          <w:tab w:val="left" w:pos="1333"/>
        </w:tabs>
        <w:spacing w:line="360" w:lineRule="auto"/>
        <w:ind w:left="567" w:right="567"/>
        <w:jc w:val="both"/>
      </w:pPr>
      <w:r>
        <w:t xml:space="preserve">De eenheid van deze decoratieve afwerking </w:t>
      </w:r>
      <w:r w:rsidR="00B11193">
        <w:t xml:space="preserve">lijkt zo volstrekt in ’t verlengde van de eeuwenoude wijze van decoreren, dat men er zeker van </w:t>
      </w:r>
      <w:r w:rsidR="000226D9">
        <w:t>kan zijn hier slechts een verstoring te krijgen als men anders te werk gaat dan volledig conserverend</w:t>
      </w:r>
      <w:r w:rsidR="00385D27">
        <w:t>.</w:t>
      </w:r>
      <w:r w:rsidR="00E320EF">
        <w:rPr>
          <w:rStyle w:val="FootnoteReference"/>
        </w:rPr>
        <w:footnoteReference w:id="307"/>
      </w:r>
    </w:p>
    <w:p w14:paraId="14C567FE" w14:textId="6331F9A6" w:rsidR="00B529EC" w:rsidRDefault="001F7EF8">
      <w:pPr>
        <w:pStyle w:val="NormalWeb"/>
        <w:tabs>
          <w:tab w:val="left" w:pos="1333"/>
        </w:tabs>
        <w:spacing w:line="360" w:lineRule="auto"/>
        <w:jc w:val="both"/>
      </w:pPr>
      <w:r>
        <w:t xml:space="preserve">De pastoor verzette zich ook </w:t>
      </w:r>
      <w:r w:rsidR="00CB1C53">
        <w:t>enigszin</w:t>
      </w:r>
      <w:r w:rsidR="00B74A7B">
        <w:t>s</w:t>
      </w:r>
      <w:r w:rsidR="00CB1C53">
        <w:t xml:space="preserve"> tegen de notie dat de katholieke kerk geen </w:t>
      </w:r>
      <w:r w:rsidR="00CB1C53" w:rsidRPr="00091F3C">
        <w:t>bewaarder van monumenten</w:t>
      </w:r>
      <w:r w:rsidR="00CB1C53">
        <w:t xml:space="preserve"> zou zijn:</w:t>
      </w:r>
    </w:p>
    <w:p w14:paraId="4F6CFF89" w14:textId="7C780BD4" w:rsidR="00CB1C53" w:rsidRDefault="00B36105" w:rsidP="00B74A7B">
      <w:pPr>
        <w:pStyle w:val="NormalWeb"/>
        <w:tabs>
          <w:tab w:val="left" w:pos="1333"/>
        </w:tabs>
        <w:spacing w:line="360" w:lineRule="auto"/>
        <w:ind w:left="567" w:right="567"/>
        <w:jc w:val="both"/>
      </w:pPr>
      <w:r>
        <w:t>Hoewel de geloofsgemeenschap en de parochie niet behoeven te functioneren als bewaarsters van kunstschatten, is toch de katholieke kerk de eeuwen door inspirator en stimulator geweest van de kunst en zeker van de religieuze kunst. De overweging van een schatkamer is te snel buiten de aandacht gevallen.</w:t>
      </w:r>
    </w:p>
    <w:p w14:paraId="199D6875" w14:textId="1151A44F" w:rsidR="00C969E2" w:rsidRDefault="00BE0770" w:rsidP="00AC6CD3">
      <w:pPr>
        <w:pStyle w:val="NormalWeb"/>
        <w:tabs>
          <w:tab w:val="left" w:pos="1333"/>
        </w:tabs>
        <w:spacing w:line="360" w:lineRule="auto"/>
        <w:jc w:val="both"/>
      </w:pPr>
      <w:r>
        <w:t xml:space="preserve">Doordat </w:t>
      </w:r>
      <w:r w:rsidR="00937377">
        <w:t xml:space="preserve">de pastoor zijn persoonlijke gevoelens op papier had laten zetten, werd de verwijdering van de </w:t>
      </w:r>
      <w:r w:rsidR="003A4501">
        <w:t xml:space="preserve">negentiende-eeuwse polychromie tijdelijk gestaakt en </w:t>
      </w:r>
      <w:r w:rsidR="00243821">
        <w:t>gerevalueerd.</w:t>
      </w:r>
      <w:r w:rsidR="00D811B0">
        <w:rPr>
          <w:rStyle w:val="FootnoteReference"/>
        </w:rPr>
        <w:footnoteReference w:id="308"/>
      </w:r>
      <w:r w:rsidR="0042794A">
        <w:t xml:space="preserve"> </w:t>
      </w:r>
      <w:r w:rsidR="00A008B5">
        <w:t>Ook b</w:t>
      </w:r>
      <w:r w:rsidR="002F3521">
        <w:t xml:space="preserve">ouwtechnisch adviseur Ph. Trooster </w:t>
      </w:r>
      <w:r w:rsidR="0009143D">
        <w:t>spoorde</w:t>
      </w:r>
      <w:r w:rsidR="00A008B5">
        <w:t xml:space="preserve"> zijn medeleden van de restauratiecommissie</w:t>
      </w:r>
      <w:r w:rsidR="0009143D">
        <w:t xml:space="preserve"> aan</w:t>
      </w:r>
      <w:r w:rsidR="00A008B5">
        <w:t xml:space="preserve"> tot een grotere voorzichtigheid: ‘</w:t>
      </w:r>
      <w:r w:rsidR="0042794A">
        <w:t>Een restauratie als deze zal wellicht in geen eeuwen meer mogelijk zijn, wij bepalen dus voor eeuwen het karakter van ons kerkgebouw!</w:t>
      </w:r>
      <w:r w:rsidR="00A008B5">
        <w:t>’</w:t>
      </w:r>
      <w:r w:rsidR="00D811B0">
        <w:rPr>
          <w:rStyle w:val="FootnoteReference"/>
        </w:rPr>
        <w:footnoteReference w:id="309"/>
      </w:r>
      <w:r w:rsidR="002A538B">
        <w:t xml:space="preserve"> Vervolgens gaf de</w:t>
      </w:r>
      <w:r w:rsidR="00CF0041">
        <w:t xml:space="preserve"> akoestiek</w:t>
      </w:r>
      <w:r w:rsidR="00980AE7">
        <w:t xml:space="preserve"> nog</w:t>
      </w:r>
      <w:r w:rsidR="00CF0041">
        <w:t xml:space="preserve"> aanleiding tot nadere overweging. Niet alleen de verplaatsing van het orgel, maar ook een ingrijpende wijziging van het priesterkoor zou het geluid in de kerk niet ten goede komen. Een nagalmmeting liet zien dat de bestaande situatie juist optimaal was: ‘Voort</w:t>
      </w:r>
      <w:r w:rsidR="00FA194A">
        <w:t>s</w:t>
      </w:r>
      <w:r w:rsidR="00CF0041">
        <w:t xml:space="preserve"> kan worden opgemerkt dat het koor met zijn neo-gothisch interieur zeer diffuus (geluidverstrooiend) is, wat voor de akoestiek bijzonder gunstig is.’</w:t>
      </w:r>
      <w:r w:rsidR="00D665FF">
        <w:rPr>
          <w:rStyle w:val="FootnoteReference"/>
        </w:rPr>
        <w:footnoteReference w:id="310"/>
      </w:r>
      <w:r w:rsidR="00755024">
        <w:t xml:space="preserve"> </w:t>
      </w:r>
      <w:r w:rsidR="00300E32">
        <w:t xml:space="preserve">Bij de </w:t>
      </w:r>
      <w:r w:rsidR="00CF0041">
        <w:t>restauratiecommissie</w:t>
      </w:r>
      <w:r w:rsidR="00300E32">
        <w:t>vergadering</w:t>
      </w:r>
      <w:r w:rsidR="00DC12E3">
        <w:t xml:space="preserve"> van</w:t>
      </w:r>
      <w:r w:rsidR="00CF0041">
        <w:t xml:space="preserve"> </w:t>
      </w:r>
      <w:r w:rsidR="001D3D21">
        <w:t xml:space="preserve">15 november 1976 </w:t>
      </w:r>
      <w:r w:rsidR="00300E32">
        <w:t>stond</w:t>
      </w:r>
      <w:r w:rsidR="001D3D21">
        <w:t xml:space="preserve"> </w:t>
      </w:r>
      <w:r w:rsidR="00300E32">
        <w:t>‘</w:t>
      </w:r>
      <w:r w:rsidR="002D5964">
        <w:t>o</w:t>
      </w:r>
      <w:r w:rsidR="00300E32">
        <w:t>ntwikkeling visie inzake restauratie en inrichting kerk</w:t>
      </w:r>
      <w:r w:rsidR="002D5964">
        <w:t>’ op de agenda.</w:t>
      </w:r>
      <w:r w:rsidR="00E61C40">
        <w:rPr>
          <w:rStyle w:val="FootnoteReference"/>
        </w:rPr>
        <w:footnoteReference w:id="311"/>
      </w:r>
      <w:r w:rsidR="006E2AB9">
        <w:tab/>
      </w:r>
      <w:r w:rsidR="006E2AB9">
        <w:br/>
      </w:r>
      <w:r w:rsidR="006E2AB9">
        <w:tab/>
      </w:r>
      <w:r w:rsidR="00C40D72">
        <w:t xml:space="preserve">Dankzij grote weerstand </w:t>
      </w:r>
      <w:r w:rsidR="00D91BB5">
        <w:t>zijn zowel</w:t>
      </w:r>
      <w:r w:rsidR="00EF6E98">
        <w:t xml:space="preserve"> </w:t>
      </w:r>
      <w:r w:rsidR="00FA4351">
        <w:t xml:space="preserve">het oksaal achterin de kerk als </w:t>
      </w:r>
      <w:r w:rsidR="00132036">
        <w:t>de neogotische decoratie vanaf het transept tot en met de apsis</w:t>
      </w:r>
      <w:r w:rsidR="00FA4351">
        <w:t xml:space="preserve"> </w:t>
      </w:r>
      <w:r w:rsidR="00D91BB5">
        <w:t>bewaard gebleven.</w:t>
      </w:r>
      <w:r w:rsidR="001925C9">
        <w:t xml:space="preserve"> </w:t>
      </w:r>
      <w:r w:rsidR="001D0F92">
        <w:t>H</w:t>
      </w:r>
      <w:r w:rsidR="00090A7A">
        <w:t xml:space="preserve">et </w:t>
      </w:r>
      <w:r w:rsidR="004F4632">
        <w:t xml:space="preserve">zou </w:t>
      </w:r>
      <w:r w:rsidR="001D0F92">
        <w:t xml:space="preserve">echter </w:t>
      </w:r>
      <w:r w:rsidR="00090A7A">
        <w:t xml:space="preserve">onjuist zijn te stellen dat het </w:t>
      </w:r>
      <w:r w:rsidR="004400F5">
        <w:t xml:space="preserve">negentiende-eeuwse </w:t>
      </w:r>
      <w:r w:rsidR="00774285">
        <w:t xml:space="preserve">interieur </w:t>
      </w:r>
      <w:r w:rsidR="00016125">
        <w:t xml:space="preserve">geheel </w:t>
      </w:r>
      <w:r w:rsidR="00774285">
        <w:t xml:space="preserve">intact is. </w:t>
      </w:r>
      <w:r w:rsidR="000D63A7">
        <w:t>Toen pastoor Bosch zijn bezwaren bekend maakte was d</w:t>
      </w:r>
      <w:r w:rsidR="00774285">
        <w:t xml:space="preserve">e polychromie in het middenschip </w:t>
      </w:r>
      <w:r w:rsidR="00C94C2F">
        <w:t>al verwijderd</w:t>
      </w:r>
      <w:r w:rsidR="00417469">
        <w:t xml:space="preserve">, samen met de door Mengelberg ontworpen preekstoel. </w:t>
      </w:r>
      <w:r w:rsidR="004354AC">
        <w:t xml:space="preserve">Om oost- en westpartij </w:t>
      </w:r>
      <w:r w:rsidR="002C09C3">
        <w:t xml:space="preserve">toch </w:t>
      </w:r>
      <w:r w:rsidR="004354AC">
        <w:t xml:space="preserve">weer aan elkaar te rijgen zijn </w:t>
      </w:r>
      <w:r w:rsidR="00A73FCB">
        <w:t>enkele eenvoudige schilderingen aangebracht</w:t>
      </w:r>
      <w:r w:rsidR="004679C4">
        <w:t>, waaronder twaalf nieuwe apostelkruizen.</w:t>
      </w:r>
      <w:r w:rsidR="00296AA6">
        <w:rPr>
          <w:rStyle w:val="FootnoteReference"/>
        </w:rPr>
        <w:footnoteReference w:id="312"/>
      </w:r>
      <w:r w:rsidR="001615B6">
        <w:t xml:space="preserve"> </w:t>
      </w:r>
      <w:r w:rsidR="00433268">
        <w:t>D</w:t>
      </w:r>
      <w:r w:rsidR="001615B6">
        <w:t>e kerk</w:t>
      </w:r>
      <w:r w:rsidR="00433268">
        <w:t xml:space="preserve"> werd</w:t>
      </w:r>
      <w:r w:rsidR="001615B6">
        <w:t xml:space="preserve"> ook nog voorzien </w:t>
      </w:r>
      <w:r w:rsidR="0040731B">
        <w:t xml:space="preserve">van cilindervormige lampen en </w:t>
      </w:r>
      <w:r w:rsidR="00336E2D">
        <w:t>(</w:t>
      </w:r>
      <w:r w:rsidR="00B4392B">
        <w:t>verbazend genoeg</w:t>
      </w:r>
      <w:r w:rsidR="00336E2D">
        <w:t>)</w:t>
      </w:r>
      <w:r w:rsidR="00B4392B">
        <w:t xml:space="preserve"> </w:t>
      </w:r>
      <w:r w:rsidR="0040731B">
        <w:t>een</w:t>
      </w:r>
      <w:r w:rsidR="00B4392B">
        <w:t xml:space="preserve"> </w:t>
      </w:r>
      <w:r w:rsidR="0040731B">
        <w:t>koorhek</w:t>
      </w:r>
      <w:r w:rsidR="00336E2D">
        <w:t>,</w:t>
      </w:r>
      <w:r w:rsidR="003D3135">
        <w:t xml:space="preserve"> </w:t>
      </w:r>
      <w:r w:rsidR="00C43A77">
        <w:t xml:space="preserve">die </w:t>
      </w:r>
      <w:r w:rsidR="0040731B">
        <w:t xml:space="preserve">in </w:t>
      </w:r>
      <w:r w:rsidR="00C33447">
        <w:t xml:space="preserve">een </w:t>
      </w:r>
      <w:r w:rsidR="005460D3">
        <w:t xml:space="preserve">min of </w:t>
      </w:r>
      <w:r w:rsidR="00C33447">
        <w:t xml:space="preserve">meer contemporaine vormentaal </w:t>
      </w:r>
      <w:r w:rsidR="00C43A77">
        <w:t>waren uitgevoerd</w:t>
      </w:r>
      <w:r w:rsidR="00C33447">
        <w:t>.</w:t>
      </w:r>
      <w:r w:rsidR="0051259D">
        <w:t xml:space="preserve"> Het koorhek scheidde </w:t>
      </w:r>
      <w:r w:rsidR="002E5898">
        <w:t xml:space="preserve">de oude apsis van het </w:t>
      </w:r>
      <w:r w:rsidR="001D57A7">
        <w:t xml:space="preserve">nieuwe </w:t>
      </w:r>
      <w:r w:rsidR="002E5898">
        <w:t>priesterkoor in de viering.</w:t>
      </w:r>
      <w:r w:rsidR="00296AA6">
        <w:rPr>
          <w:rStyle w:val="FootnoteReference"/>
        </w:rPr>
        <w:footnoteReference w:id="313"/>
      </w:r>
      <w:r w:rsidR="006E2AB9">
        <w:tab/>
      </w:r>
      <w:r w:rsidR="006E2AB9">
        <w:br/>
      </w:r>
      <w:r w:rsidR="006E2AB9">
        <w:tab/>
      </w:r>
      <w:r w:rsidR="00FE112C">
        <w:t xml:space="preserve">Twijfels over het verwijderen van de zijbeuken </w:t>
      </w:r>
      <w:r w:rsidR="001E0DDE">
        <w:t xml:space="preserve">waren vooral ingegeven door </w:t>
      </w:r>
      <w:r w:rsidR="006242AC">
        <w:t xml:space="preserve">potentieel </w:t>
      </w:r>
      <w:r w:rsidR="00D52DCF">
        <w:t>dienst</w:t>
      </w:r>
      <w:r w:rsidR="006242AC">
        <w:t xml:space="preserve">ruimtegebrek. </w:t>
      </w:r>
      <w:r w:rsidR="00E94DA4">
        <w:t xml:space="preserve">Zo moest men </w:t>
      </w:r>
      <w:r w:rsidR="001C6A67">
        <w:t>rekening houden</w:t>
      </w:r>
      <w:r w:rsidR="00E94DA4">
        <w:t xml:space="preserve"> </w:t>
      </w:r>
      <w:r w:rsidR="001C6A67">
        <w:t>met bergruimte</w:t>
      </w:r>
      <w:r w:rsidR="0096588B">
        <w:t xml:space="preserve"> </w:t>
      </w:r>
      <w:r w:rsidR="001C6A67">
        <w:t>voor</w:t>
      </w:r>
      <w:r w:rsidR="0096588B">
        <w:t xml:space="preserve"> een verscheidenheid aan </w:t>
      </w:r>
      <w:r w:rsidR="00CF236C">
        <w:t>voorwerpen</w:t>
      </w:r>
      <w:r w:rsidR="004807A1">
        <w:t xml:space="preserve"> – zoals de ker</w:t>
      </w:r>
      <w:r w:rsidR="00B74B13">
        <w:t>st</w:t>
      </w:r>
      <w:r w:rsidR="004807A1">
        <w:t>groep met een kameel van maar liefst driehonderd kilo.</w:t>
      </w:r>
      <w:r w:rsidR="00AF3BB8">
        <w:rPr>
          <w:rStyle w:val="FootnoteReference"/>
        </w:rPr>
        <w:footnoteReference w:id="314"/>
      </w:r>
      <w:r w:rsidR="00E370F9">
        <w:t xml:space="preserve"> </w:t>
      </w:r>
      <w:r w:rsidR="00E86230">
        <w:t xml:space="preserve">Een paar maanden voor aanvang van de restauratie </w:t>
      </w:r>
      <w:r w:rsidR="00B70A62">
        <w:t xml:space="preserve">werd vanuit de Rijksdienst voor de Monumentenzorg </w:t>
      </w:r>
      <w:r w:rsidR="008C1E44">
        <w:t xml:space="preserve">zelfs </w:t>
      </w:r>
      <w:r w:rsidR="00B70A62">
        <w:t xml:space="preserve">nog </w:t>
      </w:r>
      <w:r w:rsidR="008C1E44">
        <w:t>het voorstel gedaan</w:t>
      </w:r>
      <w:r w:rsidR="00B70A62">
        <w:t xml:space="preserve"> om de noordelijke zijbeuk en sacristie </w:t>
      </w:r>
      <w:r w:rsidR="008C1E44">
        <w:t>te handhaven.</w:t>
      </w:r>
      <w:r w:rsidR="00C355FA">
        <w:rPr>
          <w:rStyle w:val="FootnoteReference"/>
        </w:rPr>
        <w:footnoteReference w:id="315"/>
      </w:r>
      <w:r w:rsidR="00D56E1E">
        <w:t xml:space="preserve"> </w:t>
      </w:r>
      <w:r w:rsidR="00EF242D">
        <w:t xml:space="preserve">De kwestie van dienstruimten kwam ook terug in de vergaderingen van de restauratiecommissie. </w:t>
      </w:r>
      <w:r w:rsidR="00FE02E0">
        <w:t xml:space="preserve">Toen zo langzamerhand een </w:t>
      </w:r>
      <w:r w:rsidR="0001067E">
        <w:t xml:space="preserve">hele </w:t>
      </w:r>
      <w:r w:rsidR="00836FB8">
        <w:t xml:space="preserve">reeks bijgebouwen ter sprake </w:t>
      </w:r>
      <w:r w:rsidR="00836FB8" w:rsidRPr="007A38C6">
        <w:t xml:space="preserve">kwam, benadrukte G. Nijhof van architectenbureau Verlaan en Nijhof </w:t>
      </w:r>
      <w:r w:rsidR="00D0701B" w:rsidRPr="007A38C6">
        <w:t xml:space="preserve">net als zijn collega </w:t>
      </w:r>
      <w:r w:rsidR="00836FB8" w:rsidRPr="007A38C6">
        <w:t>‘</w:t>
      </w:r>
      <w:r w:rsidR="009F0499" w:rsidRPr="007A38C6">
        <w:t>dat het uitgangspunt voor de restauratie was een “schone” kerk van buiten’</w:t>
      </w:r>
      <w:r w:rsidR="004C33EC" w:rsidRPr="007A38C6">
        <w:t>.</w:t>
      </w:r>
      <w:r w:rsidR="004849A3">
        <w:rPr>
          <w:rStyle w:val="FootnoteReference"/>
        </w:rPr>
        <w:footnoteReference w:id="316"/>
      </w:r>
      <w:r w:rsidR="007C032E" w:rsidRPr="007A38C6">
        <w:t xml:space="preserve"> Na aanvang van de restauratie werd een boeldag georganiseerd. De </w:t>
      </w:r>
      <w:r w:rsidR="007C032E" w:rsidRPr="007A38C6">
        <w:rPr>
          <w:i/>
          <w:iCs/>
        </w:rPr>
        <w:t>Zwolse Courant</w:t>
      </w:r>
      <w:r w:rsidR="007C032E" w:rsidRPr="007A38C6">
        <w:t xml:space="preserve"> berichtte dat een aantal voorwerpen per opbod verkocht zouden worden ten behoeve van het restauratiefonds. De geschreven notitie van de voortgang van de kerkrestauratie vermeldt</w:t>
      </w:r>
      <w:r w:rsidR="00421A29" w:rsidRPr="007A38C6">
        <w:t xml:space="preserve">: </w:t>
      </w:r>
      <w:r w:rsidR="007C032E" w:rsidRPr="007A38C6">
        <w:t>‘verkoop alle mogelijke rommel.’</w:t>
      </w:r>
      <w:r w:rsidR="00FD5325">
        <w:rPr>
          <w:rStyle w:val="FootnoteReference"/>
        </w:rPr>
        <w:footnoteReference w:id="317"/>
      </w:r>
      <w:r w:rsidR="004B37DD">
        <w:br/>
      </w:r>
      <w:r w:rsidR="004B37DD">
        <w:tab/>
      </w:r>
      <w:r w:rsidR="000D1784" w:rsidRPr="007A38C6">
        <w:t>Waar vurige weerstand niet afdoende bleek om</w:t>
      </w:r>
      <w:r w:rsidR="000D1784">
        <w:t xml:space="preserve"> het interieur geheel ongemoeid te laten, hadden lauwwarme kanttekeningen – het betoog van Zunnebeld daargelaten – logischerwijs geringe kans om de zijbeuken van de sloopkogel te redden. </w:t>
      </w:r>
      <w:r w:rsidR="00AB5CC4">
        <w:t>Eind februari 1976 werd de zuidelijke zijbeuk afgebroken</w:t>
      </w:r>
      <w:r w:rsidR="00884F43">
        <w:t xml:space="preserve"> en in de eerste week van maart was de noordelijke zijbeuk aan de beurt.</w:t>
      </w:r>
      <w:r w:rsidR="00FD5325">
        <w:rPr>
          <w:rStyle w:val="FootnoteReference"/>
        </w:rPr>
        <w:footnoteReference w:id="318"/>
      </w:r>
    </w:p>
    <w:p w14:paraId="6141FF0C" w14:textId="1DC94DFA" w:rsidR="0045385B" w:rsidRDefault="00A468FF" w:rsidP="0045385B">
      <w:pPr>
        <w:pStyle w:val="NormalWeb"/>
      </w:pPr>
      <w:r>
        <w:rPr>
          <w:b/>
          <w:bCs/>
        </w:rPr>
        <w:br w:type="column"/>
      </w:r>
      <w:r w:rsidR="009A2E93" w:rsidRPr="009A2E93">
        <w:rPr>
          <w:b/>
          <w:bCs/>
          <w:noProof/>
        </w:rPr>
        <w:drawing>
          <wp:anchor distT="0" distB="0" distL="114300" distR="114300" simplePos="0" relativeHeight="251704320" behindDoc="0" locked="0" layoutInCell="1" allowOverlap="1" wp14:anchorId="1F4732A9" wp14:editId="334236DD">
            <wp:simplePos x="0" y="0"/>
            <wp:positionH relativeFrom="margin">
              <wp:posOffset>1270</wp:posOffset>
            </wp:positionH>
            <wp:positionV relativeFrom="paragraph">
              <wp:posOffset>4525010</wp:posOffset>
            </wp:positionV>
            <wp:extent cx="5759450" cy="4027170"/>
            <wp:effectExtent l="0" t="0" r="0" b="0"/>
            <wp:wrapTopAndBottom/>
            <wp:docPr id="4" name="Afbeelding 3">
              <a:extLst xmlns:a="http://schemas.openxmlformats.org/drawingml/2006/main">
                <a:ext uri="{FF2B5EF4-FFF2-40B4-BE49-F238E27FC236}">
                  <a16:creationId xmlns:a16="http://schemas.microsoft.com/office/drawing/2014/main" id="{9CC95CA1-9F96-6A29-5056-2C2E3AB1185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 3">
                      <a:extLst>
                        <a:ext uri="{FF2B5EF4-FFF2-40B4-BE49-F238E27FC236}">
                          <a16:creationId xmlns:a16="http://schemas.microsoft.com/office/drawing/2014/main" id="{9CC95CA1-9F96-6A29-5056-2C2E3AB11854}"/>
                        </a:ext>
                      </a:extLst>
                    </pic:cNvPr>
                    <pic:cNvPicPr>
                      <a:picLocks noChangeAspect="1"/>
                    </pic:cNvPicPr>
                  </pic:nvPicPr>
                  <pic:blipFill rotWithShape="1">
                    <a:blip r:embed="rId20"/>
                    <a:srcRect t="46048" b="7293"/>
                    <a:stretch/>
                  </pic:blipFill>
                  <pic:spPr bwMode="auto">
                    <a:xfrm>
                      <a:off x="0" y="0"/>
                      <a:ext cx="5759450" cy="402717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9A2E93">
        <w:rPr>
          <w:noProof/>
        </w:rPr>
        <mc:AlternateContent>
          <mc:Choice Requires="wps">
            <w:drawing>
              <wp:anchor distT="0" distB="0" distL="114300" distR="114300" simplePos="0" relativeHeight="251706368" behindDoc="0" locked="0" layoutInCell="1" allowOverlap="1" wp14:anchorId="69F0546A" wp14:editId="4EC124CB">
                <wp:simplePos x="0" y="0"/>
                <wp:positionH relativeFrom="margin">
                  <wp:align>right</wp:align>
                </wp:positionH>
                <wp:positionV relativeFrom="paragraph">
                  <wp:posOffset>8628833</wp:posOffset>
                </wp:positionV>
                <wp:extent cx="5759450" cy="635"/>
                <wp:effectExtent l="0" t="0" r="0" b="8255"/>
                <wp:wrapTopAndBottom/>
                <wp:docPr id="876500528" name="Tekstvak 1"/>
                <wp:cNvGraphicFramePr/>
                <a:graphic xmlns:a="http://schemas.openxmlformats.org/drawingml/2006/main">
                  <a:graphicData uri="http://schemas.microsoft.com/office/word/2010/wordprocessingShape">
                    <wps:wsp>
                      <wps:cNvSpPr txBox="1"/>
                      <wps:spPr>
                        <a:xfrm>
                          <a:off x="0" y="0"/>
                          <a:ext cx="5759450" cy="635"/>
                        </a:xfrm>
                        <a:prstGeom prst="rect">
                          <a:avLst/>
                        </a:prstGeom>
                        <a:solidFill>
                          <a:prstClr val="white"/>
                        </a:solidFill>
                        <a:ln>
                          <a:noFill/>
                        </a:ln>
                      </wps:spPr>
                      <wps:txbx>
                        <w:txbxContent>
                          <w:p w14:paraId="7BD09EAF" w14:textId="72517125" w:rsidR="009A2E93" w:rsidRPr="00B53791" w:rsidRDefault="009A2E93" w:rsidP="009A2E93">
                            <w:pPr>
                              <w:pStyle w:val="Caption"/>
                              <w:rPr>
                                <w:rFonts w:eastAsia="Times New Roman" w:cs="Times New Roman"/>
                                <w:b/>
                                <w:bCs/>
                              </w:rPr>
                            </w:pPr>
                            <w:bookmarkStart w:id="50" w:name="_Toc199345044"/>
                            <w:r>
                              <w:t xml:space="preserve">Afbeelding </w:t>
                            </w:r>
                            <w:r w:rsidR="0093618C">
                              <w:fldChar w:fldCharType="begin"/>
                            </w:r>
                            <w:r w:rsidR="0093618C">
                              <w:instrText xml:space="preserve"> SEQ Afbeelding \* ARABIC </w:instrText>
                            </w:r>
                            <w:r w:rsidR="0093618C">
                              <w:fldChar w:fldCharType="separate"/>
                            </w:r>
                            <w:r w:rsidR="003D6A5E">
                              <w:rPr>
                                <w:noProof/>
                              </w:rPr>
                              <w:t>13</w:t>
                            </w:r>
                            <w:r w:rsidR="0093618C">
                              <w:rPr>
                                <w:noProof/>
                              </w:rPr>
                              <w:fldChar w:fldCharType="end"/>
                            </w:r>
                            <w:r>
                              <w:t xml:space="preserve"> Het </w:t>
                            </w:r>
                            <w:r w:rsidR="00874925">
                              <w:t>interieur na de restauratie gezien van</w:t>
                            </w:r>
                            <w:r w:rsidR="007F1001">
                              <w:t>uit de apsis</w:t>
                            </w:r>
                            <w:bookmarkEnd w:id="50"/>
                            <w:r w:rsidR="00BB51AC">
                              <w:t>. Bron: Zwolle in Beeld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dtfl="http://schemas.microsoft.com/office/word/2024/wordml/sdtformatlock" xmlns:w16du="http://schemas.microsoft.com/office/word/2023/wordml/word16du" xmlns:oel="http://schemas.microsoft.com/office/2019/extlst">
            <w:pict>
              <v:shape w14:anchorId="69F0546A" id="_x0000_s1037" type="#_x0000_t202" style="position:absolute;margin-left:402.3pt;margin-top:679.45pt;width:453.5pt;height:.05pt;z-index:251706368;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" stroked="f">
                <v:textbox style="mso-fit-shape-to-text:t" inset="0,0,0,0">
                  <w:txbxContent>
                    <w:p w14:paraId="7BD09EAF" w14:textId="72517125" w:rsidR="009A2E93" w:rsidRPr="00B53791" w:rsidRDefault="009A2E93" w:rsidP="009A2E93">
                      <w:pPr>
                        <w:pStyle w:val="Bijschrift"/>
                        <w:rPr>
                          <w:rFonts w:eastAsia="Times New Roman" w:cs="Times New Roman"/>
                          <w:b/>
                          <w:bCs/>
                        </w:rPr>
                      </w:pPr>
                      <w:bookmarkStart w:id="62" w:name="_Toc199345044"/>
                      <w:r>
                        <w:t xml:space="preserve">Afbeelding </w:t>
                      </w:r>
                      <w:fldSimple w:instr=" SEQ Afbeelding \* ARABIC ">
                        <w:r w:rsidR="003D6A5E">
                          <w:rPr>
                            <w:noProof/>
                          </w:rPr>
                          <w:t>13</w:t>
                        </w:r>
                      </w:fldSimple>
                      <w:r>
                        <w:t xml:space="preserve"> Het </w:t>
                      </w:r>
                      <w:r w:rsidR="00874925">
                        <w:t>interieur na de restauratie gezien van</w:t>
                      </w:r>
                      <w:r w:rsidR="007F1001">
                        <w:t>uit de apsis</w:t>
                      </w:r>
                      <w:bookmarkEnd w:id="62"/>
                      <w:r w:rsidR="00BB51AC">
                        <w:t>. Bron: Zwolle in Beeld</w:t>
                      </w:r>
                    </w:p>
                  </w:txbxContent>
                </v:textbox>
                <w10:wrap type="topAndBottom" anchorx="margin"/>
              </v:shape>
            </w:pict>
          </mc:Fallback>
        </mc:AlternateContent>
      </w:r>
      <w:r w:rsidR="0045385B">
        <w:rPr>
          <w:noProof/>
        </w:rPr>
        <mc:AlternateContent>
          <mc:Choice Requires="wps">
            <w:drawing>
              <wp:anchor distT="0" distB="0" distL="114300" distR="114300" simplePos="0" relativeHeight="251703296" behindDoc="0" locked="0" layoutInCell="1" allowOverlap="1" wp14:anchorId="1D48638B" wp14:editId="577927D0">
                <wp:simplePos x="0" y="0"/>
                <wp:positionH relativeFrom="column">
                  <wp:posOffset>1270</wp:posOffset>
                </wp:positionH>
                <wp:positionV relativeFrom="paragraph">
                  <wp:posOffset>4263390</wp:posOffset>
                </wp:positionV>
                <wp:extent cx="5760720" cy="635"/>
                <wp:effectExtent l="0" t="0" r="0" b="0"/>
                <wp:wrapTopAndBottom/>
                <wp:docPr id="1489509543" name="Tekstvak 1"/>
                <wp:cNvGraphicFramePr/>
                <a:graphic xmlns:a="http://schemas.openxmlformats.org/drawingml/2006/main">
                  <a:graphicData uri="http://schemas.microsoft.com/office/word/2010/wordprocessingShape">
                    <wps:wsp>
                      <wps:cNvSpPr txBox="1"/>
                      <wps:spPr>
                        <a:xfrm>
                          <a:off x="0" y="0"/>
                          <a:ext cx="5760720" cy="635"/>
                        </a:xfrm>
                        <a:prstGeom prst="rect">
                          <a:avLst/>
                        </a:prstGeom>
                        <a:solidFill>
                          <a:prstClr val="white"/>
                        </a:solidFill>
                        <a:ln>
                          <a:noFill/>
                        </a:ln>
                      </wps:spPr>
                      <wps:txbx>
                        <w:txbxContent>
                          <w:p w14:paraId="455FCDD0" w14:textId="6BDFE8A3" w:rsidR="0045385B" w:rsidRPr="00EE2A51" w:rsidRDefault="0045385B" w:rsidP="0045385B">
                            <w:pPr>
                              <w:pStyle w:val="Caption"/>
                              <w:rPr>
                                <w:rFonts w:eastAsia="Times New Roman" w:cs="Times New Roman"/>
                                <w:b/>
                                <w:bCs/>
                              </w:rPr>
                            </w:pPr>
                            <w:bookmarkStart w:id="51" w:name="_Toc199345045"/>
                            <w:r>
                              <w:t xml:space="preserve">Afbeelding </w:t>
                            </w:r>
                            <w:r w:rsidR="007E3A2D">
                              <w:t>11</w:t>
                            </w:r>
                            <w:r>
                              <w:t xml:space="preserve"> De</w:t>
                            </w:r>
                            <w:r w:rsidR="00407D72">
                              <w:t xml:space="preserve"> zuidelijke</w:t>
                            </w:r>
                            <w:r>
                              <w:t xml:space="preserve"> zijbeuk wordt afgebroken in 1976</w:t>
                            </w:r>
                            <w:bookmarkEnd w:id="51"/>
                            <w:r w:rsidR="004D3084">
                              <w:t xml:space="preserve">. Bron: </w:t>
                            </w:r>
                            <w:r w:rsidR="00BB51AC">
                              <w:t>Collectie Overijssel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dtfl="http://schemas.microsoft.com/office/word/2024/wordml/sdtformatlock" xmlns:w16du="http://schemas.microsoft.com/office/word/2023/wordml/word16du" xmlns:oel="http://schemas.microsoft.com/office/2019/extlst">
            <w:pict>
              <v:shape w14:anchorId="1D48638B" id="_x0000_s1038" type="#_x0000_t202" style="position:absolute;margin-left:.1pt;margin-top:335.7pt;width:453.6pt;height:.05pt;z-index:251703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" stroked="f">
                <v:textbox style="mso-fit-shape-to-text:t" inset="0,0,0,0">
                  <w:txbxContent>
                    <w:p w14:paraId="455FCDD0" w14:textId="6BDFE8A3" w:rsidR="0045385B" w:rsidRPr="00EE2A51" w:rsidRDefault="0045385B" w:rsidP="0045385B">
                      <w:pPr>
                        <w:pStyle w:val="Bijschrift"/>
                        <w:rPr>
                          <w:rFonts w:eastAsia="Times New Roman" w:cs="Times New Roman"/>
                          <w:b/>
                          <w:bCs/>
                        </w:rPr>
                      </w:pPr>
                      <w:bookmarkStart w:id="64" w:name="_Toc199345045"/>
                      <w:r>
                        <w:t xml:space="preserve">Afbeelding </w:t>
                      </w:r>
                      <w:r w:rsidR="007E3A2D">
                        <w:t>11</w:t>
                      </w:r>
                      <w:r>
                        <w:t xml:space="preserve"> De</w:t>
                      </w:r>
                      <w:r w:rsidR="00407D72">
                        <w:t xml:space="preserve"> zuidelijke</w:t>
                      </w:r>
                      <w:r>
                        <w:t xml:space="preserve"> zijbeuk wordt afgebroken in 1976</w:t>
                      </w:r>
                      <w:bookmarkEnd w:id="64"/>
                      <w:r w:rsidR="004D3084">
                        <w:t xml:space="preserve">. Bron: </w:t>
                      </w:r>
                      <w:r w:rsidR="00BB51AC">
                        <w:t>Collectie Overijssel</w:t>
                      </w:r>
                    </w:p>
                  </w:txbxContent>
                </v:textbox>
                <w10:wrap type="topAndBottom"/>
              </v:shape>
            </w:pict>
          </mc:Fallback>
        </mc:AlternateContent>
      </w:r>
      <w:r w:rsidR="0045385B">
        <w:rPr>
          <w:noProof/>
        </w:rPr>
        <w:drawing>
          <wp:anchor distT="0" distB="0" distL="114300" distR="114300" simplePos="0" relativeHeight="251701248" behindDoc="0" locked="0" layoutInCell="1" allowOverlap="1" wp14:anchorId="66604287" wp14:editId="6E5944A7">
            <wp:simplePos x="0" y="0"/>
            <wp:positionH relativeFrom="column">
              <wp:posOffset>1726</wp:posOffset>
            </wp:positionH>
            <wp:positionV relativeFrom="paragraph">
              <wp:posOffset>1726</wp:posOffset>
            </wp:positionV>
            <wp:extent cx="5760720" cy="4204970"/>
            <wp:effectExtent l="0" t="0" r="0" b="5080"/>
            <wp:wrapTopAndBottom/>
            <wp:docPr id="400992263"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992263" name="Afbeelding 400992263"/>
                    <pic:cNvPicPr/>
                  </pic:nvPicPr>
                  <pic:blipFill>
                    <a:blip r:embed="rId21"/>
                    <a:stretch>
                      <a:fillRect/>
                    </a:stretch>
                  </pic:blipFill>
                  <pic:spPr>
                    <a:xfrm>
                      <a:off x="0" y="0"/>
                      <a:ext cx="5760720" cy="4204970"/>
                    </a:xfrm>
                    <a:prstGeom prst="rect">
                      <a:avLst/>
                    </a:prstGeom>
                  </pic:spPr>
                </pic:pic>
              </a:graphicData>
            </a:graphic>
            <wp14:sizeRelH relativeFrom="page">
              <wp14:pctWidth>0</wp14:pctWidth>
            </wp14:sizeRelH>
            <wp14:sizeRelV relativeFrom="page">
              <wp14:pctHeight>0</wp14:pctHeight>
            </wp14:sizeRelV>
          </wp:anchor>
        </w:drawing>
      </w:r>
    </w:p>
    <w:p w14:paraId="3578879B" w14:textId="06F1F193" w:rsidR="003E1C6A" w:rsidRPr="00B47F1D" w:rsidRDefault="00B068E0" w:rsidP="00791B4B">
      <w:pPr>
        <w:pStyle w:val="Heading1"/>
        <w:rPr>
          <w:i/>
          <w:iCs/>
        </w:rPr>
      </w:pPr>
      <w:bookmarkStart w:id="52" w:name="_Toc201673658"/>
      <w:r>
        <w:rPr>
          <w:i/>
          <w:iCs/>
        </w:rPr>
        <w:t>4.</w:t>
      </w:r>
      <w:r w:rsidR="00791B4B">
        <w:rPr>
          <w:i/>
          <w:iCs/>
        </w:rPr>
        <w:t xml:space="preserve">4. </w:t>
      </w:r>
      <w:r w:rsidR="00F656C1" w:rsidRPr="00B47F1D">
        <w:rPr>
          <w:i/>
          <w:iCs/>
        </w:rPr>
        <w:t>Besluit</w:t>
      </w:r>
      <w:bookmarkEnd w:id="52"/>
    </w:p>
    <w:p w14:paraId="0FADA512" w14:textId="7CCD3B5E" w:rsidR="00C660FD" w:rsidRDefault="004162F2" w:rsidP="006D4B4D">
      <w:pPr>
        <w:pStyle w:val="NormalWeb"/>
        <w:tabs>
          <w:tab w:val="left" w:pos="1333"/>
        </w:tabs>
        <w:spacing w:line="360" w:lineRule="auto"/>
        <w:jc w:val="both"/>
      </w:pPr>
      <w:r>
        <w:t>H</w:t>
      </w:r>
      <w:r w:rsidR="00857C58">
        <w:t xml:space="preserve">et </w:t>
      </w:r>
      <w:r w:rsidR="00C4697D">
        <w:t xml:space="preserve">neogotische </w:t>
      </w:r>
      <w:r w:rsidR="00857C58">
        <w:t>interieur</w:t>
      </w:r>
      <w:r w:rsidR="00C4697D">
        <w:t>ensemble</w:t>
      </w:r>
      <w:r w:rsidR="00857C58">
        <w:t xml:space="preserve"> </w:t>
      </w:r>
      <w:r w:rsidR="0008093C">
        <w:t xml:space="preserve">van de Onze-Lieve-Vrouwekerk </w:t>
      </w:r>
      <w:r>
        <w:t xml:space="preserve">is </w:t>
      </w:r>
      <w:r w:rsidR="00C4697D">
        <w:t xml:space="preserve">nagenoeg gaaf bewaard gebleven. </w:t>
      </w:r>
      <w:r w:rsidR="009313D1">
        <w:t xml:space="preserve">Dit onderzoek gaat echter niet over het interieur, maar over de sloop van de zijbeuken. </w:t>
      </w:r>
      <w:r w:rsidR="005A51C9">
        <w:t xml:space="preserve">Hoe deze te verklaren? </w:t>
      </w:r>
      <w:r w:rsidR="00646BC5">
        <w:t xml:space="preserve">In de eerste plaats kan opgemerkt worden dat </w:t>
      </w:r>
      <w:r w:rsidR="00FF0B99">
        <w:t xml:space="preserve">deze sloop van meet af aan als een voldongen feit werd beschouwd. </w:t>
      </w:r>
      <w:r w:rsidR="00461F44">
        <w:t>De vertraging die de restauratieplannen opgelopen hadden</w:t>
      </w:r>
      <w:r w:rsidR="00003112">
        <w:t xml:space="preserve"> –</w:t>
      </w:r>
      <w:r w:rsidR="00461F44">
        <w:t xml:space="preserve"> wegens de kerksluitingskwestie</w:t>
      </w:r>
      <w:r w:rsidR="00003112">
        <w:t xml:space="preserve"> –</w:t>
      </w:r>
      <w:r w:rsidR="00461F44">
        <w:t xml:space="preserve"> leidde er</w:t>
      </w:r>
      <w:r w:rsidR="00E2397D">
        <w:t xml:space="preserve"> wel </w:t>
      </w:r>
      <w:r w:rsidR="00461F44">
        <w:t xml:space="preserve">toe dat </w:t>
      </w:r>
      <w:r w:rsidR="00657A77">
        <w:t>deze over het</w:t>
      </w:r>
      <w:r w:rsidR="002100C2">
        <w:t xml:space="preserve"> </w:t>
      </w:r>
      <w:r w:rsidR="00CB1804">
        <w:t>ver</w:t>
      </w:r>
      <w:r w:rsidR="00D33006">
        <w:t>achtings</w:t>
      </w:r>
      <w:r w:rsidR="00657A77">
        <w:t>dieptepunt van de neogoti</w:t>
      </w:r>
      <w:r w:rsidR="00D33006">
        <w:t>ek</w:t>
      </w:r>
      <w:r w:rsidR="001F3CDD">
        <w:t xml:space="preserve"> heen getild werden.</w:t>
      </w:r>
      <w:r w:rsidR="002003CB">
        <w:t xml:space="preserve"> </w:t>
      </w:r>
      <w:r w:rsidR="00C765A2">
        <w:t xml:space="preserve">Ofschoon </w:t>
      </w:r>
      <w:r w:rsidR="00640636">
        <w:t xml:space="preserve">de motivering voor de verwijdering van de zijbeuken </w:t>
      </w:r>
      <w:r w:rsidR="00B07D3A">
        <w:t>daarna</w:t>
      </w:r>
      <w:r w:rsidR="006F7382">
        <w:t xml:space="preserve"> </w:t>
      </w:r>
      <w:r w:rsidR="00846D0B">
        <w:t xml:space="preserve">enigszins verschoof naar hun slechte toestand, </w:t>
      </w:r>
      <w:r w:rsidR="00E93371">
        <w:t>werd</w:t>
      </w:r>
      <w:r w:rsidR="006B3935">
        <w:t xml:space="preserve"> het oorspronkelijke standpunt </w:t>
      </w:r>
      <w:r w:rsidR="00670233">
        <w:t xml:space="preserve">toch </w:t>
      </w:r>
      <w:r w:rsidR="006B3935">
        <w:t xml:space="preserve">gehandhaafd. De kerk moest en zou </w:t>
      </w:r>
      <w:r w:rsidR="0063554A">
        <w:t>haar</w:t>
      </w:r>
      <w:r w:rsidR="006B3935">
        <w:t xml:space="preserve"> </w:t>
      </w:r>
      <w:r w:rsidR="00AE4FF3">
        <w:t>‘</w:t>
      </w:r>
      <w:r w:rsidR="00CA42FA">
        <w:t xml:space="preserve">authentieke’ </w:t>
      </w:r>
      <w:r w:rsidR="006B3935">
        <w:t>laatmiddeleeuwse kruisvorm terugkrijgen.</w:t>
      </w:r>
      <w:r w:rsidR="004C587B">
        <w:tab/>
      </w:r>
      <w:r w:rsidR="004C587B">
        <w:br/>
      </w:r>
      <w:r w:rsidR="004C587B">
        <w:tab/>
      </w:r>
      <w:r w:rsidR="00CE2556">
        <w:t>D</w:t>
      </w:r>
      <w:r w:rsidR="005F4CE1">
        <w:t>ankzij d</w:t>
      </w:r>
      <w:r w:rsidR="008F3B7C">
        <w:t>e</w:t>
      </w:r>
      <w:r w:rsidR="005F4CE1">
        <w:t xml:space="preserve"> kerksluitingskwestie </w:t>
      </w:r>
      <w:r w:rsidR="00201A18">
        <w:t>on</w:t>
      </w:r>
      <w:r w:rsidR="00421302">
        <w:t>tstonden</w:t>
      </w:r>
      <w:r w:rsidR="00536BA3">
        <w:t xml:space="preserve"> juist</w:t>
      </w:r>
      <w:r w:rsidR="00421302">
        <w:t xml:space="preserve"> tendensen</w:t>
      </w:r>
      <w:r w:rsidR="00C029D4">
        <w:t xml:space="preserve"> die </w:t>
      </w:r>
      <w:r w:rsidR="00FC154A">
        <w:t xml:space="preserve">dit </w:t>
      </w:r>
      <w:r w:rsidR="008E2FCB">
        <w:t>streven</w:t>
      </w:r>
      <w:r w:rsidR="00C029D4">
        <w:t xml:space="preserve"> gesterkt hebben.</w:t>
      </w:r>
      <w:r w:rsidR="00776B65">
        <w:t xml:space="preserve"> </w:t>
      </w:r>
      <w:r w:rsidR="00516F39">
        <w:t xml:space="preserve">De van hogerhand opgelegde </w:t>
      </w:r>
      <w:r w:rsidR="00414925">
        <w:t xml:space="preserve">liturgische </w:t>
      </w:r>
      <w:r w:rsidR="00516F39">
        <w:t xml:space="preserve">vernieuwingen </w:t>
      </w:r>
      <w:r w:rsidR="00414925">
        <w:t xml:space="preserve">kregen in </w:t>
      </w:r>
      <w:r w:rsidR="00C2680A">
        <w:t>symbolische</w:t>
      </w:r>
      <w:r w:rsidR="00414925">
        <w:t xml:space="preserve"> zin gestalte </w:t>
      </w:r>
      <w:r w:rsidR="0006206E">
        <w:t>door het afwer</w:t>
      </w:r>
      <w:r w:rsidR="00E73EA0">
        <w:t>p</w:t>
      </w:r>
      <w:r w:rsidR="0006206E">
        <w:t>en van het ‘neogotisch verleden’</w:t>
      </w:r>
      <w:r w:rsidR="00E73EA0">
        <w:t xml:space="preserve"> – de tijd van de </w:t>
      </w:r>
      <w:r w:rsidR="00E73EA0" w:rsidRPr="00E73EA0">
        <w:rPr>
          <w:i/>
          <w:iCs/>
        </w:rPr>
        <w:t xml:space="preserve">Syllabus </w:t>
      </w:r>
      <w:r w:rsidR="005538A9">
        <w:rPr>
          <w:i/>
          <w:iCs/>
        </w:rPr>
        <w:t>e</w:t>
      </w:r>
      <w:r w:rsidR="00E73EA0" w:rsidRPr="00E73EA0">
        <w:rPr>
          <w:i/>
          <w:iCs/>
        </w:rPr>
        <w:t>rrorum</w:t>
      </w:r>
      <w:r w:rsidR="00E73EA0">
        <w:t xml:space="preserve"> </w:t>
      </w:r>
      <w:r w:rsidR="00E73EA0" w:rsidRPr="007A38C6">
        <w:t>en het Eerste Vaticaans Concilie.</w:t>
      </w:r>
      <w:r w:rsidR="004B385E" w:rsidRPr="007A38C6">
        <w:t xml:space="preserve"> </w:t>
      </w:r>
      <w:r w:rsidR="009F2D2A" w:rsidRPr="007A38C6">
        <w:t xml:space="preserve">In verband met de financiën </w:t>
      </w:r>
      <w:r w:rsidR="00196575" w:rsidRPr="007A38C6">
        <w:t>en de verhouding tot de Paterskerk</w:t>
      </w:r>
      <w:r w:rsidR="00196575">
        <w:t xml:space="preserve">, werd door het kerkbestuur </w:t>
      </w:r>
      <w:r w:rsidR="008C5898">
        <w:t xml:space="preserve">ook </w:t>
      </w:r>
      <w:r w:rsidR="00196575">
        <w:t xml:space="preserve">aangestuurd op het geheel een Zwolse </w:t>
      </w:r>
      <w:r w:rsidR="006D4B4D">
        <w:t xml:space="preserve">aangelegenheid te maken. </w:t>
      </w:r>
      <w:r w:rsidR="00964592">
        <w:t xml:space="preserve">De lijst met kerken in het tien-jarenplan </w:t>
      </w:r>
      <w:r w:rsidR="007A13B3">
        <w:t>is zeer divers</w:t>
      </w:r>
      <w:r w:rsidR="001E6AD1">
        <w:t xml:space="preserve">. </w:t>
      </w:r>
      <w:r w:rsidR="007A13B3">
        <w:t xml:space="preserve">Een </w:t>
      </w:r>
      <w:r w:rsidR="007C2F56">
        <w:t xml:space="preserve">volledig </w:t>
      </w:r>
      <w:r w:rsidR="007A13B3">
        <w:t>rooms-katholieke aangelegenheid was het in ieder geval niet – in tegenstelling tot de negentiende-eeuwse restauratie onder pastoor Spitzen</w:t>
      </w:r>
      <w:r w:rsidR="00D978EB">
        <w:t>.</w:t>
      </w:r>
      <w:r w:rsidR="00AD0952">
        <w:t xml:space="preserve"> In een overmatig geseculariseerd milieu</w:t>
      </w:r>
      <w:r w:rsidR="00371F10">
        <w:t xml:space="preserve"> (</w:t>
      </w:r>
      <w:r w:rsidR="00020C4E">
        <w:t xml:space="preserve">dat de </w:t>
      </w:r>
      <w:r w:rsidR="00020C4E" w:rsidRPr="00072784">
        <w:rPr>
          <w:i/>
          <w:iCs/>
        </w:rPr>
        <w:t>Zwolse Courant</w:t>
      </w:r>
      <w:r w:rsidR="00020C4E">
        <w:t xml:space="preserve"> ‘Peperbus</w:t>
      </w:r>
      <w:r w:rsidR="00072784">
        <w:t>-</w:t>
      </w:r>
      <w:r w:rsidR="00020C4E">
        <w:t>kerk’</w:t>
      </w:r>
      <w:r w:rsidR="00072784">
        <w:t xml:space="preserve"> schrijft </w:t>
      </w:r>
      <w:r w:rsidR="00C81063">
        <w:t>is veelzeggend</w:t>
      </w:r>
      <w:r w:rsidR="00072784">
        <w:t>)</w:t>
      </w:r>
      <w:r w:rsidR="00AD0952">
        <w:t xml:space="preserve"> is het belang van een </w:t>
      </w:r>
      <w:r w:rsidR="004C11F7">
        <w:t>‘</w:t>
      </w:r>
      <w:r w:rsidR="00AD0952">
        <w:t>middeleeuwse kerk</w:t>
      </w:r>
      <w:r w:rsidR="004C11F7">
        <w:t>’</w:t>
      </w:r>
      <w:r w:rsidR="00AD0952">
        <w:t xml:space="preserve"> als monument</w:t>
      </w:r>
      <w:r w:rsidR="003B5C53">
        <w:t xml:space="preserve"> </w:t>
      </w:r>
      <w:r w:rsidR="00AD0952">
        <w:t xml:space="preserve">beter te verkopen </w:t>
      </w:r>
      <w:r w:rsidR="00C44729">
        <w:t xml:space="preserve">dan het belang van een </w:t>
      </w:r>
      <w:r w:rsidR="004C11F7">
        <w:t>‘</w:t>
      </w:r>
      <w:r w:rsidR="00C44729">
        <w:t>katholiek godshuis</w:t>
      </w:r>
      <w:r w:rsidR="004C11F7">
        <w:t>’</w:t>
      </w:r>
      <w:r w:rsidR="00C44729">
        <w:t xml:space="preserve">. </w:t>
      </w:r>
      <w:r w:rsidR="007E1701">
        <w:t>De Onze-Lieve-Vrouwekerk was (en is) echter beide en de processiegang met haar biechtstoelen was onderdeel van de laatste categorie.</w:t>
      </w:r>
      <w:r w:rsidR="004C587B">
        <w:tab/>
      </w:r>
      <w:r w:rsidR="004C587B">
        <w:br/>
      </w:r>
      <w:r w:rsidR="004C587B">
        <w:tab/>
      </w:r>
      <w:r w:rsidR="00A53D36">
        <w:t xml:space="preserve">Dat dit gegeven niet voldoende gewichtig </w:t>
      </w:r>
      <w:r w:rsidR="00271C12">
        <w:t xml:space="preserve">is gebleken hangt tot slot samen met de algehele verschuiving in de monumentenzorg. </w:t>
      </w:r>
      <w:r w:rsidR="003D7ECF">
        <w:t>Erfgoedexperts</w:t>
      </w:r>
      <w:r w:rsidR="00D17978">
        <w:t xml:space="preserve"> hadden zich</w:t>
      </w:r>
      <w:r w:rsidR="003D7ECF">
        <w:t xml:space="preserve"> </w:t>
      </w:r>
      <w:r w:rsidR="00A87A67">
        <w:t xml:space="preserve">via </w:t>
      </w:r>
      <w:r w:rsidR="007843F7">
        <w:t xml:space="preserve">denkers als Ruskin, Morris, Weissman en Brandi </w:t>
      </w:r>
      <w:r w:rsidR="00D17978">
        <w:t>een diepgewortelde</w:t>
      </w:r>
      <w:r w:rsidR="001C077D">
        <w:t>, universalistische</w:t>
      </w:r>
      <w:r w:rsidR="00D17978">
        <w:t xml:space="preserve"> overtuiging</w:t>
      </w:r>
      <w:r w:rsidR="00296E06">
        <w:t xml:space="preserve"> eigen gemaakt:</w:t>
      </w:r>
      <w:r w:rsidR="00D17978">
        <w:t xml:space="preserve"> </w:t>
      </w:r>
      <w:r w:rsidR="00BE30F9">
        <w:t>dat historiserende rest</w:t>
      </w:r>
      <w:r w:rsidR="00B65578">
        <w:t xml:space="preserve">auraties in alle gevallen afbreuk doen aan </w:t>
      </w:r>
      <w:r w:rsidR="00296E06">
        <w:t>hun subject.</w:t>
      </w:r>
      <w:r w:rsidR="0076204F">
        <w:t xml:space="preserve"> Vooral in </w:t>
      </w:r>
      <w:r w:rsidR="00A662F7">
        <w:t xml:space="preserve">Theo Verlaan </w:t>
      </w:r>
      <w:r w:rsidR="00311166">
        <w:t xml:space="preserve">vond deze zienswijze een </w:t>
      </w:r>
      <w:r w:rsidR="00D10121">
        <w:t>prominent</w:t>
      </w:r>
      <w:r w:rsidR="00311166">
        <w:t xml:space="preserve"> verdediger. </w:t>
      </w:r>
      <w:r w:rsidR="0077067E">
        <w:t>De restauratiediscussie van de Onze-Lieve-Vrouwekerk bev</w:t>
      </w:r>
      <w:r w:rsidR="008E67B0">
        <w:t>ond</w:t>
      </w:r>
      <w:r w:rsidR="0077067E">
        <w:t xml:space="preserve"> zich</w:t>
      </w:r>
      <w:r w:rsidR="008E67B0">
        <w:t xml:space="preserve"> </w:t>
      </w:r>
      <w:r w:rsidR="0077067E">
        <w:t xml:space="preserve">in een periode dat dit adagium mondjesmaat werd losgelaten. </w:t>
      </w:r>
      <w:r w:rsidR="00AF3DEA">
        <w:t xml:space="preserve">Daardoor wordt de restauratie aanvankelijk getekend door een </w:t>
      </w:r>
      <w:r w:rsidR="005C6996">
        <w:t>grote zelfverzekerdheid, die later omslaat in</w:t>
      </w:r>
      <w:r w:rsidR="00B21714">
        <w:t xml:space="preserve"> twijfelachtigheid en aarzeling.</w:t>
      </w:r>
      <w:r w:rsidR="00EC3C1A">
        <w:t xml:space="preserve"> </w:t>
      </w:r>
      <w:r w:rsidR="008F2887">
        <w:t xml:space="preserve">Die dubbelzinnigheid maakt dat </w:t>
      </w:r>
      <w:r w:rsidR="004F76C5">
        <w:t xml:space="preserve">het interieur </w:t>
      </w:r>
      <w:r w:rsidR="00272139">
        <w:t xml:space="preserve">vandaag de dag </w:t>
      </w:r>
      <w:r w:rsidR="009B7FE0">
        <w:t>éé</w:t>
      </w:r>
      <w:r w:rsidR="004F76C5">
        <w:t>n van de best bewaarde voorbeelden van de Utrechtse School</w:t>
      </w:r>
      <w:r w:rsidR="00F60A92">
        <w:t xml:space="preserve"> is</w:t>
      </w:r>
      <w:r w:rsidR="00A06BEF">
        <w:t xml:space="preserve">, terwijl </w:t>
      </w:r>
      <w:r w:rsidR="003F0141">
        <w:t xml:space="preserve">de zijbeuken – zoals Wies van Leeuwen </w:t>
      </w:r>
      <w:r w:rsidR="00047D59">
        <w:t xml:space="preserve">in de inleiding </w:t>
      </w:r>
      <w:r w:rsidR="003F0141">
        <w:t>al opmerkte</w:t>
      </w:r>
      <w:r w:rsidR="003B2D52">
        <w:t xml:space="preserve"> </w:t>
      </w:r>
      <w:r w:rsidR="003F0141">
        <w:t>– ‘</w:t>
      </w:r>
      <w:r w:rsidR="00A06BEF">
        <w:t>in hun volle betekenis alleen nog te duiden</w:t>
      </w:r>
      <w:r w:rsidR="0008271A">
        <w:t xml:space="preserve"> [zijn]</w:t>
      </w:r>
      <w:r w:rsidR="00A06BEF">
        <w:t xml:space="preserve"> door een zorgvuldige studie </w:t>
      </w:r>
      <w:r w:rsidR="00A06BEF" w:rsidRPr="00505B9C">
        <w:t>van archiefmateriaal en afbeeldingen</w:t>
      </w:r>
      <w:r w:rsidR="003F0141">
        <w:t>’.</w:t>
      </w:r>
      <w:r w:rsidR="00E140BE">
        <w:rPr>
          <w:rStyle w:val="FootnoteReference"/>
        </w:rPr>
        <w:footnoteReference w:id="319"/>
      </w:r>
    </w:p>
    <w:p w14:paraId="624B22B4" w14:textId="68A185EF" w:rsidR="002B354F" w:rsidRPr="00086BAC" w:rsidRDefault="002B354F" w:rsidP="00D46C15">
      <w:pPr>
        <w:pStyle w:val="NormalWeb"/>
        <w:tabs>
          <w:tab w:val="left" w:pos="1333"/>
        </w:tabs>
        <w:spacing w:line="360" w:lineRule="auto"/>
      </w:pPr>
    </w:p>
    <w:p w14:paraId="01F14C79" w14:textId="3C88C22E" w:rsidR="00585C4A" w:rsidRPr="00F656C1" w:rsidRDefault="00A11130" w:rsidP="00B47F1D">
      <w:pPr>
        <w:pStyle w:val="Heading1"/>
      </w:pPr>
      <w:r>
        <w:br w:type="column"/>
      </w:r>
      <w:bookmarkStart w:id="53" w:name="_Toc201673659"/>
      <w:r w:rsidR="005D5F79">
        <w:t xml:space="preserve">Hoofdstuk 5: </w:t>
      </w:r>
      <w:r w:rsidR="00C660FD" w:rsidRPr="00F656C1">
        <w:t>Conclusie</w:t>
      </w:r>
      <w:bookmarkEnd w:id="53"/>
    </w:p>
    <w:p w14:paraId="3A795ECF" w14:textId="40BD7C7B" w:rsidR="000B3C6D" w:rsidRDefault="00481E33" w:rsidP="004A4F6B">
      <w:pPr>
        <w:pStyle w:val="NormalWeb"/>
        <w:tabs>
          <w:tab w:val="left" w:pos="1333"/>
        </w:tabs>
        <w:spacing w:line="360" w:lineRule="auto"/>
        <w:jc w:val="both"/>
        <w:sectPr w:rsidR="000B3C6D" w:rsidSect="00350ED4">
          <w:footnotePr>
            <w:numRestart w:val="eachSect"/>
          </w:footnotePr>
          <w:pgSz w:w="11906" w:h="16838"/>
          <w:pgMar w:top="1417" w:right="1417" w:bottom="1417" w:left="1417" w:header="708" w:footer="708" w:gutter="0"/>
          <w:cols w:space="708"/>
          <w:titlePg/>
          <w:docGrid w:linePitch="360"/>
        </w:sectPr>
      </w:pPr>
      <w:r>
        <w:t>W</w:t>
      </w:r>
      <w:r w:rsidRPr="00481E33">
        <w:t>elke motieven lagen expliciet dan wel impliciet ten grondslag aan de beide restauratie-ingrepen?</w:t>
      </w:r>
      <w:r w:rsidR="00A3010F">
        <w:t xml:space="preserve"> </w:t>
      </w:r>
      <w:r w:rsidR="00A77FAD">
        <w:t xml:space="preserve">Ter beantwoording van deze vraag is dit onderzoek vertrokken vanuit </w:t>
      </w:r>
      <w:r w:rsidR="0052717C">
        <w:t>een meer algemene</w:t>
      </w:r>
      <w:r w:rsidR="00621D57">
        <w:t xml:space="preserve"> </w:t>
      </w:r>
      <w:r w:rsidR="0052717C">
        <w:t>duiding van het begrip ‘restauratie’</w:t>
      </w:r>
      <w:r w:rsidR="00621D57">
        <w:t>.</w:t>
      </w:r>
      <w:r w:rsidR="002F6435">
        <w:t xml:space="preserve"> </w:t>
      </w:r>
      <w:r w:rsidR="001B3289">
        <w:t xml:space="preserve">Het is duidelijk dat </w:t>
      </w:r>
      <w:r w:rsidR="006E0FB2">
        <w:t>het concept ‘</w:t>
      </w:r>
      <w:r w:rsidR="00206B82">
        <w:t>restaureren</w:t>
      </w:r>
      <w:r w:rsidR="006E0FB2">
        <w:t>’</w:t>
      </w:r>
      <w:r w:rsidR="00206B82">
        <w:t xml:space="preserve"> </w:t>
      </w:r>
      <w:r w:rsidR="006E0FB2">
        <w:t xml:space="preserve">aanhoudend is uitgelegd </w:t>
      </w:r>
      <w:r w:rsidR="00C21849">
        <w:t>aan de hand van een filosofisch ideaal.</w:t>
      </w:r>
      <w:r w:rsidR="00AC040A">
        <w:t xml:space="preserve"> </w:t>
      </w:r>
      <w:r w:rsidR="0009704D">
        <w:t>Van v</w:t>
      </w:r>
      <w:r w:rsidR="009D7B21">
        <w:t>eel van</w:t>
      </w:r>
      <w:r w:rsidR="0057423F">
        <w:t xml:space="preserve"> </w:t>
      </w:r>
      <w:r w:rsidR="009D7B21">
        <w:t xml:space="preserve">de in </w:t>
      </w:r>
      <w:r w:rsidR="00323E03">
        <w:t xml:space="preserve">de negentiende eeuw geldende </w:t>
      </w:r>
      <w:r w:rsidR="009D7B21">
        <w:t xml:space="preserve">ideaalbeelden </w:t>
      </w:r>
      <w:r w:rsidR="00AC040A">
        <w:t xml:space="preserve">is later expliciet afstand genomen, maar hetgeen ervoor in de plaats kwam is niet noodzakelijkerwijs ‘praktischer’. </w:t>
      </w:r>
      <w:r w:rsidR="000B79F5">
        <w:t xml:space="preserve">Pragmatische overwegingen </w:t>
      </w:r>
      <w:r w:rsidR="00F02838">
        <w:t>nemen</w:t>
      </w:r>
      <w:r w:rsidR="00595635">
        <w:t xml:space="preserve"> veelal</w:t>
      </w:r>
      <w:r w:rsidR="00F02838">
        <w:t xml:space="preserve"> de vorm aan van</w:t>
      </w:r>
      <w:r w:rsidR="00595635">
        <w:t xml:space="preserve"> kanttekeningen om het </w:t>
      </w:r>
      <w:r w:rsidR="00AC040A">
        <w:t xml:space="preserve">nieuwe </w:t>
      </w:r>
      <w:r w:rsidR="00595635">
        <w:t>ideaal</w:t>
      </w:r>
      <w:r w:rsidR="00D91E64">
        <w:t xml:space="preserve"> </w:t>
      </w:r>
      <w:r w:rsidR="00595635">
        <w:t>in te passen</w:t>
      </w:r>
      <w:r w:rsidR="00D91E64">
        <w:t xml:space="preserve"> in de praktijk en </w:t>
      </w:r>
      <w:r w:rsidR="00D55AA3">
        <w:t xml:space="preserve">het </w:t>
      </w:r>
      <w:r w:rsidR="00D91E64">
        <w:t xml:space="preserve">zodoende naar beleid te </w:t>
      </w:r>
      <w:r w:rsidR="00080B2F">
        <w:t xml:space="preserve">kunnen </w:t>
      </w:r>
      <w:r w:rsidR="00D91E64">
        <w:t>vertalen</w:t>
      </w:r>
      <w:r w:rsidR="00882566">
        <w:t xml:space="preserve">. </w:t>
      </w:r>
      <w:r w:rsidR="00410217">
        <w:t>Het Charter van Venetië</w:t>
      </w:r>
      <w:r w:rsidR="00DD7BA8">
        <w:t xml:space="preserve">, </w:t>
      </w:r>
      <w:r w:rsidR="00E75D42">
        <w:t>waarvan de</w:t>
      </w:r>
      <w:r w:rsidR="00410217">
        <w:t xml:space="preserve"> </w:t>
      </w:r>
      <w:r w:rsidR="00DD7BA8">
        <w:t>aanspraak op universaliteit</w:t>
      </w:r>
      <w:r w:rsidR="00DD7BA8" w:rsidRPr="002D06CC">
        <w:t xml:space="preserve"> </w:t>
      </w:r>
      <w:r w:rsidR="00E067B0">
        <w:t xml:space="preserve">inmiddels </w:t>
      </w:r>
      <w:r w:rsidR="00410217" w:rsidRPr="002D06CC">
        <w:t>onderhevig</w:t>
      </w:r>
      <w:r w:rsidR="00DD7BA8">
        <w:t xml:space="preserve"> is</w:t>
      </w:r>
      <w:r w:rsidR="00410217" w:rsidRPr="002D06CC">
        <w:t xml:space="preserve"> aan kritiek</w:t>
      </w:r>
      <w:r w:rsidR="00DD7BA8">
        <w:t>,</w:t>
      </w:r>
      <w:r w:rsidR="00410217" w:rsidRPr="002D06CC" w:rsidDel="002D06CC">
        <w:t xml:space="preserve"> </w:t>
      </w:r>
      <w:r w:rsidR="00410217">
        <w:t xml:space="preserve">is exemplarisch. </w:t>
      </w:r>
      <w:r w:rsidR="00DF6FF7">
        <w:t>Als</w:t>
      </w:r>
      <w:r w:rsidR="009075B1">
        <w:t xml:space="preserve"> </w:t>
      </w:r>
      <w:r w:rsidR="00DF6FF7">
        <w:t xml:space="preserve">opmaat naar de </w:t>
      </w:r>
      <w:r w:rsidR="005A7443">
        <w:t xml:space="preserve">casus Zwolle is dit waardevolle informatie, omdat </w:t>
      </w:r>
      <w:r w:rsidR="006A39C5">
        <w:t xml:space="preserve">expliciete berichtgeving </w:t>
      </w:r>
      <w:r w:rsidR="00E316E0">
        <w:t xml:space="preserve">over algemeen geaccepteerde denkbeelden </w:t>
      </w:r>
      <w:r w:rsidR="003069C4">
        <w:t>eerder uitzondering dan regel is.</w:t>
      </w:r>
      <w:r w:rsidR="00C4153D">
        <w:tab/>
      </w:r>
      <w:r w:rsidR="00C4153D">
        <w:br/>
      </w:r>
      <w:r w:rsidR="00C4153D">
        <w:tab/>
      </w:r>
      <w:r w:rsidR="00B82B3A">
        <w:t xml:space="preserve">Wat de negentiende-eeuwse restauratie betreft verraadt de bewaarde documentatie in deze casus dan ook weinig ideologische argumentatie. Het </w:t>
      </w:r>
      <w:r w:rsidR="00B82B3A" w:rsidRPr="005A0700">
        <w:rPr>
          <w:i/>
          <w:iCs/>
        </w:rPr>
        <w:t>Registrum memoriale</w:t>
      </w:r>
      <w:r w:rsidR="00B82B3A">
        <w:t>, de notulen van de kerkvergaderingen en de correspondentie met de aartsbisschop laten hoofdzakelijk overwegingen van pragmatische aard zien.</w:t>
      </w:r>
      <w:r w:rsidR="005C1EC2">
        <w:t xml:space="preserve"> De</w:t>
      </w:r>
      <w:r w:rsidR="00E54AE6">
        <w:t xml:space="preserve"> </w:t>
      </w:r>
      <w:r w:rsidR="00132529">
        <w:t xml:space="preserve">daadwerkelijke </w:t>
      </w:r>
      <w:r w:rsidR="00E54AE6">
        <w:t>uitvoering van de restauratie</w:t>
      </w:r>
      <w:r w:rsidR="00F81BFC">
        <w:t>,</w:t>
      </w:r>
      <w:r w:rsidR="00E54AE6">
        <w:t xml:space="preserve"> </w:t>
      </w:r>
      <w:r w:rsidR="003944AE">
        <w:t>tegen de achtergrond van de rooms-katholieke geestdrift</w:t>
      </w:r>
      <w:r w:rsidR="00F81BFC">
        <w:t>,</w:t>
      </w:r>
      <w:r w:rsidR="003944AE">
        <w:t xml:space="preserve"> </w:t>
      </w:r>
      <w:r w:rsidR="00132529">
        <w:t xml:space="preserve">vertelt echter een aanvullend </w:t>
      </w:r>
      <w:r w:rsidR="00F81BFC">
        <w:t xml:space="preserve">verhaal. </w:t>
      </w:r>
      <w:r w:rsidR="003F633B">
        <w:t xml:space="preserve">Zo werd de restauratie min of meer afgetrapt met de zeer </w:t>
      </w:r>
      <w:r w:rsidR="00345608">
        <w:t>onpraktische verwijdering van het oude hoogaltaar</w:t>
      </w:r>
      <w:r w:rsidR="0091454B">
        <w:t>, welke</w:t>
      </w:r>
      <w:r w:rsidR="004C041A">
        <w:t xml:space="preserve"> ogenschijnlijk </w:t>
      </w:r>
      <w:r w:rsidR="00CC29E7">
        <w:t>geen andere</w:t>
      </w:r>
      <w:r w:rsidR="004C041A">
        <w:t xml:space="preserve"> mankementen vertoonde da</w:t>
      </w:r>
      <w:r w:rsidR="00DB00FB">
        <w:t>n</w:t>
      </w:r>
      <w:r w:rsidR="004C041A">
        <w:t xml:space="preserve"> simpelweg niet gotisch</w:t>
      </w:r>
      <w:r w:rsidR="00DB00FB">
        <w:t xml:space="preserve"> te</w:t>
      </w:r>
      <w:r w:rsidR="004C041A">
        <w:t xml:space="preserve"> zijn.</w:t>
      </w:r>
      <w:r w:rsidR="007F18A9">
        <w:t xml:space="preserve"> </w:t>
      </w:r>
      <w:r w:rsidR="00EF20A4">
        <w:t xml:space="preserve">In de tweede helft van de negentiende eeuw hadden de denkbeelden van Viollet-le-Duc, Reichensperger en Cuypers </w:t>
      </w:r>
      <w:r w:rsidR="00FD20A6">
        <w:t>hun hoogtepunt bereikt</w:t>
      </w:r>
      <w:r w:rsidR="007B096F">
        <w:t>, zo ook in Zwolle. D</w:t>
      </w:r>
      <w:r w:rsidR="007D3455">
        <w:t xml:space="preserve">e toevoeging van de </w:t>
      </w:r>
      <w:r w:rsidR="00E6358C">
        <w:t xml:space="preserve">kathedraal-esque </w:t>
      </w:r>
      <w:r w:rsidR="007D3455">
        <w:t>zijbeuken – hoewel</w:t>
      </w:r>
      <w:r w:rsidR="00942DC9">
        <w:t xml:space="preserve"> </w:t>
      </w:r>
      <w:r w:rsidR="005B68F6">
        <w:t xml:space="preserve">ook </w:t>
      </w:r>
      <w:r w:rsidR="007D3455">
        <w:t xml:space="preserve">te </w:t>
      </w:r>
      <w:r w:rsidR="00AC371D">
        <w:t>verdedigen als uitbreiding van de kerkruimte</w:t>
      </w:r>
      <w:r w:rsidR="007B096F">
        <w:t>, waarover ogenblikkelijk meer</w:t>
      </w:r>
      <w:r w:rsidR="00AC371D">
        <w:t xml:space="preserve"> – </w:t>
      </w:r>
      <w:r w:rsidR="00EA40A9">
        <w:t xml:space="preserve">valt </w:t>
      </w:r>
      <w:r w:rsidR="002107E4">
        <w:t xml:space="preserve">goed te rijmen met de wijze waarop historische (kerk)gebouwen </w:t>
      </w:r>
      <w:r w:rsidR="000620E4">
        <w:t>gerestaureerd en uitgebreid werden</w:t>
      </w:r>
      <w:r w:rsidR="000A6BE7">
        <w:t xml:space="preserve"> toentertijd.</w:t>
      </w:r>
      <w:r w:rsidR="00681AD6">
        <w:tab/>
      </w:r>
      <w:r w:rsidR="00C4153D">
        <w:br/>
      </w:r>
      <w:r w:rsidR="00C4153D">
        <w:tab/>
      </w:r>
      <w:r w:rsidR="003D2C96">
        <w:t xml:space="preserve">De twintigste-eeuwse restauratie </w:t>
      </w:r>
      <w:r w:rsidR="00DA39C4">
        <w:t xml:space="preserve">past </w:t>
      </w:r>
      <w:r w:rsidR="00666201">
        <w:t xml:space="preserve">eveneens </w:t>
      </w:r>
      <w:r w:rsidR="006C57D1">
        <w:t xml:space="preserve">in de eigen tijdsgeest. </w:t>
      </w:r>
      <w:r w:rsidR="00111655">
        <w:t xml:space="preserve">Liturgisch gezien </w:t>
      </w:r>
      <w:r w:rsidR="00A21FAB">
        <w:t xml:space="preserve">was het aanpassen van het interieur zeer verklaarbaar. Het Tweede Vaticaans Concilie </w:t>
      </w:r>
      <w:r w:rsidR="007D74F3">
        <w:t xml:space="preserve">formuleerde immers een geheel nieuwe standaard voor </w:t>
      </w:r>
      <w:r w:rsidR="004E1542">
        <w:t xml:space="preserve">de ruimtewerking van het kerkgebouw. </w:t>
      </w:r>
      <w:r w:rsidR="0080402E">
        <w:t>De zijbeuken daarentegen</w:t>
      </w:r>
      <w:r w:rsidR="003F5944">
        <w:t xml:space="preserve"> waren</w:t>
      </w:r>
      <w:r w:rsidR="00396615">
        <w:t xml:space="preserve"> –</w:t>
      </w:r>
      <w:r w:rsidR="003F5944">
        <w:t xml:space="preserve"> vanuit liturgisch oogpunt</w:t>
      </w:r>
      <w:r w:rsidR="00396615">
        <w:t xml:space="preserve"> in ieder geval</w:t>
      </w:r>
      <w:r w:rsidR="003F5944">
        <w:t xml:space="preserve"> </w:t>
      </w:r>
      <w:r w:rsidR="00396615">
        <w:t xml:space="preserve">– </w:t>
      </w:r>
      <w:r w:rsidR="003F5944">
        <w:t>geen sta-in-de-wegs.</w:t>
      </w:r>
      <w:r w:rsidR="00401981">
        <w:t xml:space="preserve"> </w:t>
      </w:r>
      <w:r w:rsidR="00F245D5">
        <w:t xml:space="preserve">Daarom is het des te opmerkelijker dat het interieur </w:t>
      </w:r>
      <w:r w:rsidR="005032AF">
        <w:t xml:space="preserve">goeddeels ongemoeid is gelaten, terwijl </w:t>
      </w:r>
      <w:r w:rsidR="00F702BE">
        <w:t xml:space="preserve">nu juist </w:t>
      </w:r>
      <w:r w:rsidR="005032AF">
        <w:t>de zijbeuken verwijderd zijn.</w:t>
      </w:r>
      <w:r w:rsidR="00390F69">
        <w:t xml:space="preserve"> </w:t>
      </w:r>
      <w:r w:rsidR="00A12083">
        <w:t xml:space="preserve">Het verwijderen van de zijbeuken had dan ook weinig te maken met liturgisch rendement. </w:t>
      </w:r>
      <w:r w:rsidR="00EC143D">
        <w:t xml:space="preserve">Het was vooral te doen om het herwinnen van </w:t>
      </w:r>
      <w:r w:rsidR="006B25E6">
        <w:t>de laatste</w:t>
      </w:r>
      <w:r w:rsidR="001F0CF0">
        <w:t xml:space="preserve"> middeleeuwse</w:t>
      </w:r>
      <w:r w:rsidR="006B25E6">
        <w:t xml:space="preserve"> én rooms-katholieke kerk</w:t>
      </w:r>
      <w:r w:rsidR="001F0CF0">
        <w:t xml:space="preserve"> in de stad</w:t>
      </w:r>
      <w:r w:rsidR="00F711BF">
        <w:t xml:space="preserve"> Zwolle</w:t>
      </w:r>
      <w:r w:rsidR="001F0CF0">
        <w:t xml:space="preserve">. </w:t>
      </w:r>
      <w:r w:rsidR="004550E8">
        <w:t>Het benadrukken van de</w:t>
      </w:r>
      <w:r w:rsidR="006272A9">
        <w:t xml:space="preserve"> uniciteitswaarde van deze situatie boven de grote rivieren </w:t>
      </w:r>
      <w:r w:rsidR="001003C2">
        <w:t xml:space="preserve">werd nog urgenter toen </w:t>
      </w:r>
      <w:r w:rsidR="00960835">
        <w:t xml:space="preserve">het </w:t>
      </w:r>
      <w:r w:rsidR="001003C2">
        <w:t>kerk</w:t>
      </w:r>
      <w:r w:rsidR="00960835">
        <w:t>gebouw</w:t>
      </w:r>
      <w:r w:rsidR="001003C2">
        <w:t xml:space="preserve"> met sluiting bedreigd werd. </w:t>
      </w:r>
      <w:r w:rsidR="002115DC">
        <w:t xml:space="preserve">Niet langer was </w:t>
      </w:r>
      <w:r w:rsidR="00114D66">
        <w:t>de Onze-Lieve-Vrouwekerk een samenstelling van eeuwen</w:t>
      </w:r>
      <w:r w:rsidR="00FD04BF">
        <w:t xml:space="preserve">, maar een ten onrechte ontsierd middeleeuws bouwwerk. </w:t>
      </w:r>
      <w:r w:rsidR="00E55AC2">
        <w:t xml:space="preserve">Het was vooral deze conceptie van het kerkgebouw </w:t>
      </w:r>
      <w:r w:rsidR="00D63365">
        <w:t xml:space="preserve">die ten grondslag lag aan het amoveren van de </w:t>
      </w:r>
      <w:r w:rsidR="00F97E10">
        <w:t>zijbeuken.</w:t>
      </w:r>
      <w:r w:rsidR="00C4153D">
        <w:br/>
      </w:r>
      <w:r w:rsidR="00C4153D">
        <w:tab/>
      </w:r>
      <w:r w:rsidR="0058014F">
        <w:t xml:space="preserve">De negentiende eeuw blijkt </w:t>
      </w:r>
      <w:r w:rsidR="00DB74C0">
        <w:t xml:space="preserve">dus </w:t>
      </w:r>
      <w:r w:rsidR="0058014F">
        <w:t xml:space="preserve">minder dromerig en de twintigste eeuw minder redelijk dan gedacht. Aan het begin van dit onderzoek was </w:t>
      </w:r>
      <w:r w:rsidR="003F7DBD">
        <w:t>de</w:t>
      </w:r>
      <w:r w:rsidR="0058014F">
        <w:t xml:space="preserve"> verwachting dat de negentiende-eeuwse restauratie in Zwolle doordrenkt zou zijn van romantische idealen, terwijl de twintigste-eeuwse restauratie een zakelijk </w:t>
      </w:r>
      <w:r w:rsidR="00892B5E">
        <w:t>pragmatisme</w:t>
      </w:r>
      <w:r w:rsidR="0058014F">
        <w:t xml:space="preserve"> aan de dag zou leggen. Op basis van het archiefmateriaal, moet</w:t>
      </w:r>
      <w:r w:rsidR="00E10C0C">
        <w:t xml:space="preserve"> </w:t>
      </w:r>
      <w:r w:rsidR="0058014F">
        <w:t xml:space="preserve">echter </w:t>
      </w:r>
      <w:r w:rsidR="00E10C0C">
        <w:t>geconcludeerd worden</w:t>
      </w:r>
      <w:r w:rsidR="0058014F">
        <w:t xml:space="preserve"> dat men in de negentiende eeuw tamelijk praktisch omgesprongen is wat de uitbreiding van het kerkgebouw betreft en daar grosso modo ook zo over heeft berich</w:t>
      </w:r>
      <w:r w:rsidR="005518E5">
        <w:t>t.</w:t>
      </w:r>
      <w:r w:rsidR="00C4153D">
        <w:tab/>
      </w:r>
      <w:r w:rsidR="00C4153D">
        <w:br/>
      </w:r>
      <w:r w:rsidR="00C4153D">
        <w:tab/>
      </w:r>
      <w:r w:rsidR="00D1331D">
        <w:t xml:space="preserve">De twintigste-eeuwse restauratie </w:t>
      </w:r>
      <w:r w:rsidR="0094690C">
        <w:t>was verassend</w:t>
      </w:r>
      <w:r w:rsidR="00D1331D">
        <w:t xml:space="preserve">, niet alleen doordat er veel meer over- en afwegingen speelden dan gedacht, </w:t>
      </w:r>
      <w:r w:rsidR="002063AB">
        <w:t xml:space="preserve">maar vooral ook </w:t>
      </w:r>
      <w:r w:rsidR="000F3660">
        <w:t xml:space="preserve">doordat </w:t>
      </w:r>
      <w:r w:rsidR="00461C1E">
        <w:t xml:space="preserve">nu juist </w:t>
      </w:r>
      <w:r w:rsidR="000F3660">
        <w:t>d</w:t>
      </w:r>
      <w:r w:rsidR="004A70CE">
        <w:t>é</w:t>
      </w:r>
      <w:r w:rsidR="000F3660">
        <w:t xml:space="preserve">ze </w:t>
      </w:r>
      <w:r w:rsidR="004A70CE">
        <w:t xml:space="preserve">restauratie </w:t>
      </w:r>
      <w:r w:rsidR="00461C1E">
        <w:t xml:space="preserve">zo </w:t>
      </w:r>
      <w:r w:rsidR="000F3660">
        <w:t xml:space="preserve">sterk ideologisch geladen </w:t>
      </w:r>
      <w:r w:rsidR="005D154E">
        <w:t>blijkt.</w:t>
      </w:r>
      <w:r w:rsidR="00C34AA0">
        <w:t xml:space="preserve"> </w:t>
      </w:r>
      <w:r w:rsidR="00BA197B">
        <w:t>De toevoeging van de zijbeuken was</w:t>
      </w:r>
      <w:r w:rsidR="004E22C8">
        <w:t xml:space="preserve"> vanuit een</w:t>
      </w:r>
      <w:r w:rsidR="00BA197B">
        <w:t xml:space="preserve"> </w:t>
      </w:r>
      <w:r w:rsidR="002959A6">
        <w:t xml:space="preserve">praktisch </w:t>
      </w:r>
      <w:r w:rsidR="004E22C8">
        <w:t>oogpunt</w:t>
      </w:r>
      <w:r w:rsidR="002959A6">
        <w:t xml:space="preserve"> goed te verantwoorden. </w:t>
      </w:r>
      <w:r w:rsidR="006B755A">
        <w:t>De uitdijende geloofsgemeenschap moest gehuisvest worde</w:t>
      </w:r>
      <w:r w:rsidR="00983C36">
        <w:t>n en</w:t>
      </w:r>
      <w:r w:rsidR="004E22C8">
        <w:t xml:space="preserve"> </w:t>
      </w:r>
      <w:r w:rsidR="00983C36">
        <w:t>liturgisch</w:t>
      </w:r>
      <w:r w:rsidR="004E22C8">
        <w:t xml:space="preserve"> gezien</w:t>
      </w:r>
      <w:r w:rsidR="00983C36">
        <w:t xml:space="preserve"> wa</w:t>
      </w:r>
      <w:r w:rsidR="004128E8">
        <w:t>s</w:t>
      </w:r>
      <w:r w:rsidR="00983C36">
        <w:t xml:space="preserve"> e</w:t>
      </w:r>
      <w:r w:rsidR="000E04E6">
        <w:t>r</w:t>
      </w:r>
      <w:r w:rsidR="00983C36">
        <w:t xml:space="preserve"> toentertijd </w:t>
      </w:r>
      <w:r w:rsidR="004128E8">
        <w:t>weinig</w:t>
      </w:r>
      <w:r w:rsidR="00983C36">
        <w:t xml:space="preserve"> </w:t>
      </w:r>
      <w:r w:rsidR="0086246E">
        <w:t>bezwa</w:t>
      </w:r>
      <w:r w:rsidR="004128E8">
        <w:t>ar</w:t>
      </w:r>
      <w:r w:rsidR="0086246E">
        <w:t xml:space="preserve"> tegen kerkbanken in de zijbeuken. </w:t>
      </w:r>
      <w:r w:rsidR="0051300A">
        <w:t xml:space="preserve">De </w:t>
      </w:r>
      <w:r w:rsidR="006463FF">
        <w:t>ver</w:t>
      </w:r>
      <w:r w:rsidR="0051300A">
        <w:t xml:space="preserve">plaatsing van de biechtstoelen </w:t>
      </w:r>
      <w:r w:rsidR="006463FF">
        <w:t>naar</w:t>
      </w:r>
      <w:r w:rsidR="0051300A">
        <w:t xml:space="preserve"> </w:t>
      </w:r>
      <w:r w:rsidR="00A80433">
        <w:t xml:space="preserve">de </w:t>
      </w:r>
      <w:r w:rsidR="0051300A">
        <w:t xml:space="preserve">aanbouw </w:t>
      </w:r>
      <w:r w:rsidR="007B2294">
        <w:t xml:space="preserve">– </w:t>
      </w:r>
      <w:r w:rsidR="0091699F">
        <w:t xml:space="preserve">een </w:t>
      </w:r>
      <w:r w:rsidR="00E710D3">
        <w:t xml:space="preserve">primair </w:t>
      </w:r>
      <w:r w:rsidR="00CF65F8">
        <w:t xml:space="preserve">onderdeel van de </w:t>
      </w:r>
      <w:r w:rsidR="00AC4B22">
        <w:t>eerste</w:t>
      </w:r>
      <w:r w:rsidR="00CF65F8">
        <w:t xml:space="preserve"> conceptie </w:t>
      </w:r>
      <w:r w:rsidR="00A1566E">
        <w:t xml:space="preserve">van de uitbreiding – </w:t>
      </w:r>
      <w:r w:rsidR="00A80433">
        <w:t xml:space="preserve">een lage, donkere en bovenal afgezonderde ruimte, </w:t>
      </w:r>
      <w:r w:rsidR="00C632E4">
        <w:t xml:space="preserve">strookte </w:t>
      </w:r>
      <w:r w:rsidR="00027157">
        <w:t>bijzonder goed met de intieme aar</w:t>
      </w:r>
      <w:r w:rsidR="00535049">
        <w:t>d</w:t>
      </w:r>
      <w:r w:rsidR="00027157">
        <w:t xml:space="preserve"> van het </w:t>
      </w:r>
      <w:r w:rsidR="00C632E4" w:rsidRPr="00C632E4">
        <w:t>sacrament van boete en verzoening</w:t>
      </w:r>
      <w:r w:rsidR="00027157">
        <w:t xml:space="preserve">. </w:t>
      </w:r>
      <w:r w:rsidR="004B519D">
        <w:t xml:space="preserve">Dat de zijbeuken fungeren konden als processiegang in het </w:t>
      </w:r>
      <w:r w:rsidR="0010155C">
        <w:t>k</w:t>
      </w:r>
      <w:r w:rsidR="004B519D">
        <w:t>ader van het processieverbod</w:t>
      </w:r>
      <w:r w:rsidR="00BE1337">
        <w:t xml:space="preserve"> (formeel afgeschaft in 1983)</w:t>
      </w:r>
      <w:r w:rsidR="004B519D">
        <w:t xml:space="preserve"> is ook meermaals ter sprake gekomen.</w:t>
      </w:r>
      <w:r w:rsidR="00EB7F50">
        <w:t xml:space="preserve"> </w:t>
      </w:r>
      <w:r w:rsidR="00E84F34">
        <w:t>Dit wil niet zeggen dat idealiserende motieven</w:t>
      </w:r>
      <w:r w:rsidR="000B393F">
        <w:t xml:space="preserve"> </w:t>
      </w:r>
      <w:r w:rsidR="00E84F34">
        <w:t>geen rol speelden</w:t>
      </w:r>
      <w:r w:rsidR="00140842">
        <w:t xml:space="preserve"> –</w:t>
      </w:r>
      <w:r w:rsidR="00E84F34">
        <w:t xml:space="preserve"> </w:t>
      </w:r>
      <w:r w:rsidR="000B393F">
        <w:t xml:space="preserve">zoals de door veel pastoors en architecten gekoesterde wens voor een kathedrale </w:t>
      </w:r>
      <w:r w:rsidR="00BF5B65">
        <w:t>kerkbouw</w:t>
      </w:r>
      <w:r w:rsidR="0056381C">
        <w:t xml:space="preserve"> of überhaupt het gegeven dat voor een neogotische bouwstijl gekozen is.</w:t>
      </w:r>
      <w:r w:rsidR="00753768">
        <w:t xml:space="preserve"> </w:t>
      </w:r>
      <w:r w:rsidR="006E2C83">
        <w:t>Wanneer de aanpassingen aan het exterieur</w:t>
      </w:r>
      <w:r w:rsidR="0056381C">
        <w:t xml:space="preserve"> echter </w:t>
      </w:r>
      <w:r w:rsidR="00C07F44">
        <w:t xml:space="preserve">beschouwd worden ten opzichte van </w:t>
      </w:r>
      <w:r w:rsidR="004022A5">
        <w:t>het algemene negentiende-eeuwse restauratieparadigma</w:t>
      </w:r>
      <w:r w:rsidR="00EE48BA">
        <w:t>,</w:t>
      </w:r>
      <w:r w:rsidR="004022A5">
        <w:t xml:space="preserve"> </w:t>
      </w:r>
      <w:r w:rsidR="005D5BFA">
        <w:t>in Nederland en daarbuiten</w:t>
      </w:r>
      <w:r w:rsidR="00EE48BA">
        <w:t>,</w:t>
      </w:r>
      <w:r w:rsidR="00815A4D">
        <w:t xml:space="preserve"> </w:t>
      </w:r>
      <w:r w:rsidR="00AB787C">
        <w:t xml:space="preserve">maken de twee zijbeuken </w:t>
      </w:r>
      <w:r w:rsidR="00AD7865">
        <w:t xml:space="preserve">van de Onze-Lieve-Vrouwekerk </w:t>
      </w:r>
      <w:r w:rsidR="00AB787C">
        <w:t xml:space="preserve">toch een tamelijk ingetogen en </w:t>
      </w:r>
      <w:r w:rsidR="008705B9">
        <w:t>pretentieloze indruk.</w:t>
      </w:r>
      <w:r w:rsidR="00C4153D">
        <w:br/>
      </w:r>
      <w:r w:rsidR="00C4153D">
        <w:tab/>
      </w:r>
      <w:r w:rsidR="00171CBF">
        <w:t xml:space="preserve">Wanneer de praktische argumenten </w:t>
      </w:r>
      <w:r w:rsidR="00C36A03">
        <w:t xml:space="preserve">voor de </w:t>
      </w:r>
      <w:r w:rsidR="006816C2">
        <w:t>latere</w:t>
      </w:r>
      <w:r w:rsidR="007A2ED3">
        <w:t xml:space="preserve"> </w:t>
      </w:r>
      <w:r w:rsidR="00C36A03">
        <w:t xml:space="preserve">verwijdering van de zijbeuken </w:t>
      </w:r>
      <w:r w:rsidR="00A2643B">
        <w:t xml:space="preserve">– </w:t>
      </w:r>
      <w:r w:rsidR="00E80D3B">
        <w:t xml:space="preserve">zij verkeerden in </w:t>
      </w:r>
      <w:r w:rsidR="00A2643B">
        <w:t>slechte staat,</w:t>
      </w:r>
      <w:r w:rsidR="00173743">
        <w:t xml:space="preserve"> </w:t>
      </w:r>
      <w:r w:rsidR="00E80D3B">
        <w:t xml:space="preserve">er was </w:t>
      </w:r>
      <w:r w:rsidR="00173743">
        <w:t xml:space="preserve">geen </w:t>
      </w:r>
      <w:r w:rsidR="00BC1BD4">
        <w:t xml:space="preserve">sprake </w:t>
      </w:r>
      <w:r w:rsidR="00E80D3B">
        <w:t xml:space="preserve">van </w:t>
      </w:r>
      <w:r w:rsidR="00173743">
        <w:t>ruimtegebrek</w:t>
      </w:r>
      <w:r w:rsidR="00BC1BD4">
        <w:t xml:space="preserve"> meer</w:t>
      </w:r>
      <w:r w:rsidR="00173743">
        <w:t xml:space="preserve">, </w:t>
      </w:r>
      <w:r w:rsidR="00544238">
        <w:t xml:space="preserve">verwijdering zou leiden tot </w:t>
      </w:r>
      <w:r w:rsidR="00173743">
        <w:t>minder stook</w:t>
      </w:r>
      <w:r w:rsidR="000925CD">
        <w:t>- en onderhoudskosten</w:t>
      </w:r>
      <w:r w:rsidR="00173743">
        <w:t xml:space="preserve"> </w:t>
      </w:r>
      <w:r w:rsidR="0057722C">
        <w:t xml:space="preserve">enzovoorts </w:t>
      </w:r>
      <w:r w:rsidR="00173743">
        <w:t xml:space="preserve">– </w:t>
      </w:r>
      <w:r w:rsidR="00C36A03">
        <w:t>weerlegd</w:t>
      </w:r>
      <w:r w:rsidR="009A32DF">
        <w:t xml:space="preserve"> of als </w:t>
      </w:r>
      <w:r w:rsidR="0028770D">
        <w:t xml:space="preserve">te </w:t>
      </w:r>
      <w:r w:rsidR="009A32DF">
        <w:t>mager ervaren werden</w:t>
      </w:r>
      <w:r w:rsidR="00C36A03">
        <w:t>, bleef alleen de kern</w:t>
      </w:r>
      <w:r w:rsidR="0063449E">
        <w:t>drijfveer</w:t>
      </w:r>
      <w:r w:rsidR="00C36A03">
        <w:t xml:space="preserve"> over: </w:t>
      </w:r>
      <w:r w:rsidR="00A2643B">
        <w:t xml:space="preserve">de middeleeuwse kruiskerk moest in ere hersteld worden. </w:t>
      </w:r>
      <w:r w:rsidR="00F40773">
        <w:t>Het streven naar</w:t>
      </w:r>
      <w:r w:rsidR="003764C4">
        <w:t xml:space="preserve"> ‘historische oprechtheid’</w:t>
      </w:r>
      <w:r w:rsidR="001832B3">
        <w:t xml:space="preserve"> </w:t>
      </w:r>
      <w:r w:rsidR="00744F6B">
        <w:t>sluit naadloos</w:t>
      </w:r>
      <w:r w:rsidR="00866E34">
        <w:t xml:space="preserve"> </w:t>
      </w:r>
      <w:r w:rsidR="00744F6B">
        <w:t>aan op</w:t>
      </w:r>
      <w:r w:rsidR="00866E34">
        <w:t xml:space="preserve"> de ontwikkeling van de dominante restauratietheorie </w:t>
      </w:r>
      <w:r w:rsidR="00E37E7F">
        <w:t>in de twintigste eeuw</w:t>
      </w:r>
      <w:r w:rsidR="006B21D0">
        <w:t>.</w:t>
      </w:r>
      <w:r w:rsidR="00F57CCA" w:rsidRPr="00F57CCA">
        <w:t xml:space="preserve"> </w:t>
      </w:r>
      <w:r w:rsidR="00F57CCA">
        <w:t>In de discussies en besprekingen rondom de restauratieplannen is tevens een relatief vroeg voorbeeld waarneembaar van de wijze waarop de status van ‘cultureel erfgoed’ in de strijd geworpen kan worden door kerkgenootschappen om hun eigen doeleinden te bereiken.</w:t>
      </w:r>
      <w:r w:rsidR="00F57CCA">
        <w:tab/>
      </w:r>
      <w:r w:rsidR="00F57CCA">
        <w:br/>
      </w:r>
      <w:r w:rsidR="00F57CCA">
        <w:tab/>
      </w:r>
      <w:r w:rsidR="009067BB">
        <w:t>Een belangrijk verschil tussen de twee restauraties is dan ook de inmenging van de Rijksdienst voor de Monumentenzorg.</w:t>
      </w:r>
      <w:r w:rsidR="00D150EE" w:rsidRPr="00D150EE">
        <w:t xml:space="preserve"> </w:t>
      </w:r>
      <w:r w:rsidR="00D150EE">
        <w:t xml:space="preserve">Hoewel Victor de Stuers al in 1873 tot de formatie van een dergelijke overheidsinstelling had opgeroepen, was dit nog niet gerealiseerd toen pastoor Spitzen aan het restaureren ging. Een vergunning van het gemeentebestuur was afdoende voor ingrijpende wijzigingen aan het veertiende-eeuwse kerkgebouw en het gros van de gelden ten behoeve van het project kwam van schenkingen uit de geloofsgemeenschap. </w:t>
      </w:r>
      <w:r w:rsidR="00AB11DD">
        <w:t xml:space="preserve">Dat was in de twintigste eeuw wel anders. </w:t>
      </w:r>
      <w:r w:rsidR="009067BB">
        <w:t>Het kerkbestuur ontkwam er</w:t>
      </w:r>
      <w:r w:rsidR="00AB11DD">
        <w:t xml:space="preserve"> </w:t>
      </w:r>
      <w:r w:rsidR="009067BB">
        <w:t xml:space="preserve">niet aan om een beroep te doen op verscheidene overheidsinstanties. </w:t>
      </w:r>
      <w:r w:rsidR="00F93213">
        <w:t xml:space="preserve">Ten behoeve van de subsidieverwerving </w:t>
      </w:r>
      <w:r w:rsidR="00FF6684">
        <w:t>(</w:t>
      </w:r>
      <w:r w:rsidR="00B36B84">
        <w:t xml:space="preserve">en </w:t>
      </w:r>
      <w:r w:rsidR="001B5F11">
        <w:t xml:space="preserve">om </w:t>
      </w:r>
      <w:r w:rsidR="00416339">
        <w:t>iets in te</w:t>
      </w:r>
      <w:r w:rsidR="0076563A">
        <w:t xml:space="preserve"> kunnen</w:t>
      </w:r>
      <w:r w:rsidR="00416339">
        <w:t xml:space="preserve"> brengen tegen </w:t>
      </w:r>
      <w:r w:rsidR="00DA405B">
        <w:t>het</w:t>
      </w:r>
      <w:r w:rsidR="00416339">
        <w:t xml:space="preserve"> </w:t>
      </w:r>
      <w:r w:rsidR="002D214F">
        <w:t>stabiele</w:t>
      </w:r>
      <w:r w:rsidR="00DA405B">
        <w:t xml:space="preserve"> financiële uitgangspunt van de Paterskerk</w:t>
      </w:r>
      <w:r w:rsidR="00FF6684">
        <w:t>)</w:t>
      </w:r>
      <w:r w:rsidR="00DA405B">
        <w:t xml:space="preserve"> </w:t>
      </w:r>
      <w:r w:rsidR="002D214F">
        <w:t>is het kerkbestuur</w:t>
      </w:r>
      <w:r w:rsidR="00FB23C9">
        <w:t xml:space="preserve"> van de parochie</w:t>
      </w:r>
      <w:r w:rsidR="002D214F">
        <w:t xml:space="preserve"> een sterkere nadruk gaan leggen op de monumentaliteit </w:t>
      </w:r>
      <w:r w:rsidR="00C844B0">
        <w:t xml:space="preserve">van </w:t>
      </w:r>
      <w:r w:rsidR="00FB23C9">
        <w:t>hun kerkgebouw – met name de middeleeuwse monumentaliteit</w:t>
      </w:r>
      <w:r w:rsidR="000B2C29">
        <w:t xml:space="preserve">. Men hoefde het ding </w:t>
      </w:r>
      <w:r w:rsidR="00473E9B">
        <w:t>alleen maar</w:t>
      </w:r>
      <w:r w:rsidR="000B2C29">
        <w:t xml:space="preserve"> te ontdoen van </w:t>
      </w:r>
      <w:r w:rsidR="008328A5">
        <w:t>‘</w:t>
      </w:r>
      <w:r w:rsidR="00293C7A">
        <w:t xml:space="preserve">negentiende-eeuwse </w:t>
      </w:r>
      <w:r w:rsidR="008E5650">
        <w:t>namaak</w:t>
      </w:r>
      <w:r w:rsidR="008328A5">
        <w:t>’</w:t>
      </w:r>
      <w:r w:rsidR="00572DE1">
        <w:t>, zo was de redenering</w:t>
      </w:r>
      <w:r w:rsidR="00F32FA9">
        <w:t xml:space="preserve">. In het </w:t>
      </w:r>
      <w:r w:rsidR="00911ABB">
        <w:t xml:space="preserve">geestelijk </w:t>
      </w:r>
      <w:r w:rsidR="00F32FA9">
        <w:t>milieu van de jaren zestig had d</w:t>
      </w:r>
      <w:r w:rsidR="00F07835">
        <w:t xml:space="preserve">it raamwerk ogenschijnlijk de grootste </w:t>
      </w:r>
      <w:r w:rsidR="00752F40">
        <w:t>overtuigingskracht</w:t>
      </w:r>
      <w:r w:rsidR="00F07835">
        <w:t>.</w:t>
      </w:r>
      <w:r w:rsidR="004B35F4">
        <w:t xml:space="preserve"> Men zou zich kunnen afvragen w</w:t>
      </w:r>
      <w:r w:rsidR="00BE6731">
        <w:t>elk project de middeleeuw</w:t>
      </w:r>
      <w:r w:rsidR="00F53B59">
        <w:t>se kerkbouw</w:t>
      </w:r>
      <w:r w:rsidR="00BE6731">
        <w:t xml:space="preserve"> </w:t>
      </w:r>
      <w:r w:rsidR="00764510">
        <w:t>meer heeft doen ‘herleven’.</w:t>
      </w:r>
      <w:r w:rsidR="00C4153D">
        <w:br/>
      </w:r>
      <w:r w:rsidR="00C4153D">
        <w:tab/>
      </w:r>
      <w:r w:rsidR="00721AE7">
        <w:t xml:space="preserve">De </w:t>
      </w:r>
      <w:r w:rsidR="00F46063">
        <w:t>zestiger</w:t>
      </w:r>
      <w:r w:rsidR="004E2279">
        <w:t xml:space="preserve"> </w:t>
      </w:r>
      <w:r w:rsidR="00F46063">
        <w:t>jaren maakten plaats voor de zeventiger</w:t>
      </w:r>
      <w:r w:rsidR="004E2279">
        <w:t xml:space="preserve"> </w:t>
      </w:r>
      <w:r w:rsidR="00F46063">
        <w:t xml:space="preserve">jaren. </w:t>
      </w:r>
      <w:r w:rsidR="00B24423">
        <w:t xml:space="preserve">De verwijten aan het adres van de neogotiek namen af en de bouwstijl werd steeds meer op </w:t>
      </w:r>
      <w:r w:rsidR="00972B6C">
        <w:t>basis</w:t>
      </w:r>
      <w:r w:rsidR="002D011D">
        <w:t xml:space="preserve"> van</w:t>
      </w:r>
      <w:r w:rsidR="00972B6C">
        <w:t xml:space="preserve"> </w:t>
      </w:r>
      <w:r w:rsidR="00B24423">
        <w:t xml:space="preserve">haar eigen merites </w:t>
      </w:r>
      <w:r w:rsidR="00972B6C">
        <w:t xml:space="preserve">bejegend. </w:t>
      </w:r>
      <w:r w:rsidR="00DB4654">
        <w:t xml:space="preserve">Daarom moet ook de </w:t>
      </w:r>
      <w:r w:rsidR="00F9593D">
        <w:t>kwestie van</w:t>
      </w:r>
      <w:r w:rsidR="00972B6C">
        <w:t xml:space="preserve"> mode</w:t>
      </w:r>
      <w:r w:rsidR="00D52721">
        <w:t xml:space="preserve"> of</w:t>
      </w:r>
      <w:r w:rsidR="00F9593D">
        <w:t xml:space="preserve"> smaak niet onderschat worden.</w:t>
      </w:r>
      <w:r w:rsidR="00F66FF2">
        <w:t xml:space="preserve"> De twee restauraties</w:t>
      </w:r>
      <w:r w:rsidR="00BF4B85">
        <w:t xml:space="preserve"> van de Onze-Lieve-Vrouwekerk</w:t>
      </w:r>
      <w:r w:rsidR="00F66FF2">
        <w:t xml:space="preserve"> overziend</w:t>
      </w:r>
      <w:r w:rsidR="00E25467">
        <w:t>,</w:t>
      </w:r>
      <w:r w:rsidR="00F66FF2">
        <w:t xml:space="preserve"> ontstaa</w:t>
      </w:r>
      <w:r w:rsidR="00BF4B85">
        <w:t>t</w:t>
      </w:r>
      <w:r w:rsidR="00F66FF2">
        <w:t xml:space="preserve"> de impressie van een </w:t>
      </w:r>
      <w:r w:rsidR="00721AE7">
        <w:t>conflict</w:t>
      </w:r>
      <w:r w:rsidR="00D64B74">
        <w:t xml:space="preserve"> tussen een voorkeur voor </w:t>
      </w:r>
      <w:r w:rsidR="002B1CBA">
        <w:t xml:space="preserve">haar </w:t>
      </w:r>
      <w:r w:rsidR="00D64B74">
        <w:t>oorspronkelijke</w:t>
      </w:r>
      <w:r w:rsidR="001B4732">
        <w:t xml:space="preserve"> </w:t>
      </w:r>
      <w:r w:rsidR="00D64B74">
        <w:t xml:space="preserve">stijl en een voorkeur voor </w:t>
      </w:r>
      <w:r w:rsidR="002B1CBA">
        <w:t xml:space="preserve">haar </w:t>
      </w:r>
      <w:r w:rsidR="00D64B74">
        <w:t>oorspronkelijke vorm.</w:t>
      </w:r>
      <w:r w:rsidR="00744D0A">
        <w:t xml:space="preserve"> </w:t>
      </w:r>
      <w:r w:rsidR="00CC0740">
        <w:t>De laatste w</w:t>
      </w:r>
      <w:r w:rsidR="00D95185">
        <w:t>ist</w:t>
      </w:r>
      <w:r w:rsidR="00CC0740">
        <w:t xml:space="preserve"> zich</w:t>
      </w:r>
      <w:r w:rsidR="00777033">
        <w:t xml:space="preserve"> </w:t>
      </w:r>
      <w:r w:rsidR="00104D03">
        <w:t xml:space="preserve">echter </w:t>
      </w:r>
      <w:r w:rsidR="00CC0740">
        <w:t xml:space="preserve">gerechtvaardigd </w:t>
      </w:r>
      <w:r w:rsidR="001C541A">
        <w:t>dankzij het Charter van Venetië</w:t>
      </w:r>
      <w:r w:rsidR="00F7345C">
        <w:t xml:space="preserve">, de grondwet der erfgoed, welke </w:t>
      </w:r>
      <w:r w:rsidR="00EC22CF">
        <w:t xml:space="preserve">in navolging van William Morris en Cesare Brandi </w:t>
      </w:r>
      <w:r w:rsidR="005A3C2A">
        <w:t>een sterke nadruk legt op</w:t>
      </w:r>
      <w:r w:rsidR="00C815AC">
        <w:t xml:space="preserve"> temporele contraste</w:t>
      </w:r>
      <w:r w:rsidR="00EC22CF">
        <w:t>n.</w:t>
      </w:r>
      <w:r w:rsidR="009F60A6">
        <w:t xml:space="preserve"> </w:t>
      </w:r>
      <w:r w:rsidR="00E30E1C">
        <w:t xml:space="preserve">Tegenwoordig genieten historiserende bouwstijlen </w:t>
      </w:r>
      <w:r w:rsidR="00FA57E4">
        <w:t>evenwel</w:t>
      </w:r>
      <w:r w:rsidR="00E30E1C">
        <w:t xml:space="preserve"> waardering </w:t>
      </w:r>
      <w:r w:rsidR="00EB152E">
        <w:t xml:space="preserve">of op zijn minst erkenning </w:t>
      </w:r>
      <w:r w:rsidR="00E30E1C">
        <w:t xml:space="preserve">als </w:t>
      </w:r>
      <w:r w:rsidR="00410920">
        <w:t>een uiting van een zekere periode – een tijdlaag als het ware.</w:t>
      </w:r>
      <w:r w:rsidR="00C4153D">
        <w:tab/>
      </w:r>
      <w:r w:rsidR="00C4153D">
        <w:br/>
      </w:r>
      <w:r w:rsidR="00C4153D">
        <w:tab/>
      </w:r>
      <w:r w:rsidR="003441DB">
        <w:t xml:space="preserve">De hedendaagse restauratiepraktijk zou </w:t>
      </w:r>
      <w:r w:rsidR="003A2E87">
        <w:t xml:space="preserve">daarom </w:t>
      </w:r>
      <w:r w:rsidR="003441DB">
        <w:t>aangeduid kunnen worden als</w:t>
      </w:r>
      <w:r w:rsidR="00AC5663">
        <w:t xml:space="preserve"> </w:t>
      </w:r>
      <w:r w:rsidR="003441DB">
        <w:t>post-Brandiaans</w:t>
      </w:r>
      <w:r w:rsidR="00775234">
        <w:t xml:space="preserve">. </w:t>
      </w:r>
      <w:r w:rsidR="008F5DD4">
        <w:t>Het gezegde ‘men vond de Eifeltoren ook lelijk in de negentiende eeuw’ is illustratief.</w:t>
      </w:r>
      <w:r w:rsidR="00775234">
        <w:t xml:space="preserve"> </w:t>
      </w:r>
      <w:r w:rsidR="00DB0D83">
        <w:t>Ieder bouwwerk, hoe insignificant of onooglijk wij het ook mogen vinden, kan om verschillende redenen in de toekomst potentieel bewonderd worden. Bovendien is ieder bouwwerk in principe historisch bewijs.</w:t>
      </w:r>
      <w:r w:rsidR="00A83F21">
        <w:tab/>
      </w:r>
      <w:r w:rsidR="00A83F21">
        <w:br/>
      </w:r>
      <w:r w:rsidR="00A83F21">
        <w:tab/>
      </w:r>
      <w:r w:rsidR="001D43C4">
        <w:t xml:space="preserve">In de beste gevallen leidt deze reflectieve houding tot een grotere voorzichtigheid </w:t>
      </w:r>
      <w:r w:rsidR="00781F8D">
        <w:t xml:space="preserve">wat onomkeerbare </w:t>
      </w:r>
      <w:r w:rsidR="001D43C4">
        <w:t>veranderingen</w:t>
      </w:r>
      <w:r w:rsidR="00781F8D">
        <w:t xml:space="preserve"> betreft</w:t>
      </w:r>
      <w:r w:rsidR="001D43C4">
        <w:t xml:space="preserve">, maar in het ergste geval kan het een verlammend effect hebben. Bouwwerken die nog in gebruik zijn geheel met rust laten (Ruskin’s standpunt) is in </w:t>
      </w:r>
      <w:r w:rsidR="00142D29">
        <w:t xml:space="preserve">de </w:t>
      </w:r>
      <w:r w:rsidR="001D43C4">
        <w:t xml:space="preserve">praktijk echter onmogelijk. Daardoor tekent deze verlamming zich </w:t>
      </w:r>
      <w:r w:rsidR="003440B0">
        <w:t>ook</w:t>
      </w:r>
      <w:r w:rsidR="001D43C4">
        <w:t xml:space="preserve"> af in</w:t>
      </w:r>
      <w:r w:rsidR="003440B0">
        <w:t xml:space="preserve"> </w:t>
      </w:r>
      <w:r w:rsidR="001D43C4">
        <w:t>optisch reversibele, hyper-contrasterende architectuurprotheses – een uitvergroting van de principes van het Charter van Venetië – in plaats van de meer harmoniërende beurtelings aangebrachte uitbreidingen van weleer, die door Morris bedoeld werden toen hij de SPAB oprichtte.</w:t>
      </w:r>
      <w:r w:rsidR="001D2132">
        <w:t xml:space="preserve"> </w:t>
      </w:r>
      <w:r w:rsidR="00DA53B3">
        <w:t>De voorbeelden</w:t>
      </w:r>
      <w:r w:rsidR="001130E7">
        <w:t xml:space="preserve"> </w:t>
      </w:r>
      <w:r w:rsidR="00DA53B3">
        <w:t>zijn legio</w:t>
      </w:r>
      <w:r w:rsidR="00F03EC4">
        <w:t xml:space="preserve">, maar voor dit onderzoek volstaat een beknopte selectie: </w:t>
      </w:r>
      <w:r w:rsidR="0040557E" w:rsidRPr="002200A6">
        <w:t>Stiftung Moritzburg</w:t>
      </w:r>
      <w:r w:rsidR="0040557E">
        <w:t xml:space="preserve"> (Halle)</w:t>
      </w:r>
      <w:r w:rsidR="002A3022">
        <w:t>,</w:t>
      </w:r>
      <w:r w:rsidR="0040557E">
        <w:t xml:space="preserve"> het </w:t>
      </w:r>
      <w:r w:rsidR="0040557E" w:rsidRPr="0037725D">
        <w:t>Gruuthusemuseum</w:t>
      </w:r>
      <w:r w:rsidR="0040557E">
        <w:t xml:space="preserve"> (Brugge)</w:t>
      </w:r>
      <w:r w:rsidR="00E10EF5">
        <w:t xml:space="preserve">, </w:t>
      </w:r>
      <w:r w:rsidR="00B821C4">
        <w:t xml:space="preserve">Museum de Lakenhal (Leiden), </w:t>
      </w:r>
      <w:r w:rsidR="00E10EF5">
        <w:t>de Sacramentskerk (Tilburg)</w:t>
      </w:r>
      <w:r w:rsidR="005B5FB8">
        <w:t xml:space="preserve"> en</w:t>
      </w:r>
      <w:r w:rsidR="00CC790C">
        <w:t xml:space="preserve"> pakhuis Mozes de Hes (Meppel).</w:t>
      </w:r>
      <w:r w:rsidR="00927DDF">
        <w:t xml:space="preserve"> Het is echter de vraag of </w:t>
      </w:r>
      <w:r w:rsidR="00CF0421">
        <w:t>architectonische oprechtheid altijd de vorm van een tegenstelling aan moet nemen.</w:t>
      </w:r>
      <w:r w:rsidR="00330CA1">
        <w:t xml:space="preserve"> De zorg dat de gemiddelde aanschouwer de ene van de andere periode niet zou kunnen onderscheiden – op zichzelf een discutabel standpunt – kan in principe opgelost worden met het gebruikelijke ANWB-</w:t>
      </w:r>
      <w:r w:rsidR="007B084E">
        <w:t>informatie</w:t>
      </w:r>
      <w:r w:rsidR="00330CA1">
        <w:t>bordje. Daarvoor hoeven beton en strakke lijnen geen voorrang te krijgen ten opzichte van baksteen en spitsbogen.</w:t>
      </w:r>
      <w:r w:rsidR="00C4153D">
        <w:tab/>
      </w:r>
      <w:r w:rsidR="00C4153D">
        <w:br/>
      </w:r>
      <w:r w:rsidR="00C4153D">
        <w:tab/>
      </w:r>
      <w:r w:rsidR="0006766E">
        <w:t xml:space="preserve">Wat </w:t>
      </w:r>
      <w:r w:rsidR="0044385B">
        <w:t>demonstreert de</w:t>
      </w:r>
      <w:r w:rsidR="007B37BB">
        <w:t xml:space="preserve"> </w:t>
      </w:r>
      <w:r w:rsidR="0006766E">
        <w:t xml:space="preserve">Onze-Lieve-Vrouwekerk </w:t>
      </w:r>
      <w:r w:rsidR="002D4711">
        <w:t xml:space="preserve">in het kader van </w:t>
      </w:r>
      <w:r w:rsidR="00DD2187">
        <w:t>het hedendaagse monumentenbeleid?</w:t>
      </w:r>
      <w:r w:rsidR="007E4CCF">
        <w:t xml:space="preserve"> </w:t>
      </w:r>
      <w:r w:rsidR="003051B1">
        <w:t xml:space="preserve">De </w:t>
      </w:r>
      <w:r w:rsidR="001E32FD">
        <w:t>voornaamste</w:t>
      </w:r>
      <w:r w:rsidR="003051B1">
        <w:t xml:space="preserve"> les van </w:t>
      </w:r>
      <w:r w:rsidR="00AA709F">
        <w:t xml:space="preserve">dit </w:t>
      </w:r>
      <w:r w:rsidR="00142146">
        <w:t xml:space="preserve">bijzondere </w:t>
      </w:r>
      <w:r w:rsidR="00AA709F">
        <w:t xml:space="preserve">kerkgebouw </w:t>
      </w:r>
      <w:r w:rsidR="007E6517">
        <w:t xml:space="preserve">is </w:t>
      </w:r>
      <w:r w:rsidR="0025434D">
        <w:t xml:space="preserve">dat het weinig </w:t>
      </w:r>
      <w:r w:rsidR="0007210B">
        <w:t xml:space="preserve">zinvol is </w:t>
      </w:r>
      <w:r w:rsidR="002F04DD">
        <w:t xml:space="preserve">gebleken </w:t>
      </w:r>
      <w:r w:rsidR="0007210B">
        <w:t xml:space="preserve">om architectuur te beoordelen in termen </w:t>
      </w:r>
      <w:r w:rsidR="00214326">
        <w:t>van ‘authenti</w:t>
      </w:r>
      <w:r w:rsidR="00D90886">
        <w:t>ek</w:t>
      </w:r>
      <w:r w:rsidR="00214326">
        <w:t>’</w:t>
      </w:r>
      <w:r w:rsidR="00616379">
        <w:t xml:space="preserve"> </w:t>
      </w:r>
      <w:r w:rsidR="007351FD">
        <w:t>of</w:t>
      </w:r>
      <w:r w:rsidR="00D90886">
        <w:t xml:space="preserve"> ‘onvervalst’</w:t>
      </w:r>
      <w:r w:rsidR="00ED1E30">
        <w:t>.</w:t>
      </w:r>
      <w:r w:rsidR="00F438B6">
        <w:t xml:space="preserve"> </w:t>
      </w:r>
      <w:r w:rsidR="00EC57F8">
        <w:t xml:space="preserve">De notie dat architectuur als medium überhaupt in staat zou zijn </w:t>
      </w:r>
      <w:r w:rsidR="00B53967">
        <w:t>te vervalsen is niet zonder de nodige twijfel.</w:t>
      </w:r>
      <w:r w:rsidR="007C03ED">
        <w:t xml:space="preserve"> </w:t>
      </w:r>
      <w:r w:rsidR="005A128E">
        <w:t>W</w:t>
      </w:r>
      <w:r w:rsidR="001C63E1">
        <w:t>anneer aan de gotiek afbreuk wordt gedaan door neogotische toevoegingen, zoals in dit geval meermaals beweerd is, voldoe</w:t>
      </w:r>
      <w:r w:rsidR="00BE7A6C">
        <w:t>t</w:t>
      </w:r>
      <w:r w:rsidR="001C63E1">
        <w:t xml:space="preserve"> zij dan niet bij uitstek aan de eis dat er een duidelijk contrast </w:t>
      </w:r>
      <w:r w:rsidR="0094381D">
        <w:t>moet zijn</w:t>
      </w:r>
      <w:r w:rsidR="001C63E1">
        <w:t xml:space="preserve">? De </w:t>
      </w:r>
      <w:r w:rsidR="006E13AD">
        <w:t>‘</w:t>
      </w:r>
      <w:r w:rsidR="001C63E1">
        <w:t>storende</w:t>
      </w:r>
      <w:r w:rsidR="006E13AD">
        <w:t>’</w:t>
      </w:r>
      <w:r w:rsidR="001C63E1">
        <w:t xml:space="preserve"> factor is</w:t>
      </w:r>
      <w:r w:rsidR="00780FBC">
        <w:t xml:space="preserve"> </w:t>
      </w:r>
      <w:r w:rsidR="001C63E1">
        <w:t xml:space="preserve">immers de vermeende discrepantie tussen </w:t>
      </w:r>
      <w:r w:rsidR="00FA0E7C">
        <w:t xml:space="preserve">de authentieke </w:t>
      </w:r>
      <w:r w:rsidR="00800B21">
        <w:t xml:space="preserve">stijl en </w:t>
      </w:r>
      <w:r w:rsidR="0002645B">
        <w:t>haar</w:t>
      </w:r>
      <w:r w:rsidR="00FA0E7C">
        <w:t xml:space="preserve"> neo-variant</w:t>
      </w:r>
      <w:r w:rsidR="001C63E1">
        <w:t>.</w:t>
      </w:r>
      <w:r w:rsidR="000F1EC4">
        <w:t xml:space="preserve"> Wanneer het bezwaar tegen de neogotiek echter is dat </w:t>
      </w:r>
      <w:r w:rsidR="00922822">
        <w:t xml:space="preserve">het </w:t>
      </w:r>
      <w:r w:rsidR="00081274">
        <w:t xml:space="preserve">onterecht </w:t>
      </w:r>
      <w:r w:rsidR="00922822">
        <w:t xml:space="preserve">lijkt alsof zij er altijd al geweest is, moet noodzakelijkerwijs óók </w:t>
      </w:r>
      <w:r w:rsidR="00BE7A6C">
        <w:t>ge</w:t>
      </w:r>
      <w:r w:rsidR="00922822">
        <w:t>constate</w:t>
      </w:r>
      <w:r w:rsidR="00BE7A6C">
        <w:t>erd worden</w:t>
      </w:r>
      <w:r w:rsidR="00922822">
        <w:t xml:space="preserve"> dat de architect </w:t>
      </w:r>
      <w:r w:rsidR="009C4EBA">
        <w:t xml:space="preserve">blijkbaar </w:t>
      </w:r>
      <w:r w:rsidR="00922822">
        <w:t>zijn huiswerk gedaan heeft</w:t>
      </w:r>
      <w:r w:rsidR="00CF458C">
        <w:t>.</w:t>
      </w:r>
      <w:r w:rsidR="00385BCC">
        <w:t xml:space="preserve"> </w:t>
      </w:r>
      <w:r w:rsidR="00E25401">
        <w:t xml:space="preserve">Het gevaar </w:t>
      </w:r>
      <w:r w:rsidR="00A645B9">
        <w:t xml:space="preserve">van dergelijke terminologie </w:t>
      </w:r>
      <w:r w:rsidR="008E4D2B">
        <w:t xml:space="preserve">is dat </w:t>
      </w:r>
      <w:r w:rsidR="001F4636">
        <w:t xml:space="preserve">een esthetische voorkeur te makkelijk </w:t>
      </w:r>
      <w:r w:rsidR="00CC62EC">
        <w:t xml:space="preserve">gehuld kan gaan in </w:t>
      </w:r>
      <w:r w:rsidR="00385BCC">
        <w:t>de mantel van ‘w</w:t>
      </w:r>
      <w:r w:rsidR="00CC62EC">
        <w:t>etenschappelijkheid</w:t>
      </w:r>
      <w:r w:rsidR="00385BCC">
        <w:t>’</w:t>
      </w:r>
      <w:r w:rsidR="000B3C6D">
        <w:t>.</w:t>
      </w:r>
    </w:p>
    <w:p w14:paraId="1320EDDA" w14:textId="5D36FA3F" w:rsidR="00D46C15" w:rsidRPr="00F656C1" w:rsidRDefault="00D46C15" w:rsidP="000B3C6D">
      <w:pPr>
        <w:pStyle w:val="Heading1"/>
      </w:pPr>
      <w:bookmarkStart w:id="54" w:name="_Toc201673660"/>
      <w:r w:rsidRPr="00F656C1">
        <w:t>Epiloog: een hele fijne kerk</w:t>
      </w:r>
      <w:bookmarkEnd w:id="54"/>
    </w:p>
    <w:p w14:paraId="7151702D" w14:textId="4FF5EDC5" w:rsidR="000846CC" w:rsidRDefault="00D46C15" w:rsidP="00D46C15">
      <w:pPr>
        <w:pStyle w:val="NormalWeb"/>
        <w:tabs>
          <w:tab w:val="left" w:pos="1333"/>
        </w:tabs>
        <w:spacing w:line="360" w:lineRule="auto"/>
        <w:jc w:val="both"/>
      </w:pPr>
      <w:r>
        <w:t xml:space="preserve">In 2003 publiceerde historicus en specialist op het gebied van Nederlands katholicisme Ton H. M. van Schaik het boek </w:t>
      </w:r>
      <w:r>
        <w:rPr>
          <w:i/>
          <w:iCs/>
        </w:rPr>
        <w:t>Een mooi geloof: Katholieken in Salland vanaf de Reformatie tot 2000</w:t>
      </w:r>
      <w:r>
        <w:t xml:space="preserve">. Meer dan een zakelijk historisch verslag, </w:t>
      </w:r>
      <w:r>
        <w:rPr>
          <w:i/>
          <w:iCs/>
        </w:rPr>
        <w:t>Een mooi geloof</w:t>
      </w:r>
      <w:r>
        <w:t xml:space="preserve"> geeft ook geruime aandacht aan het karakter en temperament van de verschillende geloofsgemeenschappen in de landstreek. Voor Zwolle in de jaren zestig baseert Van Schaik zich onder andere op een door socioloog Cees Straver uitgevoerd onderzoek (1965-1966), waarvan de conclusie luidde dat menig gelovige enigszins onthand was te midden van alle hervormingen.</w:t>
      </w:r>
      <w:r>
        <w:rPr>
          <w:rStyle w:val="FootnoteReference"/>
        </w:rPr>
        <w:footnoteReference w:id="320"/>
      </w:r>
      <w:r>
        <w:t xml:space="preserve"> Van Schaik beschrijft het Zwolse katholicisme toentertijd als ‘een degelijk maar tamelijk conventioneel katholicisme, met een afkeer van wilde en hemelbestormende vernieuwingen.’</w:t>
      </w:r>
      <w:r>
        <w:rPr>
          <w:rStyle w:val="FootnoteReference"/>
        </w:rPr>
        <w:footnoteReference w:id="321"/>
      </w:r>
      <w:r>
        <w:t xml:space="preserve"> De ‘concurrentie’ tussen paters en pastoors tekende zich ook af in de kerkgang: de Paterskerk werd bezocht door ‘de betere middenstand, de intellectuelen en de meer gegoede katholieken’, terwijl de volkswijken bediend werden door de parochiekerken.</w:t>
      </w:r>
      <w:r>
        <w:rPr>
          <w:rStyle w:val="FootnoteReference"/>
        </w:rPr>
        <w:footnoteReference w:id="322"/>
      </w:r>
      <w:r>
        <w:tab/>
      </w:r>
      <w:r>
        <w:br/>
      </w:r>
      <w:r>
        <w:tab/>
        <w:t xml:space="preserve">Het meer ‘volkse’ karakter van de Onze-Lieve-Vrouwekerk blijkt niet in de laatste plaats uit de wijze waarop omgesprongen is met de restauratie. De liturgische vernieuwingen zijn volgens het boekje doorgevoerd, met minimale schade aan het bestaande interieur. Dankzij deze fijngevoeligheid heerst er in de kerkruimte geen afleidende </w:t>
      </w:r>
      <w:r w:rsidRPr="000551F5">
        <w:t>spanning tussen de oude en nieuwe</w:t>
      </w:r>
      <w:r>
        <w:t xml:space="preserve"> elementen</w:t>
      </w:r>
      <w:r w:rsidRPr="000551F5">
        <w:t>. Toen</w:t>
      </w:r>
      <w:r>
        <w:t xml:space="preserve"> historicus </w:t>
      </w:r>
      <w:r w:rsidRPr="000551F5">
        <w:t>Maarten van Ross</w:t>
      </w:r>
      <w:r>
        <w:t>e</w:t>
      </w:r>
      <w:r w:rsidRPr="000551F5">
        <w:t>m</w:t>
      </w:r>
      <w:r>
        <w:t xml:space="preserve"> </w:t>
      </w:r>
      <w:r w:rsidRPr="002407BE">
        <w:t>– een persoonlijkheid die toch wel enige vermaardheid geniet wegens zijn droog-cynische dictie –</w:t>
      </w:r>
      <w:r>
        <w:t xml:space="preserve"> </w:t>
      </w:r>
      <w:r w:rsidRPr="000551F5">
        <w:t xml:space="preserve">Zwolle aandeed en de </w:t>
      </w:r>
      <w:r>
        <w:t>basiliek</w:t>
      </w:r>
      <w:r w:rsidRPr="000551F5">
        <w:t xml:space="preserve"> betrad</w:t>
      </w:r>
      <w:r>
        <w:t>,</w:t>
      </w:r>
      <w:r w:rsidRPr="000551F5">
        <w:t xml:space="preserve"> k</w:t>
      </w:r>
      <w:r>
        <w:t>o</w:t>
      </w:r>
      <w:r w:rsidRPr="000551F5">
        <w:t>n hij weinig ander</w:t>
      </w:r>
      <w:r>
        <w:t>s</w:t>
      </w:r>
      <w:r w:rsidRPr="000551F5">
        <w:t xml:space="preserve"> opmerken dan ‘het is een hele fijne kerk</w:t>
      </w:r>
      <w:r>
        <w:t>, j</w:t>
      </w:r>
      <w:r w:rsidRPr="000551F5">
        <w:t>e zou er religieus van worden.’</w:t>
      </w:r>
      <w:r w:rsidRPr="000551F5">
        <w:rPr>
          <w:rStyle w:val="FootnoteReference"/>
        </w:rPr>
        <w:footnoteReference w:id="323"/>
      </w:r>
      <w:r>
        <w:t xml:space="preserve"> Op basis van het archiefmateriaal kan echter geconstateerd worden dat het weinig had gescheeld of het interieur had hetzelfde lot ondergaan als de zijbeuken. Niet alleen de voorzienigheid van experts en specialisten, maar vooral óók de vertraging van de restauratie (die dus uiteindelijk plaatsvond toen de ‘progressieve storm’ van de jaren zestig was gaan liggen) en het verzet van ‘gewone’ Zwollenaren hebben van de Basiliek van Onze-Lieve-Vrouw-ten-Hemelopneming ‘een hele fijne kerk’ gemaakt.</w:t>
      </w:r>
    </w:p>
    <w:p w14:paraId="28AF82E6" w14:textId="77777777" w:rsidR="000846CC" w:rsidRPr="00F656C1" w:rsidRDefault="000846CC" w:rsidP="00B47F1D">
      <w:pPr>
        <w:pStyle w:val="Heading1"/>
      </w:pPr>
      <w:r>
        <w:br w:type="column"/>
      </w:r>
      <w:bookmarkStart w:id="55" w:name="_Toc201673661"/>
      <w:r w:rsidRPr="00F656C1">
        <w:t>Geraadpleegde archieven</w:t>
      </w:r>
      <w:bookmarkEnd w:id="55"/>
    </w:p>
    <w:p w14:paraId="703D6D58" w14:textId="6CE779D9" w:rsidR="000846CC" w:rsidRDefault="000846CC" w:rsidP="000846CC">
      <w:r>
        <w:t xml:space="preserve">Collectie Overijssel </w:t>
      </w:r>
      <w:r w:rsidR="00721C77">
        <w:t>-</w:t>
      </w:r>
      <w:r>
        <w:t xml:space="preserve"> Zwolle</w:t>
      </w:r>
    </w:p>
    <w:p w14:paraId="7F98C738" w14:textId="77777777" w:rsidR="000846CC" w:rsidRDefault="000846CC" w:rsidP="000846CC">
      <w:pPr>
        <w:pStyle w:val="ListParagraph"/>
        <w:numPr>
          <w:ilvl w:val="0"/>
          <w:numId w:val="28"/>
        </w:numPr>
      </w:pPr>
      <w:r w:rsidRPr="00357D05">
        <w:t>0701</w:t>
      </w:r>
      <w:r>
        <w:t xml:space="preserve"> </w:t>
      </w:r>
      <w:r w:rsidRPr="00357D05">
        <w:t>Gemeente Zwolle, gemeentebestuur</w:t>
      </w:r>
    </w:p>
    <w:p w14:paraId="231FB219" w14:textId="77777777" w:rsidR="000846CC" w:rsidRDefault="000846CC" w:rsidP="000846CC">
      <w:pPr>
        <w:pStyle w:val="ListParagraph"/>
        <w:numPr>
          <w:ilvl w:val="0"/>
          <w:numId w:val="28"/>
        </w:numPr>
      </w:pPr>
      <w:r w:rsidRPr="000C389A">
        <w:t>1120</w:t>
      </w:r>
      <w:r>
        <w:t xml:space="preserve"> </w:t>
      </w:r>
      <w:r w:rsidRPr="000C389A">
        <w:t>Rooms-Katholieke Onze Lieve Vrouweparochie te Zwolle</w:t>
      </w:r>
    </w:p>
    <w:p w14:paraId="12001B36" w14:textId="6696FD66" w:rsidR="000846CC" w:rsidRDefault="000846CC" w:rsidP="000846CC">
      <w:r>
        <w:t xml:space="preserve">Utrechts Archief </w:t>
      </w:r>
      <w:r w:rsidR="00721C77">
        <w:t>-</w:t>
      </w:r>
      <w:r>
        <w:t xml:space="preserve"> Utrecht</w:t>
      </w:r>
    </w:p>
    <w:p w14:paraId="2920ADF3" w14:textId="77777777" w:rsidR="000846CC" w:rsidRDefault="000846CC" w:rsidP="000846CC">
      <w:pPr>
        <w:pStyle w:val="ListParagraph"/>
        <w:numPr>
          <w:ilvl w:val="0"/>
          <w:numId w:val="29"/>
        </w:numPr>
      </w:pPr>
      <w:r w:rsidRPr="00A16396">
        <w:t>449</w:t>
      </w:r>
      <w:r>
        <w:t xml:space="preserve"> </w:t>
      </w:r>
      <w:r w:rsidRPr="00A16396">
        <w:t>Aartsbisdom Utrecht</w:t>
      </w:r>
    </w:p>
    <w:p w14:paraId="4B292E98" w14:textId="77777777" w:rsidR="000850DB" w:rsidRPr="00303B7C" w:rsidRDefault="000850DB" w:rsidP="000850DB">
      <w:pPr>
        <w:pStyle w:val="Heading1"/>
        <w:rPr>
          <w:rFonts w:cs="Times New Roman"/>
          <w:b w:val="0"/>
          <w:bCs/>
          <w:szCs w:val="24"/>
        </w:rPr>
      </w:pPr>
      <w:bookmarkStart w:id="56" w:name="_Toc200654430"/>
      <w:bookmarkStart w:id="57" w:name="_Toc201673662"/>
      <w:r w:rsidRPr="00303B7C">
        <w:rPr>
          <w:rFonts w:cs="Times New Roman"/>
          <w:bCs/>
          <w:szCs w:val="24"/>
        </w:rPr>
        <w:t>Geraadpleegde liturgische documenten</w:t>
      </w:r>
      <w:bookmarkEnd w:id="56"/>
      <w:bookmarkEnd w:id="57"/>
    </w:p>
    <w:p w14:paraId="66C36F0F" w14:textId="77777777" w:rsidR="000850DB" w:rsidRPr="00975D56" w:rsidRDefault="000850DB" w:rsidP="000850DB">
      <w:pPr>
        <w:jc w:val="left"/>
      </w:pPr>
      <w:r w:rsidRPr="00F91EF0">
        <w:t>Nationale Raad voor Liturgie</w:t>
      </w:r>
      <w:r>
        <w:t xml:space="preserve">. </w:t>
      </w:r>
      <w:r w:rsidRPr="00C81B0F">
        <w:rPr>
          <w:i/>
          <w:iCs/>
        </w:rPr>
        <w:t>Altaarmissaal voor de Nederlandse Kerkprovincie</w:t>
      </w:r>
      <w:r>
        <w:t>. T</w:t>
      </w:r>
      <w:r w:rsidRPr="00F91EF0">
        <w:t>weede standaard-editie</w:t>
      </w:r>
      <w:r>
        <w:t>.</w:t>
      </w:r>
      <w:r w:rsidRPr="00F91EF0">
        <w:t xml:space="preserve"> 28 februari 1979</w:t>
      </w:r>
      <w:r>
        <w:t>.</w:t>
      </w:r>
    </w:p>
    <w:p w14:paraId="05E4810B" w14:textId="77AC8D96" w:rsidR="00864347" w:rsidRPr="00C13B9F" w:rsidRDefault="000850DB" w:rsidP="000850DB">
      <w:pPr>
        <w:jc w:val="left"/>
      </w:pPr>
      <w:r>
        <w:t>Tweede</w:t>
      </w:r>
      <w:r w:rsidRPr="00C62FEE">
        <w:t xml:space="preserve"> Vaticaans Concilie</w:t>
      </w:r>
      <w:r>
        <w:t xml:space="preserve">. </w:t>
      </w:r>
      <w:r w:rsidRPr="00C62FEE">
        <w:rPr>
          <w:i/>
          <w:iCs/>
        </w:rPr>
        <w:t>Sacrosanctum Concilium</w:t>
      </w:r>
      <w:r>
        <w:rPr>
          <w:i/>
          <w:iCs/>
        </w:rPr>
        <w:t xml:space="preserve"> </w:t>
      </w:r>
      <w:r>
        <w:t>(</w:t>
      </w:r>
      <w:r w:rsidRPr="005A1AD5">
        <w:t>Over de heilige liturgie</w:t>
      </w:r>
      <w:r>
        <w:t xml:space="preserve">). </w:t>
      </w:r>
      <w:r w:rsidRPr="00C62FEE">
        <w:t>4 december 1963</w:t>
      </w:r>
      <w:r>
        <w:t xml:space="preserve">. Geraadpleegd 25-06-2025. </w:t>
      </w:r>
      <w:hyperlink r:id="rId22" w:history="1">
        <w:r w:rsidRPr="00CA234A">
          <w:rPr>
            <w:rStyle w:val="Hyperlink"/>
          </w:rPr>
          <w:t>https://rkdocumenten.nl/toondocument/570-sacrosanctum-concilium-nl</w:t>
        </w:r>
      </w:hyperlink>
    </w:p>
    <w:p w14:paraId="65BE1A1E" w14:textId="77777777" w:rsidR="000846CC" w:rsidRPr="00F656C1" w:rsidRDefault="000846CC" w:rsidP="00B47F1D">
      <w:pPr>
        <w:pStyle w:val="Heading1"/>
      </w:pPr>
      <w:bookmarkStart w:id="58" w:name="_Toc201673663"/>
      <w:r w:rsidRPr="00F656C1">
        <w:t>Literatuurlijst</w:t>
      </w:r>
      <w:bookmarkEnd w:id="58"/>
    </w:p>
    <w:p w14:paraId="48FCDEBE" w14:textId="77777777" w:rsidR="000846CC" w:rsidRDefault="000846CC" w:rsidP="000846CC">
      <w:r>
        <w:t xml:space="preserve">Aasman, Susan en Jaap den Hollander. “Cultuur en media.” In </w:t>
      </w:r>
      <w:r w:rsidRPr="00F44143">
        <w:rPr>
          <w:i/>
          <w:iCs/>
        </w:rPr>
        <w:t>Grenzen in beweging: De wereld van 1945 tot heden</w:t>
      </w:r>
      <w:r>
        <w:t>, onder redactie van Antoon de Baets, Jaap den Hollander en Stefan van der Poel, 388-424. Amsterdam: Uitgeverij Unieboek, 2019.</w:t>
      </w:r>
    </w:p>
    <w:p w14:paraId="27FA03CE" w14:textId="77777777" w:rsidR="000846CC" w:rsidRDefault="000846CC" w:rsidP="000846CC">
      <w:r w:rsidRPr="00193371">
        <w:rPr>
          <w:i/>
          <w:iCs/>
        </w:rPr>
        <w:t>Adieu God?</w:t>
      </w:r>
      <w:r>
        <w:t xml:space="preserve"> Seizoen 11, aflevering 7, “Antoine Bodar.” Gepresenteerd door Tijs van den Brink. NPO Start, april 2022.</w:t>
      </w:r>
    </w:p>
    <w:p w14:paraId="3D70B513" w14:textId="77777777" w:rsidR="000846CC" w:rsidRDefault="000846CC" w:rsidP="000846CC">
      <w:r>
        <w:t xml:space="preserve">Ahmer, Carolyn. “Riegl’s ‘modern cult of monuments’ as a theory underpinning practical conservation and restoration work.” </w:t>
      </w:r>
      <w:r w:rsidRPr="00283A06">
        <w:rPr>
          <w:i/>
          <w:iCs/>
        </w:rPr>
        <w:t>Journal of Architectural Conservation</w:t>
      </w:r>
      <w:r>
        <w:t xml:space="preserve"> 26, no. 2 (2020): </w:t>
      </w:r>
      <w:r w:rsidRPr="00283A06">
        <w:t>150-165</w:t>
      </w:r>
      <w:r>
        <w:t>.</w:t>
      </w:r>
    </w:p>
    <w:p w14:paraId="27DF7F6F" w14:textId="77777777" w:rsidR="000846CC" w:rsidRDefault="000846CC" w:rsidP="000846CC">
      <w:r>
        <w:t xml:space="preserve">Ankersmit, F. R. </w:t>
      </w:r>
      <w:r w:rsidRPr="000C64CC">
        <w:rPr>
          <w:i/>
          <w:iCs/>
        </w:rPr>
        <w:t>Denken over geschiedenis: Een overzicht van moderne geschiedfilosofische opvattingen</w:t>
      </w:r>
      <w:r>
        <w:t>. Groningen: Wolters-Noordhoff, 1986.</w:t>
      </w:r>
    </w:p>
    <w:p w14:paraId="44287D85" w14:textId="77777777" w:rsidR="000846CC" w:rsidRDefault="000846CC" w:rsidP="000846CC">
      <w:r>
        <w:t xml:space="preserve">Ankersmit, Frank. “Individuele en collectieve nostalgie.” </w:t>
      </w:r>
      <w:r w:rsidRPr="00E41D03">
        <w:rPr>
          <w:i/>
          <w:iCs/>
        </w:rPr>
        <w:t>Groniek</w:t>
      </w:r>
      <w:r>
        <w:t xml:space="preserve"> no. 214 (2017): 9-29.</w:t>
      </w:r>
    </w:p>
    <w:p w14:paraId="606439FF" w14:textId="77777777" w:rsidR="000846CC" w:rsidRDefault="000846CC" w:rsidP="000846CC">
      <w:r>
        <w:t xml:space="preserve">Anon. “‘Vormloos’ Godshuis wordt weer rijzig gebouw: Zwolse Peperbus-kerk wordt grondig opgeknapt.” </w:t>
      </w:r>
      <w:r w:rsidRPr="00723DEF">
        <w:rPr>
          <w:i/>
          <w:iCs/>
        </w:rPr>
        <w:t>Zwolse Courant</w:t>
      </w:r>
      <w:r>
        <w:t>, 29 januari 1976.</w:t>
      </w:r>
    </w:p>
    <w:p w14:paraId="0011CDF2" w14:textId="77777777" w:rsidR="000846CC" w:rsidRDefault="000846CC" w:rsidP="000846CC">
      <w:r>
        <w:t xml:space="preserve">Anon. “De restauratie der O. L. V. Munsterkerk te Roermond.” </w:t>
      </w:r>
      <w:r w:rsidRPr="00F268FF">
        <w:rPr>
          <w:i/>
          <w:iCs/>
        </w:rPr>
        <w:t>Maas- en Roerbode</w:t>
      </w:r>
      <w:r>
        <w:t>, 3 september 3 1864. Gemeentearchief Roermond.</w:t>
      </w:r>
    </w:p>
    <w:p w14:paraId="46167C61" w14:textId="77777777" w:rsidR="000846CC" w:rsidRDefault="000846CC" w:rsidP="000846CC">
      <w:r>
        <w:t xml:space="preserve">Anon. “Naamlijst der leden van het St. Bernulphus-gilde te Utrecht, opgemaakt bij de Xde algemeene vergadering, gehouden den 19den julij 1880.” In </w:t>
      </w:r>
      <w:r w:rsidRPr="00C04224">
        <w:rPr>
          <w:i/>
          <w:iCs/>
        </w:rPr>
        <w:t>Het gildeboek: Tijdschrift voor kerkelijke kunst en oudheidkunde, derde deel</w:t>
      </w:r>
      <w:r>
        <w:t>. Utrecht: J. L. Beijers en Wed. J. R. van Rossum, 1877.</w:t>
      </w:r>
    </w:p>
    <w:p w14:paraId="67AE694F" w14:textId="77777777" w:rsidR="000846CC" w:rsidRDefault="000846CC" w:rsidP="000846CC">
      <w:r>
        <w:t xml:space="preserve">Anon. “Notulen der vergadering van 10 aug. 1875.” In </w:t>
      </w:r>
      <w:r w:rsidRPr="00C04224">
        <w:rPr>
          <w:i/>
          <w:iCs/>
        </w:rPr>
        <w:t>Het gildeboek: Tijdschrift voor kerkelijke kunst en oudheidkunde, tweede deel</w:t>
      </w:r>
      <w:r>
        <w:t>. Utrecht: J. L. Beijers en Wed. J. R. van Rossum, 1877.</w:t>
      </w:r>
    </w:p>
    <w:p w14:paraId="290ADB89" w14:textId="77777777" w:rsidR="000846CC" w:rsidRDefault="000846CC" w:rsidP="000846CC">
      <w:r>
        <w:t xml:space="preserve">Anon. “Vergadering van 12 oktober 1875.” In </w:t>
      </w:r>
      <w:r w:rsidRPr="00C04224">
        <w:rPr>
          <w:i/>
          <w:iCs/>
        </w:rPr>
        <w:t>Het gildeboek: Tijdschrift voor kerkelijke kunst en oudheidkunde, tweede deel</w:t>
      </w:r>
      <w:r>
        <w:t>. Utrecht: J. L. Beijers en Wed. J. R. van Rossum, 1877.</w:t>
      </w:r>
    </w:p>
    <w:p w14:paraId="2094D676" w14:textId="77777777" w:rsidR="000846CC" w:rsidRDefault="000846CC" w:rsidP="000846CC">
      <w:r>
        <w:t xml:space="preserve">Bach, Henk en Tom Waterreus. </w:t>
      </w:r>
      <w:r w:rsidRPr="00E93DD4">
        <w:rPr>
          <w:i/>
          <w:iCs/>
        </w:rPr>
        <w:t>Verum, Pulchrum et Bonum: De neogotiek en het interieur van de Onze Lieve Vrouwebasiliek te Zwolle</w:t>
      </w:r>
      <w:r>
        <w:t>. Raalte: DD-MC, 2010.</w:t>
      </w:r>
    </w:p>
    <w:p w14:paraId="08F42F7B" w14:textId="77777777" w:rsidR="000846CC" w:rsidRDefault="000846CC" w:rsidP="000846CC">
      <w:r>
        <w:t>Beek, M., I. van Beek-Mulder, T. van den Berg, I. ter Borch, C. Brutel de la Rivière-Sillem, P. Conijn, P. Don, Y. Duim, J. Engelsman, L. Ermhaus, E. Hoek, G. Hoogewoud, B. Meulenbeld, C. Peeters, J. Stada, S. Vermeulen, S. J. de Vries en E. van de Wetering. “Voorwoord.” In Victor de Stuers: Holland op zijn smalst, onder redactie van M. Beek et. al., 9-31. Bussum: Unieboek, 1975.</w:t>
      </w:r>
    </w:p>
    <w:p w14:paraId="1ACE4785" w14:textId="77777777" w:rsidR="000846CC" w:rsidRDefault="000846CC" w:rsidP="000846CC">
      <w:r>
        <w:t xml:space="preserve">Beyer, Marc de. “Sint-Willibrorduskerk: Een verscholen parel in het hart van Utrecht.” In </w:t>
      </w:r>
      <w:r w:rsidRPr="005B04E3">
        <w:rPr>
          <w:i/>
          <w:iCs/>
        </w:rPr>
        <w:t>Kerkinterieurs in Nederland</w:t>
      </w:r>
      <w:r>
        <w:t>, onder redactie van Marc de Beyer, Pia Verhoeven en Albert Reinstra, 258-261. Zwolle: WBOOKS, 2019.</w:t>
      </w:r>
    </w:p>
    <w:p w14:paraId="769A77E1" w14:textId="77777777" w:rsidR="000846CC" w:rsidRDefault="000846CC" w:rsidP="000846CC">
      <w:r>
        <w:t xml:space="preserve">Blaauw, Sible de. “Het huis van de Heer.” In </w:t>
      </w:r>
      <w:r w:rsidRPr="00492772">
        <w:rPr>
          <w:i/>
          <w:iCs/>
        </w:rPr>
        <w:t>Katholiek leven in Noord-Nederland 1956-2006: Vijftig jaar bisdom Groningen</w:t>
      </w:r>
      <w:r>
        <w:t>, onder redactie van Tjebbe T. de Jong, Sible L. de Blaauw, Rudolf C. M. van Glansbeek, Jos M. M. Hermans, Leo J. de Kaper, Leo M. van Ulden o.f.m., Egbert O. van der Werff, 301-403. Hilversum: Verloren, 2006.</w:t>
      </w:r>
    </w:p>
    <w:p w14:paraId="1EF5E648" w14:textId="77777777" w:rsidR="000846CC" w:rsidRDefault="000846CC" w:rsidP="000846CC">
      <w:r>
        <w:t>Bootsma-van Hulten, Annèt. “Gewijd aan de aartsengel Michaël: De historie en teloorgang van de oudste kerkgemeenschap van Zwolle.” Zwols Historisch Tijdschrift 23, no. 1 (2006): 13-26.</w:t>
      </w:r>
    </w:p>
    <w:p w14:paraId="5A900F3A" w14:textId="77777777" w:rsidR="000846CC" w:rsidRDefault="000846CC" w:rsidP="000846CC">
      <w:r w:rsidRPr="00AF001F">
        <w:t>Botke, Y.</w:t>
      </w:r>
      <w:r>
        <w:t xml:space="preserve"> en</w:t>
      </w:r>
      <w:r w:rsidRPr="00AF001F">
        <w:t xml:space="preserve"> A.</w:t>
      </w:r>
      <w:r>
        <w:t xml:space="preserve"> </w:t>
      </w:r>
      <w:r w:rsidRPr="00AF001F">
        <w:t xml:space="preserve">G. Jongkees. </w:t>
      </w:r>
      <w:r w:rsidRPr="00766BE4">
        <w:rPr>
          <w:i/>
          <w:iCs/>
        </w:rPr>
        <w:t xml:space="preserve">“Willen </w:t>
      </w:r>
      <w:r>
        <w:rPr>
          <w:i/>
          <w:iCs/>
        </w:rPr>
        <w:t>w</w:t>
      </w:r>
      <w:r w:rsidRPr="00766BE4">
        <w:rPr>
          <w:i/>
          <w:iCs/>
        </w:rPr>
        <w:t xml:space="preserve">ij </w:t>
      </w:r>
      <w:r>
        <w:rPr>
          <w:i/>
          <w:iCs/>
        </w:rPr>
        <w:t>a</w:t>
      </w:r>
      <w:r w:rsidRPr="00766BE4">
        <w:rPr>
          <w:i/>
          <w:iCs/>
        </w:rPr>
        <w:t xml:space="preserve">lleen de </w:t>
      </w:r>
      <w:r>
        <w:rPr>
          <w:i/>
          <w:iCs/>
        </w:rPr>
        <w:t>g</w:t>
      </w:r>
      <w:r w:rsidRPr="00766BE4">
        <w:rPr>
          <w:i/>
          <w:iCs/>
        </w:rPr>
        <w:t>othiek?”: Propaganda voor de gotiek in de negentiende eeuw</w:t>
      </w:r>
      <w:r>
        <w:t xml:space="preserve">. </w:t>
      </w:r>
      <w:r w:rsidRPr="00AF001F">
        <w:t>Groningen: Universiteitsmuseum, 1979.</w:t>
      </w:r>
    </w:p>
    <w:p w14:paraId="63A51150" w14:textId="77777777" w:rsidR="000846CC" w:rsidRDefault="000846CC" w:rsidP="000846CC">
      <w:r>
        <w:t xml:space="preserve">Boym, Svetlana. </w:t>
      </w:r>
      <w:r w:rsidRPr="00EE2E7B">
        <w:rPr>
          <w:i/>
          <w:iCs/>
        </w:rPr>
        <w:t xml:space="preserve">The </w:t>
      </w:r>
      <w:r>
        <w:rPr>
          <w:i/>
          <w:iCs/>
        </w:rPr>
        <w:t>F</w:t>
      </w:r>
      <w:r w:rsidRPr="00EE2E7B">
        <w:rPr>
          <w:i/>
          <w:iCs/>
        </w:rPr>
        <w:t>uture of Nostalgia</w:t>
      </w:r>
      <w:r>
        <w:t>. New York: Basic Books, 2008.</w:t>
      </w:r>
    </w:p>
    <w:p w14:paraId="4E9623D2" w14:textId="77777777" w:rsidR="000846CC" w:rsidRDefault="000846CC" w:rsidP="000846CC">
      <w:r>
        <w:t>Brandi, Cesare. Theory of Restoration. Onder redactie van Giuseppe Basile en vertaald door Cynthia Rockwell. Firenze: Nardini, 2005.</w:t>
      </w:r>
    </w:p>
    <w:p w14:paraId="70E90F7F" w14:textId="77777777" w:rsidR="000846CC" w:rsidRDefault="000846CC" w:rsidP="000846CC">
      <w:r>
        <w:t xml:space="preserve">Burke, Edmund. </w:t>
      </w:r>
      <w:r w:rsidRPr="00D87E63">
        <w:rPr>
          <w:i/>
          <w:iCs/>
        </w:rPr>
        <w:t>A Philosophical Enquiry into the Origin of Our Ideas of the Sublime and Beautiful</w:t>
      </w:r>
      <w:r>
        <w:t>. Notre Dame: University of Notre Dame Press, 1958.</w:t>
      </w:r>
    </w:p>
    <w:p w14:paraId="38045DAB" w14:textId="77777777" w:rsidR="000846CC" w:rsidRDefault="000846CC" w:rsidP="000846CC">
      <w:r>
        <w:t xml:space="preserve">Consolator. “De O. L. V. Kerk te Zwolle (slot).” </w:t>
      </w:r>
      <w:r w:rsidRPr="0033555C">
        <w:rPr>
          <w:i/>
          <w:iCs/>
        </w:rPr>
        <w:t>Nederlandsche Katholieke stemmen</w:t>
      </w:r>
      <w:r>
        <w:t xml:space="preserve"> 12, no. 13 (1890), [n.k].</w:t>
      </w:r>
    </w:p>
    <w:p w14:paraId="1A8A3D91" w14:textId="77777777" w:rsidR="000846CC" w:rsidRDefault="000846CC" w:rsidP="000846CC">
      <w:r>
        <w:t xml:space="preserve">Crane, Susan A. </w:t>
      </w:r>
      <w:r w:rsidRPr="00387BBD">
        <w:rPr>
          <w:i/>
          <w:iCs/>
        </w:rPr>
        <w:t>Collecting and Historical Consciousness in Early Nineteenth-Century Germany</w:t>
      </w:r>
      <w:r>
        <w:t>. Ithaca, NY: Cornell University Press, 2018.</w:t>
      </w:r>
    </w:p>
    <w:p w14:paraId="4468B25A" w14:textId="77777777" w:rsidR="000846CC" w:rsidRDefault="000846CC" w:rsidP="000846CC">
      <w:r w:rsidRPr="003816F0">
        <w:t>Cuypers, Pierre. “6. Antwoord van bouwmeester Pierre Cuypers, Amsterdam.” Roeping jaargang 1 (1922-1923): 179-182. (</w:t>
      </w:r>
      <w:hyperlink r:id="rId23" w:history="1">
        <w:r w:rsidRPr="003816F0">
          <w:rPr>
            <w:rStyle w:val="Hyperlink"/>
          </w:rPr>
          <w:t>dbnl</w:t>
        </w:r>
      </w:hyperlink>
      <w:r w:rsidRPr="003816F0">
        <w:t>)</w:t>
      </w:r>
    </w:p>
    <w:p w14:paraId="7F8EF5E4" w14:textId="77777777" w:rsidR="000846CC" w:rsidRDefault="000846CC" w:rsidP="000846CC">
      <w:r>
        <w:t xml:space="preserve">Damstra, Marlieke, Mireille Dosker, Lilian Grootwagers en Bo Jonk. </w:t>
      </w:r>
      <w:r w:rsidRPr="00551910">
        <w:rPr>
          <w:i/>
          <w:iCs/>
        </w:rPr>
        <w:t>Handreiking: Religieus erfgoed in beweging: samen bouwen aan de toekomst: inspiratie voor gemeenten</w:t>
      </w:r>
      <w:r>
        <w:t>. Onder redactie van Anne Marie ten Cate en Lilian Grootwagers. Vianen: New Energy Printing, 2024.</w:t>
      </w:r>
    </w:p>
    <w:p w14:paraId="2A7C2BCF" w14:textId="77777777" w:rsidR="000846CC" w:rsidRDefault="000846CC" w:rsidP="000846CC">
      <w:r>
        <w:t xml:space="preserve">Denslagen, Wim. “‘That we are to endure no more’: De romantische ondergang van de classicistische architectuur.” In </w:t>
      </w:r>
      <w:r w:rsidRPr="005A3CC4">
        <w:rPr>
          <w:i/>
          <w:iCs/>
        </w:rPr>
        <w:t>Romantiek &amp; historische cultuur</w:t>
      </w:r>
      <w:r>
        <w:t>, onder redactie van Jo Tollebeek, 189-209. Groningen: Historische Uitgeverij, 1996.</w:t>
      </w:r>
    </w:p>
    <w:p w14:paraId="78A960F7" w14:textId="77777777" w:rsidR="000846CC" w:rsidRDefault="000846CC" w:rsidP="000846CC">
      <w:r>
        <w:t xml:space="preserve">Denslagen, Wim. “Haat jegens de neostijlen.” In </w:t>
      </w:r>
      <w:r w:rsidRPr="009D742C">
        <w:rPr>
          <w:i/>
          <w:iCs/>
        </w:rPr>
        <w:t>Neostijlen in de negentiende eeuw: Zorg geboden?</w:t>
      </w:r>
      <w:r>
        <w:t>, onder redactie van Anna Bergmans, Jan De Maeyer, Wim Denslagen en Wies van Leeuwen, 23-33. Leuven: Universitaire Pers Leuven, 2002.</w:t>
      </w:r>
    </w:p>
    <w:p w14:paraId="14F9C97C" w14:textId="77777777" w:rsidR="000846CC" w:rsidRDefault="000846CC" w:rsidP="000846CC">
      <w:r>
        <w:t xml:space="preserve">Dosker, Mireille en Isabel van Lent. </w:t>
      </w:r>
      <w:r w:rsidRPr="0086357D">
        <w:rPr>
          <w:i/>
          <w:iCs/>
        </w:rPr>
        <w:t>Religieus erfgoed in Overijssel: Bouwen aan geloofsplekken</w:t>
      </w:r>
      <w:r>
        <w:t>. Zwolle: Steunpunt Cultureel Erfgoed Overijssel, 2023.</w:t>
      </w:r>
    </w:p>
    <w:p w14:paraId="4DB3674C" w14:textId="77777777" w:rsidR="000846CC" w:rsidRDefault="000846CC" w:rsidP="000846CC">
      <w:r>
        <w:t xml:space="preserve">Dunk, Thomas H. von der. “De moeizame vormgeving van het verleden.” </w:t>
      </w:r>
      <w:r w:rsidRPr="00FD3898">
        <w:rPr>
          <w:i/>
          <w:iCs/>
        </w:rPr>
        <w:t>Bulletin van de Koninklijke Nederlandse Oudheidkundige Bond</w:t>
      </w:r>
      <w:r>
        <w:t xml:space="preserve"> 105, no. 4 (2006): 108-122.</w:t>
      </w:r>
    </w:p>
    <w:p w14:paraId="768EB2DC" w14:textId="77777777" w:rsidR="000846CC" w:rsidRDefault="000846CC" w:rsidP="000846CC">
      <w:r>
        <w:t xml:space="preserve">Erdtsieck, J. </w:t>
      </w:r>
      <w:r w:rsidRPr="00F662BB">
        <w:rPr>
          <w:i/>
          <w:iCs/>
        </w:rPr>
        <w:t>Zwolle in Geel-Wit: De R.K. Kerk van 1855-1941</w:t>
      </w:r>
      <w:r>
        <w:t>. Zwolle: uitgegeven in eigen beheer, 1991.</w:t>
      </w:r>
    </w:p>
    <w:p w14:paraId="5B70A379" w14:textId="77777777" w:rsidR="000846CC" w:rsidRDefault="000846CC" w:rsidP="000846CC">
      <w:r>
        <w:t xml:space="preserve">Follett, Ken. </w:t>
      </w:r>
      <w:r w:rsidRPr="00362FE2">
        <w:rPr>
          <w:i/>
          <w:iCs/>
        </w:rPr>
        <w:t>Notre-Dame: Een beknopte geschiedenis van de beroemde kathedraal</w:t>
      </w:r>
      <w:r>
        <w:t>. Vertaald door Joost van der Meer en William Oostendorp. Amsterdam: Meulenhoff Boekerij bv, 2020.</w:t>
      </w:r>
    </w:p>
    <w:p w14:paraId="0B3C350C" w14:textId="77777777" w:rsidR="000846CC" w:rsidRDefault="000846CC" w:rsidP="000846CC">
      <w:r>
        <w:t xml:space="preserve">Germann, Georg. </w:t>
      </w:r>
      <w:r w:rsidRPr="00B9650A">
        <w:rPr>
          <w:i/>
          <w:iCs/>
        </w:rPr>
        <w:t>Gothic Revival in Europe and Britain: Sources, Influences and Ideas</w:t>
      </w:r>
      <w:r>
        <w:t>. Vertaald door Gerald Onn. Londen: Humphries, 1972.</w:t>
      </w:r>
    </w:p>
    <w:p w14:paraId="1FCBC9E7" w14:textId="77777777" w:rsidR="000846CC" w:rsidRDefault="000846CC" w:rsidP="000846CC">
      <w:r>
        <w:t xml:space="preserve">Gilpin, William. </w:t>
      </w:r>
      <w:r w:rsidRPr="00335214">
        <w:rPr>
          <w:i/>
          <w:iCs/>
          <w:lang w:val="en-US"/>
        </w:rPr>
        <w:t>Three essays: On picturesque beauty, on picturesque travel, and on sketching landscape: With a poem on landscape painting: to these are now added, two essays giving an account of the principles and mode in which the author executed his own drawings</w:t>
      </w:r>
      <w:r>
        <w:t>. Londen: Printed for T. Cadell and W. Davies, 1808.</w:t>
      </w:r>
    </w:p>
    <w:p w14:paraId="680D73C3" w14:textId="77777777" w:rsidR="000846CC" w:rsidRDefault="000846CC" w:rsidP="000846CC">
      <w:r>
        <w:t xml:space="preserve">Goethe. </w:t>
      </w:r>
      <w:r w:rsidRPr="004C5E81">
        <w:rPr>
          <w:i/>
          <w:iCs/>
          <w:lang w:val="de-DE"/>
        </w:rPr>
        <w:t>Von deutscher Baukunst: Mit vier zeichnungen von Fritz Blau und zwanzig lichtbildern erweiterte ausgabe</w:t>
      </w:r>
      <w:r>
        <w:t>. Camburg; Berlijn: F. R. Blau-Verlag, 1945.</w:t>
      </w:r>
    </w:p>
    <w:p w14:paraId="671EFFAA" w14:textId="77777777" w:rsidR="000846CC" w:rsidRDefault="000846CC" w:rsidP="000846CC">
      <w:r>
        <w:t>H. Lademacher, “Modernisering en emancipatie: Enkele opmerkingen over de Nederlandse negentiende eeuw,” BMGN - Low Countries Historical Review 104, no. 1 (1989): 11.</w:t>
      </w:r>
    </w:p>
    <w:p w14:paraId="2B431851" w14:textId="77777777" w:rsidR="000846CC" w:rsidRDefault="000846CC" w:rsidP="000846CC">
      <w:r>
        <w:t xml:space="preserve">Haven, Jolanda en Ellen Schat. “Eelco van der Veer.” In </w:t>
      </w:r>
      <w:r w:rsidRPr="00260607">
        <w:rPr>
          <w:i/>
          <w:iCs/>
        </w:rPr>
        <w:t>Alde Tsjerken Nije Lûden</w:t>
      </w:r>
      <w:r>
        <w:t>, onder redactie van Hester Simons, Rommie van der Heide, Hester Noordhuis en Djûra Schra, 46-47. Dokkum: Speciaaldrukkerij Douma, 2023.</w:t>
      </w:r>
    </w:p>
    <w:p w14:paraId="4808A30F" w14:textId="77777777" w:rsidR="000846CC" w:rsidRDefault="000846CC" w:rsidP="000846CC">
      <w:r>
        <w:t xml:space="preserve">Heid, A. M. </w:t>
      </w:r>
      <w:r w:rsidRPr="009D193D">
        <w:rPr>
          <w:i/>
          <w:iCs/>
        </w:rPr>
        <w:t>Catholica: Geillustreerd encyclopedisch vademecum voor het katholieke leven</w:t>
      </w:r>
      <w:r>
        <w:t>. ’s-Gravenhage: N. V. Uitgeversmaatschappij Pax, 1963.</w:t>
      </w:r>
    </w:p>
    <w:p w14:paraId="0E6442CE" w14:textId="77777777" w:rsidR="000846CC" w:rsidRPr="002A1958" w:rsidRDefault="000846CC" w:rsidP="000846CC">
      <w:r>
        <w:t xml:space="preserve">Hendrikman, A. J., H. J. Bach en G. A. M. Keilholtz. </w:t>
      </w:r>
      <w:r>
        <w:rPr>
          <w:i/>
          <w:iCs/>
        </w:rPr>
        <w:t>De Onze Lieve Vrouwebasiliek in Zwolle (sinds 1399): Geschiedenis in vogelvlucht</w:t>
      </w:r>
      <w:r>
        <w:t>. Zwolle: Waanders, 2002.</w:t>
      </w:r>
    </w:p>
    <w:p w14:paraId="37638FD6" w14:textId="77777777" w:rsidR="000846CC" w:rsidRDefault="000846CC" w:rsidP="000846CC">
      <w:r w:rsidRPr="00193371">
        <w:rPr>
          <w:i/>
          <w:iCs/>
        </w:rPr>
        <w:t>Hier zijn de Van Rossems</w:t>
      </w:r>
      <w:r>
        <w:t>. Seizoen 5, aflevering 2, “Zwolle.” Gepresenteerd door Maarten van Rossem, Sis van Rossem en Vincent van Rossem. NPO Start, januari 2020.</w:t>
      </w:r>
    </w:p>
    <w:p w14:paraId="0191C4A9" w14:textId="77777777" w:rsidR="000846CC" w:rsidRDefault="000846CC" w:rsidP="000846CC">
      <w:r>
        <w:t xml:space="preserve">Hill, Rosemary. </w:t>
      </w:r>
      <w:r w:rsidRPr="00C4318F">
        <w:rPr>
          <w:i/>
          <w:iCs/>
        </w:rPr>
        <w:t>God’s Architect: Pugin and the Building of Romantic Britain</w:t>
      </w:r>
      <w:r>
        <w:t>. New Haven: Yale University Press, 2007.</w:t>
      </w:r>
    </w:p>
    <w:p w14:paraId="5032388C" w14:textId="77777777" w:rsidR="000846CC" w:rsidRDefault="000846CC" w:rsidP="000846CC">
      <w:r>
        <w:t xml:space="preserve">Honour, Hugh. </w:t>
      </w:r>
      <w:r w:rsidRPr="007454AE">
        <w:rPr>
          <w:i/>
          <w:iCs/>
          <w:lang w:val="en-US"/>
        </w:rPr>
        <w:t>Romanticism: Style and civilization</w:t>
      </w:r>
      <w:r>
        <w:t>. Harmondsworth: Penguin Books, 1981.</w:t>
      </w:r>
    </w:p>
    <w:p w14:paraId="31B032B2" w14:textId="77777777" w:rsidR="000846CC" w:rsidRDefault="000846CC" w:rsidP="000846CC">
      <w:r>
        <w:t xml:space="preserve">Ingold, Tim. </w:t>
      </w:r>
      <w:r w:rsidRPr="00237BFD">
        <w:rPr>
          <w:i/>
          <w:iCs/>
          <w:lang w:val="en-US"/>
        </w:rPr>
        <w:t>Making: Anthropology, Archaeology, Art and Architecture</w:t>
      </w:r>
      <w:r>
        <w:t>. Londen: Routledge, 2013.</w:t>
      </w:r>
    </w:p>
    <w:p w14:paraId="4F95A1D1" w14:textId="77777777" w:rsidR="000846CC" w:rsidRDefault="000846CC" w:rsidP="000846CC">
      <w:r>
        <w:t xml:space="preserve">Jantzen, Hans. </w:t>
      </w:r>
      <w:r w:rsidRPr="00C04224">
        <w:rPr>
          <w:i/>
          <w:iCs/>
        </w:rPr>
        <w:t>De kunst van de gotiek</w:t>
      </w:r>
      <w:r>
        <w:t>. Utrecht; Nijmegen: Uitgeverij N.V. Het Spectrum, 1959.</w:t>
      </w:r>
    </w:p>
    <w:p w14:paraId="3A6DAFE2" w14:textId="77777777" w:rsidR="000846CC" w:rsidRDefault="000846CC" w:rsidP="000846CC">
      <w:r>
        <w:t xml:space="preserve">Kelley, Donald R. “Intellectual history and cultural history: The inside and the outside.” </w:t>
      </w:r>
      <w:r w:rsidRPr="000C64CC">
        <w:rPr>
          <w:i/>
          <w:iCs/>
        </w:rPr>
        <w:t>History of the Human Sciences</w:t>
      </w:r>
      <w:r>
        <w:t xml:space="preserve"> 15, no. 2 (2002): 1-19.</w:t>
      </w:r>
    </w:p>
    <w:p w14:paraId="1D014C97" w14:textId="77777777" w:rsidR="000846CC" w:rsidRDefault="000846CC" w:rsidP="000846CC">
      <w:r>
        <w:t xml:space="preserve">Kocks, Willehad. “100 jaar hiërarchie in Drenthe.” In </w:t>
      </w:r>
      <w:r w:rsidRPr="00492772">
        <w:rPr>
          <w:i/>
          <w:iCs/>
        </w:rPr>
        <w:t>Reis door religieus erfgoed: Drentse kerken</w:t>
      </w:r>
      <w:r>
        <w:t>, onder redactie van Gerard Stout. Zoetermeer: Biblion, 2022.</w:t>
      </w:r>
    </w:p>
    <w:p w14:paraId="55E40E60" w14:textId="77777777" w:rsidR="000846CC" w:rsidRDefault="000846CC" w:rsidP="000846CC">
      <w:r>
        <w:t xml:space="preserve">Kuile, E. H. ter. </w:t>
      </w:r>
      <w:r w:rsidRPr="00E248C3">
        <w:rPr>
          <w:i/>
          <w:iCs/>
        </w:rPr>
        <w:t>De monumenten van geschiedenis en kunst: Noord- en Oost-Salland</w:t>
      </w:r>
      <w:r>
        <w:t>. ’s-Gravenhage: Staatsuitgeverij, 1974.</w:t>
      </w:r>
    </w:p>
    <w:p w14:paraId="29086AB1" w14:textId="77777777" w:rsidR="000846CC" w:rsidRDefault="000846CC" w:rsidP="000846CC">
      <w:r>
        <w:t xml:space="preserve">Küng, Hans. </w:t>
      </w:r>
      <w:r w:rsidRPr="00F06991">
        <w:rPr>
          <w:i/>
          <w:iCs/>
        </w:rPr>
        <w:t>De katholieke kerk: Een geschiedenis</w:t>
      </w:r>
      <w:r>
        <w:t>. Vertaald door Ard Posthuma en Vreni Obrecht. Amsterdam: De Bezige Bij, 2003.</w:t>
      </w:r>
    </w:p>
    <w:p w14:paraId="42F1DEC5" w14:textId="77777777" w:rsidR="000846CC" w:rsidRDefault="000846CC" w:rsidP="000846CC">
      <w:r>
        <w:t xml:space="preserve">Lademacher, H. “Modernisering en emancipatie: Enkele opmerkingen over de Nederlandse negentiende eeuw,” </w:t>
      </w:r>
      <w:r w:rsidRPr="004E23D2">
        <w:rPr>
          <w:i/>
          <w:iCs/>
        </w:rPr>
        <w:t>BMGN - Low Countries Historical Review</w:t>
      </w:r>
      <w:r>
        <w:t xml:space="preserve"> 104, no. 1 (1989): 1-16.</w:t>
      </w:r>
    </w:p>
    <w:p w14:paraId="53FBF692" w14:textId="77777777" w:rsidR="000846CC" w:rsidRDefault="000846CC" w:rsidP="000846CC">
      <w:r>
        <w:t xml:space="preserve">Leeuwen, A. J. C. van. </w:t>
      </w:r>
      <w:r w:rsidRPr="00751C8C">
        <w:rPr>
          <w:i/>
          <w:iCs/>
        </w:rPr>
        <w:t>De maakbaarheid van het verleden: P. J. H. Cuypers als restauratiearchitect</w:t>
      </w:r>
      <w:r>
        <w:t>. Zwolle: Waanders, 1995.</w:t>
      </w:r>
    </w:p>
    <w:p w14:paraId="042F1210" w14:textId="77777777" w:rsidR="000846CC" w:rsidRDefault="000846CC" w:rsidP="000846CC">
      <w:r>
        <w:t xml:space="preserve">Leeuwen, Wies van. ““Het voorrecht der restauratie”: Stand van het onderzoek in Nederland.” In </w:t>
      </w:r>
      <w:r w:rsidRPr="00DB5A6F">
        <w:rPr>
          <w:i/>
          <w:iCs/>
        </w:rPr>
        <w:t>Negentiende-eeuwse restauratiepraktijk en actuele monumentenzorg</w:t>
      </w:r>
      <w:r>
        <w:t>, onder redactie van Jan de Maeyer, Anna Bergmans, Wim Denslagen, Herman Stynen, Wies van Leeuwen en Luc Verpoest, 20-31. Leuven: Universitaire Pers Leuven: 1999.</w:t>
      </w:r>
    </w:p>
    <w:p w14:paraId="1CD4AD2E" w14:textId="77777777" w:rsidR="000846CC" w:rsidRDefault="000846CC" w:rsidP="000846CC">
      <w:r>
        <w:t xml:space="preserve">Lewis, Michael J. </w:t>
      </w:r>
      <w:r w:rsidRPr="00C4318F">
        <w:rPr>
          <w:i/>
          <w:iCs/>
          <w:lang w:val="en-US"/>
        </w:rPr>
        <w:t>The Politics of the German Gothic Revival: August Reichensperger</w:t>
      </w:r>
      <w:r>
        <w:t>. New York: MIT Press, 1993.</w:t>
      </w:r>
    </w:p>
    <w:p w14:paraId="26048E7C" w14:textId="77777777" w:rsidR="000846CC" w:rsidRDefault="000846CC" w:rsidP="000846CC">
      <w:r>
        <w:t xml:space="preserve">List, Gerry van der. </w:t>
      </w:r>
      <w:r w:rsidRPr="00F06991">
        <w:rPr>
          <w:i/>
          <w:iCs/>
        </w:rPr>
        <w:t>Roomsen, dat zijn wij: Priesters in Nederland</w:t>
      </w:r>
      <w:r>
        <w:t>. Amsterdam: Prometheus, 2022.</w:t>
      </w:r>
    </w:p>
    <w:p w14:paraId="17DAFD8C" w14:textId="77777777" w:rsidR="000846CC" w:rsidRDefault="000846CC" w:rsidP="000846CC">
      <w:r>
        <w:t>Looijenga A. J. en W. R. H. Koops. “De Utrechtse School in de neogotiek: De voorgeschiedenis en het Sint Bernulfusgilde.” Proefschrift, Rijksuniversiteit van Leiden, 1991.</w:t>
      </w:r>
    </w:p>
    <w:p w14:paraId="473D96CF" w14:textId="77777777" w:rsidR="000846CC" w:rsidRDefault="000846CC" w:rsidP="000846CC">
      <w:r>
        <w:t>Looyenga, A. J. “De Onze-Lieve-Vrouwekerk in de negentiende eeuw.” Zwols Historisch Tijdschrift 16, no. 4 (1999): 120-143.</w:t>
      </w:r>
    </w:p>
    <w:p w14:paraId="20CF70D2" w14:textId="77777777" w:rsidR="000846CC" w:rsidRDefault="000846CC" w:rsidP="000846CC">
      <w:r>
        <w:t xml:space="preserve">Looyenga, Arjen J. “Ideologie, architectuur en historisch erfgoed in Nederland,” In </w:t>
      </w:r>
      <w:r w:rsidRPr="00DB5A6F">
        <w:rPr>
          <w:i/>
          <w:iCs/>
        </w:rPr>
        <w:t>Negentiende-eeuwse restauratiepraktijk en actuele monumentenzorg</w:t>
      </w:r>
      <w:r>
        <w:t>, onder redactie van Jan de Maeyer, Anna Bergmans, Wim Denslagen, Herman Stynen, Wies van Leeuwen en Luc Verpoest, 59-70. Leuven: Universitaire Pers Leuven, 1999.</w:t>
      </w:r>
    </w:p>
    <w:p w14:paraId="5127F829" w14:textId="77777777" w:rsidR="000846CC" w:rsidRDefault="000846CC" w:rsidP="000846CC">
      <w:r>
        <w:t xml:space="preserve">Looyenga, Arjen. “Het beeld van de kathedraal in de negentiende eeuw.” In </w:t>
      </w:r>
      <w:r w:rsidRPr="0033555C">
        <w:rPr>
          <w:i/>
          <w:iCs/>
        </w:rPr>
        <w:t>Getooid als een bruid: De nieuwe Sint-Bavokathedraal te Haarlem</w:t>
      </w:r>
      <w:r>
        <w:t>, onder redactie van Antoon Erftemeijer, Arjen Looyenga en Marike van Roon, 20-38. Haarlem: Gottmer, 1997.</w:t>
      </w:r>
    </w:p>
    <w:p w14:paraId="05682EDD" w14:textId="77777777" w:rsidR="000846CC" w:rsidRDefault="000846CC" w:rsidP="000846CC">
      <w:r>
        <w:t>Mak, Geert. “IV Ons fatsoen als natie: Over nostalgie, monumentenzorg en de historische sensatie.” In De goede stad, 57-71. Amsterdam: Atlas, 2007.</w:t>
      </w:r>
    </w:p>
    <w:p w14:paraId="08DA9254" w14:textId="77777777" w:rsidR="000846CC" w:rsidRDefault="000846CC" w:rsidP="000846CC">
      <w:r>
        <w:t xml:space="preserve">Martin, Wilhelm. </w:t>
      </w:r>
      <w:r w:rsidRPr="005D7970">
        <w:rPr>
          <w:i/>
          <w:iCs/>
        </w:rPr>
        <w:t>Herleefde schoonheid: 25 jaar monumentenzorg in Nederland 1918 – 10 mei – 1943</w:t>
      </w:r>
      <w:r>
        <w:t>. Amsterdam: Kosmos, 1943.</w:t>
      </w:r>
    </w:p>
    <w:p w14:paraId="442C6347" w14:textId="77777777" w:rsidR="000846CC" w:rsidRDefault="000846CC" w:rsidP="000846CC">
      <w:r>
        <w:t xml:space="preserve">Mathijsen, Marita. </w:t>
      </w:r>
      <w:r w:rsidRPr="007454AE">
        <w:rPr>
          <w:i/>
          <w:iCs/>
        </w:rPr>
        <w:t>Nederlandse literatuur in de Romantiek, 1820-1880</w:t>
      </w:r>
      <w:r>
        <w:t>. Nijmegen: Vantilt, 2004.</w:t>
      </w:r>
    </w:p>
    <w:p w14:paraId="75E96E8F" w14:textId="77777777" w:rsidR="000846CC" w:rsidRDefault="000846CC" w:rsidP="000846CC">
      <w:r>
        <w:t xml:space="preserve">Melchers, Marisa. </w:t>
      </w:r>
      <w:r w:rsidRPr="0033555C">
        <w:rPr>
          <w:i/>
          <w:iCs/>
        </w:rPr>
        <w:t>Het nieuwe religieuze bouwen: Liturgie, kerken en stedenbouw</w:t>
      </w:r>
      <w:r>
        <w:t>. Amsterdam: Architectura &amp; Natura, 2015.</w:t>
      </w:r>
    </w:p>
    <w:p w14:paraId="17436700" w14:textId="77777777" w:rsidR="000846CC" w:rsidRDefault="000846CC" w:rsidP="000846CC">
      <w:r>
        <w:t xml:space="preserve">Muñoz-Viñas, Salvador. </w:t>
      </w:r>
      <w:r w:rsidRPr="00711A07">
        <w:rPr>
          <w:i/>
          <w:iCs/>
          <w:lang w:val="en-US"/>
        </w:rPr>
        <w:t>A theory of cultural heritage: Beyond the intangible</w:t>
      </w:r>
      <w:r>
        <w:t>. Abingdon, Oxon: Routledge, 2023.</w:t>
      </w:r>
    </w:p>
    <w:p w14:paraId="0FD33901" w14:textId="77777777" w:rsidR="000846CC" w:rsidRDefault="000846CC" w:rsidP="000846CC">
      <w:r>
        <w:t xml:space="preserve">Nelissen, Nico. </w:t>
      </w:r>
      <w:r w:rsidRPr="009D106F">
        <w:rPr>
          <w:i/>
          <w:iCs/>
        </w:rPr>
        <w:t>Strijd om Architectuur in Europa: Een ‘kleine mars’ door de geschiedenis</w:t>
      </w:r>
      <w:r>
        <w:t>. Alphen aan der Rijn: Alfabase, 2003.</w:t>
      </w:r>
    </w:p>
    <w:p w14:paraId="353E9236" w14:textId="77777777" w:rsidR="000846CC" w:rsidRDefault="000846CC" w:rsidP="000846CC">
      <w:r>
        <w:t xml:space="preserve">Niesen, A. R. W. Thuijs en A. J. Voss. “Het Dominicanenklooster.” In </w:t>
      </w:r>
      <w:r w:rsidRPr="00441239">
        <w:rPr>
          <w:i/>
          <w:iCs/>
        </w:rPr>
        <w:t>Terugblik en uitzicht: 75 jaar Dominicanen in Zwolle</w:t>
      </w:r>
      <w:r>
        <w:t>, onder redactie van P. Meijers, 7-71. Zwolle: Waanders, 1976.</w:t>
      </w:r>
    </w:p>
    <w:p w14:paraId="3C7BF9F5" w14:textId="77777777" w:rsidR="000846CC" w:rsidRDefault="000846CC" w:rsidP="000846CC">
      <w:r>
        <w:t xml:space="preserve">Ozinga, M. D. en IR R. Meischke. </w:t>
      </w:r>
      <w:r w:rsidRPr="00F662BB">
        <w:rPr>
          <w:i/>
          <w:iCs/>
        </w:rPr>
        <w:t>De gotische kerkelijke bouwkunst</w:t>
      </w:r>
      <w:r>
        <w:t>. Amsterdam: Uitgeverij Contact, 1953.</w:t>
      </w:r>
    </w:p>
    <w:p w14:paraId="7B310BC2" w14:textId="77777777" w:rsidR="000846CC" w:rsidRDefault="000846CC" w:rsidP="000846CC">
      <w:r>
        <w:t xml:space="preserve">Palmer, R. R., Joel Colton en Lloyd Kramer. </w:t>
      </w:r>
      <w:r w:rsidRPr="007454AE">
        <w:rPr>
          <w:i/>
          <w:iCs/>
          <w:lang w:val="en-US"/>
        </w:rPr>
        <w:t>A History of Europe in the Modern World</w:t>
      </w:r>
      <w:r>
        <w:t>. New York: McGraw-Hill, 2014.</w:t>
      </w:r>
    </w:p>
    <w:p w14:paraId="239D16ED" w14:textId="77777777" w:rsidR="000846CC" w:rsidRDefault="000846CC" w:rsidP="000846CC">
      <w:r>
        <w:t xml:space="preserve">Pijfers, Herman en Jan Roes. </w:t>
      </w:r>
      <w:r w:rsidRPr="00F06991">
        <w:rPr>
          <w:i/>
          <w:iCs/>
        </w:rPr>
        <w:t>Memoriale: Katholiek leven in Nederland in de twintigste eeuw</w:t>
      </w:r>
      <w:r>
        <w:t>. Zwolle: Waanders, 1996.</w:t>
      </w:r>
    </w:p>
    <w:p w14:paraId="5C8548E7" w14:textId="77777777" w:rsidR="000846CC" w:rsidRDefault="000846CC" w:rsidP="000846CC">
      <w:r>
        <w:t xml:space="preserve">Raedts, Peter. </w:t>
      </w:r>
      <w:r w:rsidRPr="00AA5322">
        <w:rPr>
          <w:i/>
          <w:iCs/>
        </w:rPr>
        <w:t>De ontdekking van de middeleeuwen: Geschiedenis van een illusie</w:t>
      </w:r>
      <w:r>
        <w:t>. Amsterdam: Wereldbibliotheek, 2021.</w:t>
      </w:r>
    </w:p>
    <w:p w14:paraId="004AB8B6" w14:textId="77777777" w:rsidR="000846CC" w:rsidRDefault="000846CC" w:rsidP="000846CC">
      <w:r>
        <w:t xml:space="preserve">Richard Krautheimer, “Introduction to an “Iconography of Mediaeval Architecture”.” </w:t>
      </w:r>
      <w:r w:rsidRPr="00103A25">
        <w:rPr>
          <w:i/>
          <w:iCs/>
          <w:lang w:val="en-US"/>
        </w:rPr>
        <w:t>Journal of the Warburg and Courtauld Institutes</w:t>
      </w:r>
      <w:r>
        <w:t xml:space="preserve"> 5 (1942): 1-33.</w:t>
      </w:r>
    </w:p>
    <w:p w14:paraId="4D9CDC15" w14:textId="77777777" w:rsidR="000846CC" w:rsidRDefault="000846CC" w:rsidP="000846CC">
      <w:r>
        <w:t xml:space="preserve">Riegl, A. “The modern cult of monuments: its character and origin,” </w:t>
      </w:r>
      <w:r w:rsidRPr="002B37B4">
        <w:rPr>
          <w:i/>
          <w:iCs/>
        </w:rPr>
        <w:t>Oppositions</w:t>
      </w:r>
      <w:r>
        <w:t xml:space="preserve"> 25 (1982): 20-51.</w:t>
      </w:r>
    </w:p>
    <w:p w14:paraId="15B3F3CA" w14:textId="77777777" w:rsidR="000846CC" w:rsidRDefault="000846CC" w:rsidP="000846CC">
      <w:r>
        <w:t>Rijksdienst voor het Cultureel Erfgoed (RCE). “Ossenmarkt 40, 8011 MS te Zwolle.” Rijksmonumentenregister. Geraadpleegd op 22-04-2025.</w:t>
      </w:r>
    </w:p>
    <w:p w14:paraId="339C4C4C" w14:textId="77777777" w:rsidR="000846CC" w:rsidRDefault="000846CC" w:rsidP="000846CC">
      <w:r>
        <w:t xml:space="preserve">Rosenberg, H. P. R. </w:t>
      </w:r>
      <w:r w:rsidRPr="009A3E8B">
        <w:rPr>
          <w:i/>
          <w:iCs/>
        </w:rPr>
        <w:t>De 19e-eeuwse kerkelijke bouwkunst in Nederland</w:t>
      </w:r>
      <w:r>
        <w:t>. ’s-Gravenhave: Staatsuitgeverij, 1972.</w:t>
      </w:r>
    </w:p>
    <w:p w14:paraId="0E27D721" w14:textId="77777777" w:rsidR="000846CC" w:rsidRDefault="000846CC" w:rsidP="000846CC">
      <w:r>
        <w:t xml:space="preserve">Ruskin, John. </w:t>
      </w:r>
      <w:r w:rsidRPr="00D87E63">
        <w:rPr>
          <w:i/>
          <w:iCs/>
        </w:rPr>
        <w:t>The Seven Lamps of Architecture</w:t>
      </w:r>
      <w:r>
        <w:t>. Londen: Electric Book Co., 2001.</w:t>
      </w:r>
    </w:p>
    <w:p w14:paraId="2974C676" w14:textId="77777777" w:rsidR="000846CC" w:rsidRDefault="000846CC" w:rsidP="000846CC">
      <w:r>
        <w:t xml:space="preserve">Ryan, Marie-Laure. “Fact, fiction, media.” In: </w:t>
      </w:r>
      <w:r w:rsidRPr="006D30F6">
        <w:rPr>
          <w:i/>
          <w:iCs/>
        </w:rPr>
        <w:t>Narrative Factuality: A Handbook</w:t>
      </w:r>
      <w:r>
        <w:t>, onder redactie van Monika Fludernik en Marie-Laure Ryan, 75-94. Berlin &amp; Boston: De Gruyter, 2020.</w:t>
      </w:r>
    </w:p>
    <w:p w14:paraId="7FEE5C8D" w14:textId="77777777" w:rsidR="000846CC" w:rsidRDefault="000846CC" w:rsidP="000846CC">
      <w:r>
        <w:t xml:space="preserve">Schaik, Ton H. M. van. “Een oase in de woestijn: Neogotiek en katholieke herleving in Utrecht tussen 1850 en 1900.” In </w:t>
      </w:r>
      <w:r w:rsidRPr="000E754A">
        <w:rPr>
          <w:i/>
          <w:iCs/>
        </w:rPr>
        <w:t>Waarheid goedheid schoonheid: De Utrechtse neogotiek, Alfred Tepe en het St. Bernulphusgilde</w:t>
      </w:r>
      <w:r>
        <w:t>, onder redactie van Fred Vogelzang, 4-31. Zwolle: Waanders, [n.d.].</w:t>
      </w:r>
    </w:p>
    <w:p w14:paraId="76619C8F" w14:textId="77777777" w:rsidR="000846CC" w:rsidRDefault="000846CC" w:rsidP="000846CC">
      <w:r>
        <w:t xml:space="preserve">Schaik, Ton H. M. van. </w:t>
      </w:r>
      <w:r w:rsidRPr="00CE62E6">
        <w:rPr>
          <w:i/>
          <w:iCs/>
        </w:rPr>
        <w:t>Een mooi geloof: Katholieken in Salland vanaf de Reformatie tot 2000</w:t>
      </w:r>
      <w:r>
        <w:t>. Zwolle: Stichting IJsselacademie, 2003.</w:t>
      </w:r>
    </w:p>
    <w:p w14:paraId="19C00639" w14:textId="77777777" w:rsidR="000846CC" w:rsidRDefault="000846CC" w:rsidP="000846CC">
      <w:r>
        <w:t xml:space="preserve">Schelkens, Karim, Paul van Geest en Joep van Gennip. </w:t>
      </w:r>
      <w:r w:rsidRPr="00F44143">
        <w:rPr>
          <w:i/>
          <w:iCs/>
        </w:rPr>
        <w:t>Het katholicisme in Europa: Een geschiedenis</w:t>
      </w:r>
      <w:r>
        <w:t>. Amsterdam: Boom, 2001.</w:t>
      </w:r>
    </w:p>
    <w:p w14:paraId="76BB7E50" w14:textId="77777777" w:rsidR="000846CC" w:rsidRDefault="000846CC" w:rsidP="000846CC">
      <w:r>
        <w:t xml:space="preserve">Schiferli, Jacques. “Een ‘nationaal gedenkteeken voor november 1813’ (Den Haag, 1863-1869).” </w:t>
      </w:r>
      <w:r w:rsidRPr="00CE62E6">
        <w:rPr>
          <w:i/>
          <w:iCs/>
        </w:rPr>
        <w:t>Nederlands Kunsthistorisch Jaarboek</w:t>
      </w:r>
      <w:r>
        <w:t xml:space="preserve"> 34 (1983): </w:t>
      </w:r>
      <w:r w:rsidRPr="00CE62E6">
        <w:t>73-131</w:t>
      </w:r>
      <w:r>
        <w:t>.</w:t>
      </w:r>
    </w:p>
    <w:p w14:paraId="11E9B974" w14:textId="77777777" w:rsidR="000846CC" w:rsidRDefault="000846CC" w:rsidP="000846CC">
      <w:r>
        <w:t xml:space="preserve">Six, Clemens. “Religieuze en sociale bewegingen.” In </w:t>
      </w:r>
      <w:r w:rsidRPr="00D15090">
        <w:rPr>
          <w:i/>
          <w:iCs/>
        </w:rPr>
        <w:t>Grenzen in beweging: De wereld van 1945 tot heden</w:t>
      </w:r>
      <w:r>
        <w:t>, onder redactie van Antoon de Baets, Jaap den Hollander en Stefan van der Poel, 361-387. Amsterdam: Uitgeverij Unieboek, 2019.</w:t>
      </w:r>
    </w:p>
    <w:p w14:paraId="4E7C4A51" w14:textId="77777777" w:rsidR="000846CC" w:rsidRDefault="000846CC" w:rsidP="000846CC">
      <w:r>
        <w:t xml:space="preserve">Smith, Laurajane. </w:t>
      </w:r>
      <w:r w:rsidRPr="00711A07">
        <w:rPr>
          <w:i/>
          <w:iCs/>
        </w:rPr>
        <w:t>Uses of Heritage</w:t>
      </w:r>
      <w:r>
        <w:t>. Londen: Routledge, 2006.</w:t>
      </w:r>
    </w:p>
    <w:p w14:paraId="113BE197" w14:textId="77777777" w:rsidR="000846CC" w:rsidRDefault="000846CC" w:rsidP="000846CC">
      <w:r>
        <w:t xml:space="preserve">Stalknecht, H. A. </w:t>
      </w:r>
      <w:r w:rsidRPr="00792936">
        <w:rPr>
          <w:i/>
          <w:iCs/>
        </w:rPr>
        <w:t>Mensen van mondig geloof: De lange geschiedenis van de Sint Michaëlparochie te Zwolle</w:t>
      </w:r>
      <w:r>
        <w:t>. Zwolle: Waanders, 2007.</w:t>
      </w:r>
    </w:p>
    <w:p w14:paraId="414A215E" w14:textId="77777777" w:rsidR="000846CC" w:rsidRDefault="000846CC" w:rsidP="000846CC">
      <w:r>
        <w:t>Streng, Jean. “Het rijke roomse leven in de Onze-Lieve-Vrouwekerk.” Zwols Historisch Tijdschrift 16, no. 4 (1999): 146-153.</w:t>
      </w:r>
    </w:p>
    <w:p w14:paraId="53EEDFE0" w14:textId="77777777" w:rsidR="000846CC" w:rsidRDefault="000846CC" w:rsidP="000846CC">
      <w:r>
        <w:t xml:space="preserve">Stuers, Victor de. “Holland op zijn smalst.” </w:t>
      </w:r>
      <w:r w:rsidRPr="00387BBD">
        <w:rPr>
          <w:i/>
          <w:iCs/>
        </w:rPr>
        <w:t>De Gids</w:t>
      </w:r>
      <w:r>
        <w:t>, jaargang 37 (1873): 320-403.</w:t>
      </w:r>
    </w:p>
    <w:p w14:paraId="0E0F6E38" w14:textId="3E5E3AFE" w:rsidR="000846CC" w:rsidRDefault="000846CC" w:rsidP="000846CC">
      <w:r>
        <w:t xml:space="preserve">Teunis, Johan, Gerard Keilholtz en Henk Bach.  </w:t>
      </w:r>
      <w:r w:rsidRPr="0021658D">
        <w:rPr>
          <w:i/>
          <w:iCs/>
        </w:rPr>
        <w:t>Peperbus &amp; basiliek: Hart van Zwolle, eeuwenlang bezongen</w:t>
      </w:r>
      <w:r>
        <w:t>. Zwolle: Basiliekkoor Onser Liver Vrowen Sengers, 2023.</w:t>
      </w:r>
    </w:p>
    <w:p w14:paraId="010405A8" w14:textId="77777777" w:rsidR="000846CC" w:rsidRDefault="000846CC" w:rsidP="000846CC">
      <w:r w:rsidRPr="00050F6F">
        <w:t xml:space="preserve">“The International Charter for the Conservation and Restoration of Monuments and Sites (Venice Charter).” </w:t>
      </w:r>
      <w:r w:rsidRPr="00050F6F">
        <w:rPr>
          <w:i/>
          <w:iCs/>
        </w:rPr>
        <w:t>APT Bulletin: The Journal of Preservation Technology</w:t>
      </w:r>
      <w:r w:rsidRPr="00050F6F">
        <w:t xml:space="preserve"> 37, no. 4 (2006): 51.</w:t>
      </w:r>
    </w:p>
    <w:p w14:paraId="1259B10F" w14:textId="77777777" w:rsidR="000846CC" w:rsidRDefault="000846CC" w:rsidP="000846CC">
      <w:r>
        <w:t>The Society for the Protection of Ancient Buildings. “The SPAB Manifesto.” Geraadpleegd op januari 16, 2025. www.spab.org.uk.</w:t>
      </w:r>
    </w:p>
    <w:p w14:paraId="15EA5AAE" w14:textId="77777777" w:rsidR="000846CC" w:rsidRDefault="000846CC" w:rsidP="000846CC">
      <w:r>
        <w:t xml:space="preserve">Thouki, Alexis. “Heritagization of Religious Sites: In Search of Visitor Agency and the Dialectics Underlying Heritage Planning Assemblages.” </w:t>
      </w:r>
      <w:r w:rsidRPr="005A2991">
        <w:rPr>
          <w:i/>
          <w:iCs/>
        </w:rPr>
        <w:t>International Journal of Heritage Studies</w:t>
      </w:r>
      <w:r>
        <w:t xml:space="preserve"> 28, no. 9 (2022): </w:t>
      </w:r>
      <w:r w:rsidRPr="005A2991">
        <w:t>1036-1065</w:t>
      </w:r>
      <w:r>
        <w:t>.</w:t>
      </w:r>
    </w:p>
    <w:p w14:paraId="5AA5761A" w14:textId="77777777" w:rsidR="000846CC" w:rsidRDefault="000846CC" w:rsidP="000846CC">
      <w:r>
        <w:t xml:space="preserve">Tillema, J. A. C. </w:t>
      </w:r>
      <w:r w:rsidRPr="00133FF0">
        <w:rPr>
          <w:i/>
          <w:iCs/>
        </w:rPr>
        <w:t>Schetsen uit de geschiedenis van de Monumentenzorg in Nederland</w:t>
      </w:r>
      <w:r>
        <w:t>. ’s-Gravenhage: Staatsuitgeverij, 1975.</w:t>
      </w:r>
    </w:p>
    <w:p w14:paraId="5B6FC6D1" w14:textId="5A869BAA" w:rsidR="00B83DFF" w:rsidRDefault="00337977" w:rsidP="000846CC">
      <w:r>
        <w:t xml:space="preserve">UPA-BUA Beroepsunie van Architecten. “Charter van Athene 1931.” Referentieteksten van het beroep. Geraadpleegd op </w:t>
      </w:r>
      <w:r w:rsidR="00DC4B76">
        <w:t xml:space="preserve">maart </w:t>
      </w:r>
      <w:r>
        <w:t>28</w:t>
      </w:r>
      <w:r w:rsidR="00DC4B76">
        <w:t xml:space="preserve">, </w:t>
      </w:r>
      <w:r>
        <w:t xml:space="preserve">2025. </w:t>
      </w:r>
      <w:r w:rsidR="008F2126">
        <w:t>www.upa-bua-arch.be.</w:t>
      </w:r>
    </w:p>
    <w:p w14:paraId="18B09E13" w14:textId="77777777" w:rsidR="000846CC" w:rsidRDefault="000846CC" w:rsidP="000846CC">
      <w:r>
        <w:t xml:space="preserve">Verlaan, Th. G., Gert Oostingh en Pieter Lettinga. </w:t>
      </w:r>
      <w:r w:rsidRPr="00193371">
        <w:rPr>
          <w:i/>
          <w:iCs/>
        </w:rPr>
        <w:t>Op de bres voor Zwolle: De strijd van de Vrienden van de Stadskern</w:t>
      </w:r>
      <w:r>
        <w:t xml:space="preserve">. Zwolle: Waanders, 1992. </w:t>
      </w:r>
    </w:p>
    <w:p w14:paraId="4AACF9CC" w14:textId="77777777" w:rsidR="000846CC" w:rsidRDefault="000846CC" w:rsidP="000846CC">
      <w:r>
        <w:t xml:space="preserve">Verschaffel, Tom. “Een hoogmoedige tijd: Visies op de eigenheid van de negentiende eeuw.” In </w:t>
      </w:r>
      <w:r w:rsidRPr="009D742C">
        <w:rPr>
          <w:i/>
          <w:iCs/>
        </w:rPr>
        <w:t>Neostijlen in de negentiende eeuw: Zorg geboden?</w:t>
      </w:r>
      <w:r>
        <w:t>, onder redactie van Anna Bergmans, Jan De Maeyer, Wim Denslagen en Wies van Leeuwen, 12-21. Leuven: Universitaire Pers Leuven, 2002.</w:t>
      </w:r>
    </w:p>
    <w:p w14:paraId="68F7D81B" w14:textId="70143746" w:rsidR="000846CC" w:rsidRDefault="00486BD1" w:rsidP="000846CC">
      <w:r>
        <w:t xml:space="preserve">Viollet-le-Duc, Eugène-Emmanuel. </w:t>
      </w:r>
      <w:r w:rsidRPr="00362FE2">
        <w:rPr>
          <w:i/>
          <w:iCs/>
        </w:rPr>
        <w:t xml:space="preserve">The </w:t>
      </w:r>
      <w:r>
        <w:rPr>
          <w:i/>
          <w:iCs/>
        </w:rPr>
        <w:t>F</w:t>
      </w:r>
      <w:r w:rsidRPr="00362FE2">
        <w:rPr>
          <w:i/>
          <w:iCs/>
        </w:rPr>
        <w:t xml:space="preserve">oundations of </w:t>
      </w:r>
      <w:r>
        <w:rPr>
          <w:i/>
          <w:iCs/>
        </w:rPr>
        <w:t>A</w:t>
      </w:r>
      <w:r w:rsidRPr="00362FE2">
        <w:rPr>
          <w:i/>
          <w:iCs/>
        </w:rPr>
        <w:t xml:space="preserve">rchitecture: Selections from the </w:t>
      </w:r>
      <w:r w:rsidRPr="003B4F8C">
        <w:t>Dictionnaire raisonné</w:t>
      </w:r>
      <w:r>
        <w:t>. Onder redactie van Barry Bergdol, vertaald door Kenneth D. Whitehead. New York: George Braziller, 1990.</w:t>
      </w:r>
    </w:p>
    <w:p w14:paraId="072A6B37" w14:textId="77777777" w:rsidR="000846CC" w:rsidRDefault="000846CC" w:rsidP="000846CC">
      <w:r>
        <w:t xml:space="preserve">Vries, Aart de. “Ruïnes: restauratie en antirestauratie.” In </w:t>
      </w:r>
      <w:r w:rsidRPr="00DB5A6F">
        <w:rPr>
          <w:i/>
          <w:iCs/>
        </w:rPr>
        <w:t>Negentiende-eeuwse restauratiepraktijk en actuele monumentenzorg</w:t>
      </w:r>
      <w:r>
        <w:t>, onder redactie van Jan de Maeyer, Anna Bergmans, Wim Denslagen, Herman Stynen, Wies van Leeuwen en Luc Verpoest, 176-187. Leuven, Universitaire Pers Leuven, 1999.</w:t>
      </w:r>
    </w:p>
    <w:p w14:paraId="015FC393" w14:textId="77777777" w:rsidR="000846CC" w:rsidRDefault="000846CC" w:rsidP="000846CC">
      <w:r>
        <w:t xml:space="preserve">W., A. W. (Weissman, Adriaan Willem). “De zeven lampen der bouwkunst. VII.” </w:t>
      </w:r>
      <w:r w:rsidRPr="00F5257D">
        <w:rPr>
          <w:i/>
          <w:iCs/>
        </w:rPr>
        <w:t>De Opmerker: Bouwkundig Weekblad</w:t>
      </w:r>
      <w:r>
        <w:t xml:space="preserve"> 35, no. 18 (1900): 137-140.</w:t>
      </w:r>
    </w:p>
    <w:p w14:paraId="51DE806B" w14:textId="77777777" w:rsidR="000846CC" w:rsidRDefault="000846CC" w:rsidP="000846CC">
      <w:r>
        <w:t>Weir, Todd H. “</w:t>
      </w:r>
      <w:r w:rsidRPr="00BB572D">
        <w:rPr>
          <w:lang w:val="en-US"/>
        </w:rPr>
        <w:t>Heritage and religious change in contemporary Europe: Interactions along three axes</w:t>
      </w:r>
      <w:r>
        <w:t xml:space="preserve">.” </w:t>
      </w:r>
      <w:r w:rsidRPr="00BB572D">
        <w:rPr>
          <w:i/>
          <w:iCs/>
          <w:lang w:val="en-US"/>
        </w:rPr>
        <w:t>Trajecta, Religion, Culture and Society in the Low Countries</w:t>
      </w:r>
      <w:r>
        <w:t xml:space="preserve"> 30, no. 2 (2021): </w:t>
      </w:r>
      <w:r w:rsidRPr="00BB572D">
        <w:t>217</w:t>
      </w:r>
      <w:r>
        <w:t>-</w:t>
      </w:r>
      <w:r w:rsidRPr="00BB572D">
        <w:t>242</w:t>
      </w:r>
      <w:r>
        <w:t>.</w:t>
      </w:r>
    </w:p>
    <w:p w14:paraId="74E9FF59" w14:textId="3E42EFB3" w:rsidR="00D46C15" w:rsidRPr="00086BAC" w:rsidRDefault="000846CC" w:rsidP="000846CC">
      <w:r>
        <w:t xml:space="preserve">Weissman, A. W. “Het restaureeren van oude kunstwerken (voordracht gehouden in het „Koninklijk Oudheidkundig Genootschap”).” </w:t>
      </w:r>
      <w:r w:rsidRPr="00934EF8">
        <w:rPr>
          <w:i/>
          <w:iCs/>
        </w:rPr>
        <w:t>De Bouwwereld</w:t>
      </w:r>
      <w:r>
        <w:t xml:space="preserve"> 9, no. 20 (1910): 157-161.</w:t>
      </w:r>
    </w:p>
    <w:p w14:paraId="5765AB2B" w14:textId="5C496016" w:rsidR="000C5A07" w:rsidRPr="000C5A07" w:rsidRDefault="000C5A07" w:rsidP="004A4F6B">
      <w:pPr>
        <w:pStyle w:val="NormalWeb"/>
        <w:tabs>
          <w:tab w:val="left" w:pos="1333"/>
        </w:tabs>
        <w:spacing w:line="360" w:lineRule="auto"/>
        <w:jc w:val="both"/>
      </w:pPr>
    </w:p>
    <w:sectPr w:rsidR="000C5A07" w:rsidRPr="000C5A07" w:rsidSect="00350ED4">
      <w:footnotePr>
        <w:numRestart w:val="eachSect"/>
      </w:footnotePr>
      <w:pgSz w:w="11906" w:h="16838"/>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FC6E365" w14:textId="77777777" w:rsidR="001E006D" w:rsidRDefault="001E006D" w:rsidP="00C95A27">
      <w:pPr>
        <w:spacing w:after="0" w:line="240" w:lineRule="auto"/>
      </w:pPr>
      <w:r>
        <w:separator/>
      </w:r>
    </w:p>
  </w:endnote>
  <w:endnote w:type="continuationSeparator" w:id="0">
    <w:p w14:paraId="01E040A2" w14:textId="77777777" w:rsidR="001E006D" w:rsidRDefault="001E006D" w:rsidP="00C95A2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84584870"/>
      <w:docPartObj>
        <w:docPartGallery w:val="Page Numbers (Bottom of Page)"/>
        <w:docPartUnique/>
      </w:docPartObj>
    </w:sdtPr>
    <w:sdtEndPr/>
    <w:sdtContent>
      <w:p w14:paraId="684B1B29" w14:textId="6B2D1258" w:rsidR="009F09BB" w:rsidRDefault="009F09BB">
        <w:pPr>
          <w:pStyle w:val="Footer"/>
          <w:jc w:val="center"/>
        </w:pPr>
        <w:r>
          <w:fldChar w:fldCharType="begin"/>
        </w:r>
        <w:r>
          <w:instrText>PAGE   \* MERGEFORMAT</w:instrText>
        </w:r>
        <w:r>
          <w:fldChar w:fldCharType="separate"/>
        </w:r>
        <w:r>
          <w:t>2</w:t>
        </w:r>
        <w:r>
          <w:fldChar w:fldCharType="end"/>
        </w:r>
      </w:p>
    </w:sdtContent>
  </w:sdt>
  <w:p w14:paraId="26024A42" w14:textId="77777777" w:rsidR="009F09BB" w:rsidRDefault="009F09B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7394BC6" w14:textId="77777777" w:rsidR="001E006D" w:rsidRDefault="001E006D" w:rsidP="00C95A27">
      <w:pPr>
        <w:spacing w:after="0" w:line="240" w:lineRule="auto"/>
      </w:pPr>
      <w:r>
        <w:separator/>
      </w:r>
    </w:p>
  </w:footnote>
  <w:footnote w:type="continuationSeparator" w:id="0">
    <w:p w14:paraId="2ADD2701" w14:textId="77777777" w:rsidR="001E006D" w:rsidRDefault="001E006D" w:rsidP="00C95A27">
      <w:pPr>
        <w:spacing w:after="0" w:line="240" w:lineRule="auto"/>
      </w:pPr>
      <w:r>
        <w:continuationSeparator/>
      </w:r>
    </w:p>
  </w:footnote>
  <w:footnote w:id="1">
    <w:p w14:paraId="1F914E62" w14:textId="29630A1E" w:rsidR="008924DF" w:rsidRDefault="008924DF" w:rsidP="00027F29">
      <w:pPr>
        <w:pStyle w:val="FootnoteText"/>
        <w:jc w:val="left"/>
      </w:pPr>
      <w:r>
        <w:rPr>
          <w:rStyle w:val="FootnoteReference"/>
        </w:rPr>
        <w:footnoteRef/>
      </w:r>
      <w:r>
        <w:t xml:space="preserve"> A. J. Hendrikman et. al.</w:t>
      </w:r>
      <w:r w:rsidR="0024438F">
        <w:t>,</w:t>
      </w:r>
      <w:r>
        <w:t xml:space="preserve"> </w:t>
      </w:r>
      <w:r w:rsidRPr="0096546C">
        <w:rPr>
          <w:i/>
          <w:iCs/>
        </w:rPr>
        <w:t>De Onze Lieve Vrouwebasiliek in Zwolle (sinds 1399): geschiedenis in vogelvlucht</w:t>
      </w:r>
      <w:r>
        <w:t xml:space="preserve"> (Zwolle: Waanders, 2002), 25-26.</w:t>
      </w:r>
    </w:p>
  </w:footnote>
  <w:footnote w:id="2">
    <w:p w14:paraId="64EF9140" w14:textId="3A955C70" w:rsidR="00682D2A" w:rsidRDefault="00682D2A" w:rsidP="00027F29">
      <w:pPr>
        <w:pStyle w:val="FootnoteText"/>
        <w:jc w:val="left"/>
      </w:pPr>
      <w:r>
        <w:rPr>
          <w:rStyle w:val="FootnoteReference"/>
        </w:rPr>
        <w:footnoteRef/>
      </w:r>
      <w:r>
        <w:t xml:space="preserve"> A. J. Looijenga e</w:t>
      </w:r>
      <w:r w:rsidR="001F6735">
        <w:t>t. al.</w:t>
      </w:r>
      <w:r>
        <w:t>, “De Utrechtse School in de neogotiek: De voorgeschiedenis en het Sint</w:t>
      </w:r>
    </w:p>
    <w:p w14:paraId="55A44281" w14:textId="77777777" w:rsidR="00682D2A" w:rsidRDefault="00682D2A" w:rsidP="00027F29">
      <w:pPr>
        <w:pStyle w:val="FootnoteText"/>
        <w:jc w:val="left"/>
      </w:pPr>
      <w:r>
        <w:t>Bernulfusgilde” (proefschrift, Rijksuniversiteit van Leiden, 1991), 300-302.</w:t>
      </w:r>
    </w:p>
  </w:footnote>
  <w:footnote w:id="3">
    <w:p w14:paraId="1CF7F324" w14:textId="12D381DE" w:rsidR="00027F29" w:rsidRDefault="00027F29" w:rsidP="00027F29">
      <w:pPr>
        <w:pStyle w:val="FootnoteText"/>
        <w:jc w:val="left"/>
      </w:pPr>
      <w:r>
        <w:rPr>
          <w:rStyle w:val="FootnoteReference"/>
        </w:rPr>
        <w:footnoteRef/>
      </w:r>
      <w:r>
        <w:t xml:space="preserve"> H. P. R. Rosenberg, </w:t>
      </w:r>
      <w:r w:rsidRPr="00DA7254">
        <w:rPr>
          <w:i/>
          <w:iCs/>
        </w:rPr>
        <w:t>De 19</w:t>
      </w:r>
      <w:r w:rsidRPr="00DA7254">
        <w:rPr>
          <w:i/>
          <w:iCs/>
          <w:vertAlign w:val="superscript"/>
        </w:rPr>
        <w:t>e</w:t>
      </w:r>
      <w:r w:rsidRPr="00DA7254">
        <w:rPr>
          <w:i/>
          <w:iCs/>
        </w:rPr>
        <w:t>-eeuwse kerkelijke bouwkunst in Nederland</w:t>
      </w:r>
      <w:r>
        <w:t xml:space="preserve"> (’s-Gravenhave: Staatsuitgeverij, 1972), 51-54.</w:t>
      </w:r>
    </w:p>
  </w:footnote>
  <w:footnote w:id="4">
    <w:p w14:paraId="2603B313" w14:textId="500A42D7" w:rsidR="00F94B3A" w:rsidRDefault="00F94B3A" w:rsidP="00027F29">
      <w:pPr>
        <w:pStyle w:val="FootnoteText"/>
        <w:jc w:val="left"/>
      </w:pPr>
      <w:r>
        <w:rPr>
          <w:rStyle w:val="FootnoteReference"/>
        </w:rPr>
        <w:footnoteRef/>
      </w:r>
      <w:r>
        <w:t xml:space="preserve"> Looijenga, </w:t>
      </w:r>
      <w:r w:rsidR="00D1316A">
        <w:t xml:space="preserve">“De Utrechtse School,” </w:t>
      </w:r>
      <w:r>
        <w:t>302.</w:t>
      </w:r>
    </w:p>
  </w:footnote>
  <w:footnote w:id="5">
    <w:p w14:paraId="3E05693D" w14:textId="77777777" w:rsidR="00AC3D23" w:rsidRDefault="00AC3D23" w:rsidP="00AC3D23">
      <w:pPr>
        <w:pStyle w:val="FootnoteText"/>
        <w:jc w:val="left"/>
      </w:pPr>
      <w:r>
        <w:rPr>
          <w:rStyle w:val="FootnoteReference"/>
        </w:rPr>
        <w:footnoteRef/>
      </w:r>
      <w:r>
        <w:t xml:space="preserve"> </w:t>
      </w:r>
      <w:r w:rsidRPr="00885754">
        <w:t>Looijenga, “De Utrechtse school,”</w:t>
      </w:r>
      <w:r>
        <w:t xml:space="preserve"> </w:t>
      </w:r>
      <w:r w:rsidRPr="00885754">
        <w:t>302</w:t>
      </w:r>
      <w:r>
        <w:t>.</w:t>
      </w:r>
    </w:p>
  </w:footnote>
  <w:footnote w:id="6">
    <w:p w14:paraId="70A33162" w14:textId="77777777" w:rsidR="00AC3D23" w:rsidRDefault="00AC3D23" w:rsidP="00AC3D23">
      <w:pPr>
        <w:pStyle w:val="FootnoteText"/>
        <w:jc w:val="left"/>
      </w:pPr>
      <w:r>
        <w:rPr>
          <w:rStyle w:val="FootnoteReference"/>
        </w:rPr>
        <w:footnoteRef/>
      </w:r>
      <w:r>
        <w:t xml:space="preserve"> Johan Teunis et. al., </w:t>
      </w:r>
      <w:r w:rsidRPr="00DA7254">
        <w:rPr>
          <w:i/>
          <w:iCs/>
        </w:rPr>
        <w:t>Peperbus &amp; basiliek: Hart van Zwolle, eeuwenlang bezongen</w:t>
      </w:r>
      <w:r>
        <w:t xml:space="preserve"> (Zwolle: Basiliekkoor Onser Liver Vrowen Sengers, 2023), 13.</w:t>
      </w:r>
    </w:p>
  </w:footnote>
  <w:footnote w:id="7">
    <w:p w14:paraId="43F82BC0" w14:textId="77777777" w:rsidR="00AC3D23" w:rsidRDefault="00AC3D23" w:rsidP="00AC3D23">
      <w:pPr>
        <w:pStyle w:val="FootnoteText"/>
        <w:jc w:val="left"/>
      </w:pPr>
      <w:r>
        <w:rPr>
          <w:rStyle w:val="FootnoteReference"/>
        </w:rPr>
        <w:footnoteRef/>
      </w:r>
      <w:r>
        <w:t xml:space="preserve"> Wim Denslagen, “Haat jegens de neostijlen,” in </w:t>
      </w:r>
      <w:r w:rsidRPr="0096546C">
        <w:rPr>
          <w:i/>
          <w:iCs/>
        </w:rPr>
        <w:t>Neostijlen in de negentiende eeuw: Zorg geboden?</w:t>
      </w:r>
      <w:r>
        <w:t>, red. Anna Bergmans et. al. (Leuven: Universitaire Pers Leuven, 2002), 31.</w:t>
      </w:r>
    </w:p>
  </w:footnote>
  <w:footnote w:id="8">
    <w:p w14:paraId="22B32C45" w14:textId="77777777" w:rsidR="00AC3D23" w:rsidRDefault="00AC3D23" w:rsidP="00AC3D23">
      <w:pPr>
        <w:pStyle w:val="FootnoteText"/>
        <w:jc w:val="left"/>
      </w:pPr>
      <w:r>
        <w:rPr>
          <w:rStyle w:val="FootnoteReference"/>
        </w:rPr>
        <w:footnoteRef/>
      </w:r>
      <w:r>
        <w:t xml:space="preserve"> Peter Raedts, </w:t>
      </w:r>
      <w:r w:rsidRPr="006378CD">
        <w:rPr>
          <w:i/>
          <w:iCs/>
        </w:rPr>
        <w:t>De ontdekking van de middeleeuwen: Geschiedenis van een illusie</w:t>
      </w:r>
      <w:r>
        <w:t xml:space="preserve"> (Amsterdam: Wereldbibliotheek, 2021), 96-97.</w:t>
      </w:r>
    </w:p>
  </w:footnote>
  <w:footnote w:id="9">
    <w:p w14:paraId="4EB6282F" w14:textId="77777777" w:rsidR="00AC3D23" w:rsidRDefault="00AC3D23" w:rsidP="00AC3D23">
      <w:pPr>
        <w:pStyle w:val="FootnoteText"/>
        <w:jc w:val="left"/>
      </w:pPr>
      <w:r>
        <w:rPr>
          <w:rStyle w:val="FootnoteReference"/>
        </w:rPr>
        <w:footnoteRef/>
      </w:r>
      <w:r>
        <w:t xml:space="preserve"> Denslagen, “Haat jegens de neostijlen,” 31-33.</w:t>
      </w:r>
    </w:p>
  </w:footnote>
  <w:footnote w:id="10">
    <w:p w14:paraId="6C1BEB37" w14:textId="77777777" w:rsidR="00D6609B" w:rsidRDefault="00D6609B" w:rsidP="00D6609B">
      <w:pPr>
        <w:pStyle w:val="FootnoteText"/>
        <w:jc w:val="left"/>
      </w:pPr>
      <w:r>
        <w:rPr>
          <w:rStyle w:val="FootnoteReference"/>
        </w:rPr>
        <w:footnoteRef/>
      </w:r>
      <w:r>
        <w:t xml:space="preserve"> Denslagen, “Haat jegens de neostijlen,” 33.</w:t>
      </w:r>
    </w:p>
  </w:footnote>
  <w:footnote w:id="11">
    <w:p w14:paraId="3DA0B320" w14:textId="485F936B" w:rsidR="00C1047B" w:rsidRDefault="00C1047B" w:rsidP="00AD3E0A">
      <w:pPr>
        <w:pStyle w:val="FootnoteText"/>
        <w:jc w:val="left"/>
      </w:pPr>
      <w:r>
        <w:rPr>
          <w:rStyle w:val="FootnoteReference"/>
        </w:rPr>
        <w:footnoteRef/>
      </w:r>
      <w:r>
        <w:t xml:space="preserve"> Thomas H. von der Dunk, “De moeizame vormgeving van het verleden,” </w:t>
      </w:r>
      <w:r w:rsidR="00B6495B" w:rsidRPr="0043470E">
        <w:rPr>
          <w:i/>
          <w:iCs/>
        </w:rPr>
        <w:t xml:space="preserve">Bulletin </w:t>
      </w:r>
      <w:r w:rsidR="00B6495B">
        <w:rPr>
          <w:i/>
          <w:iCs/>
        </w:rPr>
        <w:t>v</w:t>
      </w:r>
      <w:r w:rsidR="00B6495B" w:rsidRPr="0043470E">
        <w:rPr>
          <w:i/>
          <w:iCs/>
        </w:rPr>
        <w:t xml:space="preserve">an </w:t>
      </w:r>
      <w:r w:rsidR="00B6495B">
        <w:rPr>
          <w:i/>
          <w:iCs/>
        </w:rPr>
        <w:t>d</w:t>
      </w:r>
      <w:r w:rsidR="00B6495B" w:rsidRPr="0043470E">
        <w:rPr>
          <w:i/>
          <w:iCs/>
        </w:rPr>
        <w:t>e Koninklijke Nederlandse Oudheidkundige Bond</w:t>
      </w:r>
      <w:r>
        <w:t xml:space="preserve"> 105, no. 4 (2006): 108.</w:t>
      </w:r>
    </w:p>
  </w:footnote>
  <w:footnote w:id="12">
    <w:p w14:paraId="47E18E16" w14:textId="5C33C56A" w:rsidR="00C1047B" w:rsidRDefault="00C1047B" w:rsidP="00AD3E0A">
      <w:pPr>
        <w:pStyle w:val="FootnoteText"/>
        <w:jc w:val="left"/>
      </w:pPr>
      <w:r>
        <w:rPr>
          <w:rStyle w:val="FootnoteReference"/>
        </w:rPr>
        <w:footnoteRef/>
      </w:r>
      <w:r>
        <w:t xml:space="preserve"> Von der Dunk, “De moeizame vormgeving van het verleden,” 110.</w:t>
      </w:r>
    </w:p>
  </w:footnote>
  <w:footnote w:id="13">
    <w:p w14:paraId="236057A9" w14:textId="258FE3E6" w:rsidR="005D5883" w:rsidRDefault="005D5883" w:rsidP="00AD3E0A">
      <w:pPr>
        <w:pStyle w:val="FootnoteText"/>
        <w:jc w:val="left"/>
      </w:pPr>
      <w:r>
        <w:rPr>
          <w:rStyle w:val="FootnoteReference"/>
        </w:rPr>
        <w:footnoteRef/>
      </w:r>
      <w:r w:rsidR="00C1047B">
        <w:t xml:space="preserve"> V</w:t>
      </w:r>
      <w:r>
        <w:t>on der Dunk, “De moeizame vormgeving van het verleden,” 113.</w:t>
      </w:r>
    </w:p>
  </w:footnote>
  <w:footnote w:id="14">
    <w:p w14:paraId="14620C4C" w14:textId="426D7946" w:rsidR="006C060D" w:rsidRDefault="006C060D" w:rsidP="00AD3E0A">
      <w:pPr>
        <w:pStyle w:val="FootnoteText"/>
        <w:jc w:val="left"/>
      </w:pPr>
      <w:r>
        <w:rPr>
          <w:rStyle w:val="FootnoteReference"/>
        </w:rPr>
        <w:footnoteRef/>
      </w:r>
      <w:r>
        <w:t xml:space="preserve"> </w:t>
      </w:r>
      <w:r w:rsidRPr="00611C92">
        <w:t>Mar</w:t>
      </w:r>
      <w:r>
        <w:t>ie</w:t>
      </w:r>
      <w:r w:rsidRPr="00611C92">
        <w:t xml:space="preserve">-Laure Ryan, </w:t>
      </w:r>
      <w:r>
        <w:t>“</w:t>
      </w:r>
      <w:r w:rsidRPr="0023328D">
        <w:rPr>
          <w:lang w:val="en-US"/>
        </w:rPr>
        <w:t>Fact, fiction, media</w:t>
      </w:r>
      <w:r w:rsidRPr="00611C92">
        <w:t>,</w:t>
      </w:r>
      <w:r>
        <w:t>”</w:t>
      </w:r>
      <w:r w:rsidRPr="00611C92">
        <w:t xml:space="preserve"> in: </w:t>
      </w:r>
      <w:r w:rsidR="00355104" w:rsidRPr="0023328D">
        <w:rPr>
          <w:i/>
          <w:lang w:val="en-US"/>
        </w:rPr>
        <w:t xml:space="preserve">Narrative </w:t>
      </w:r>
      <w:r w:rsidR="00355104">
        <w:rPr>
          <w:i/>
          <w:lang w:val="en-US"/>
        </w:rPr>
        <w:t>F</w:t>
      </w:r>
      <w:r w:rsidR="00355104" w:rsidRPr="0023328D">
        <w:rPr>
          <w:i/>
          <w:lang w:val="en-US"/>
        </w:rPr>
        <w:t xml:space="preserve">actuality: A </w:t>
      </w:r>
      <w:r w:rsidR="00355104">
        <w:rPr>
          <w:i/>
          <w:lang w:val="en-US"/>
        </w:rPr>
        <w:t>H</w:t>
      </w:r>
      <w:r w:rsidR="00355104" w:rsidRPr="0023328D">
        <w:rPr>
          <w:i/>
          <w:lang w:val="en-US"/>
        </w:rPr>
        <w:t>andbook</w:t>
      </w:r>
      <w:r>
        <w:rPr>
          <w:iCs/>
          <w:lang w:val="en-US"/>
        </w:rPr>
        <w:t>,</w:t>
      </w:r>
      <w:r w:rsidRPr="006B307F">
        <w:t xml:space="preserve"> </w:t>
      </w:r>
      <w:r>
        <w:t xml:space="preserve">red. </w:t>
      </w:r>
      <w:r w:rsidRPr="00611C92">
        <w:t xml:space="preserve">Monika Fludernik </w:t>
      </w:r>
      <w:r>
        <w:t xml:space="preserve">et. al. </w:t>
      </w:r>
      <w:r w:rsidRPr="00611C92">
        <w:t>(Berlin &amp; Boston: De Gruyter</w:t>
      </w:r>
      <w:r>
        <w:t>, 2020), 90-91.</w:t>
      </w:r>
    </w:p>
  </w:footnote>
  <w:footnote w:id="15">
    <w:p w14:paraId="22E02CBC" w14:textId="15496DE3" w:rsidR="00AD3E0A" w:rsidRDefault="00AD3E0A" w:rsidP="00AD3E0A">
      <w:pPr>
        <w:pStyle w:val="FootnoteText"/>
        <w:jc w:val="left"/>
      </w:pPr>
      <w:r>
        <w:rPr>
          <w:rStyle w:val="FootnoteReference"/>
        </w:rPr>
        <w:footnoteRef/>
      </w:r>
      <w:r>
        <w:t xml:space="preserve"> Von der Dunk, “De moeizame vormgeving van het verleden,” 113-114; 117-118; 120.</w:t>
      </w:r>
    </w:p>
  </w:footnote>
  <w:footnote w:id="16">
    <w:p w14:paraId="45C78D8E" w14:textId="77777777" w:rsidR="00683D0B" w:rsidRDefault="00683D0B" w:rsidP="00683D0B">
      <w:pPr>
        <w:pStyle w:val="FootnoteText"/>
        <w:jc w:val="left"/>
      </w:pPr>
      <w:r>
        <w:rPr>
          <w:rStyle w:val="FootnoteReference"/>
        </w:rPr>
        <w:footnoteRef/>
      </w:r>
      <w:r>
        <w:t xml:space="preserve"> Idem.</w:t>
      </w:r>
    </w:p>
  </w:footnote>
  <w:footnote w:id="17">
    <w:p w14:paraId="7D900FE3" w14:textId="1A85C086" w:rsidR="007531F9" w:rsidRDefault="007531F9" w:rsidP="00767659">
      <w:pPr>
        <w:pStyle w:val="FootnoteText"/>
        <w:jc w:val="left"/>
      </w:pPr>
      <w:r>
        <w:rPr>
          <w:rStyle w:val="FootnoteReference"/>
        </w:rPr>
        <w:footnoteRef/>
      </w:r>
      <w:r>
        <w:t xml:space="preserve"> </w:t>
      </w:r>
      <w:r w:rsidRPr="00732D89">
        <w:t>Svetlana</w:t>
      </w:r>
      <w:r>
        <w:t xml:space="preserve"> Boym,</w:t>
      </w:r>
      <w:r w:rsidRPr="00732D89">
        <w:t xml:space="preserve"> </w:t>
      </w:r>
      <w:r w:rsidRPr="00B26868">
        <w:rPr>
          <w:i/>
          <w:iCs/>
          <w:lang w:val="en-US"/>
        </w:rPr>
        <w:t xml:space="preserve">The future of </w:t>
      </w:r>
      <w:r w:rsidR="00A36712">
        <w:rPr>
          <w:i/>
          <w:iCs/>
          <w:lang w:val="en-US"/>
        </w:rPr>
        <w:t>N</w:t>
      </w:r>
      <w:r w:rsidRPr="00B26868">
        <w:rPr>
          <w:i/>
          <w:iCs/>
          <w:lang w:val="en-US"/>
        </w:rPr>
        <w:t>ostalgia</w:t>
      </w:r>
      <w:r>
        <w:t xml:space="preserve"> (</w:t>
      </w:r>
      <w:r w:rsidRPr="00732D89">
        <w:t>New York: Basic Books, 2008</w:t>
      </w:r>
      <w:r>
        <w:t>), 41.</w:t>
      </w:r>
    </w:p>
  </w:footnote>
  <w:footnote w:id="18">
    <w:p w14:paraId="72494A55" w14:textId="129A43D6" w:rsidR="008B07DE" w:rsidRDefault="008B07DE" w:rsidP="008B07DE">
      <w:pPr>
        <w:pStyle w:val="FootnoteText"/>
        <w:jc w:val="left"/>
      </w:pPr>
      <w:r>
        <w:rPr>
          <w:rStyle w:val="FootnoteReference"/>
        </w:rPr>
        <w:footnoteRef/>
      </w:r>
      <w:r>
        <w:t xml:space="preserve"> Boym,</w:t>
      </w:r>
      <w:r w:rsidR="00E34D54">
        <w:t xml:space="preserve"> </w:t>
      </w:r>
      <w:r w:rsidR="00A36712" w:rsidRPr="00D707BD">
        <w:rPr>
          <w:i/>
          <w:iCs/>
          <w:lang w:val="en-US"/>
        </w:rPr>
        <w:t>The Future of Nostalgia</w:t>
      </w:r>
      <w:r w:rsidR="00A36712">
        <w:t xml:space="preserve">, </w:t>
      </w:r>
      <w:r w:rsidRPr="00A36712">
        <w:t>43</w:t>
      </w:r>
      <w:r>
        <w:t>.</w:t>
      </w:r>
    </w:p>
  </w:footnote>
  <w:footnote w:id="19">
    <w:p w14:paraId="1ABE72FD" w14:textId="47A09F30" w:rsidR="007531F9" w:rsidRDefault="007531F9" w:rsidP="00767659">
      <w:pPr>
        <w:pStyle w:val="FootnoteText"/>
        <w:jc w:val="left"/>
      </w:pPr>
      <w:r>
        <w:rPr>
          <w:rStyle w:val="FootnoteReference"/>
        </w:rPr>
        <w:footnoteRef/>
      </w:r>
      <w:r>
        <w:t xml:space="preserve"> Boym,</w:t>
      </w:r>
      <w:r w:rsidR="00F4567C">
        <w:t xml:space="preserve"> </w:t>
      </w:r>
      <w:r w:rsidR="00F4567C" w:rsidRPr="00F4567C">
        <w:rPr>
          <w:i/>
          <w:iCs/>
          <w:lang w:val="en-US"/>
        </w:rPr>
        <w:t>The Future of Nostalgia</w:t>
      </w:r>
      <w:r w:rsidR="00F4567C">
        <w:t xml:space="preserve">, </w:t>
      </w:r>
      <w:r>
        <w:t>46.</w:t>
      </w:r>
    </w:p>
  </w:footnote>
  <w:footnote w:id="20">
    <w:p w14:paraId="54651B8E" w14:textId="2942B91D" w:rsidR="00A65E94" w:rsidRDefault="00A65E94" w:rsidP="00163CE3">
      <w:pPr>
        <w:pStyle w:val="FootnoteText"/>
        <w:jc w:val="left"/>
      </w:pPr>
      <w:r>
        <w:rPr>
          <w:rStyle w:val="FootnoteReference"/>
        </w:rPr>
        <w:footnoteRef/>
      </w:r>
      <w:r>
        <w:t xml:space="preserve"> Geert Mak, “IV Ons fatsoen als natie: Over nostalgie, monumentenzorg en de historische sensatie,” in </w:t>
      </w:r>
      <w:r w:rsidRPr="001B04A3">
        <w:rPr>
          <w:i/>
          <w:iCs/>
        </w:rPr>
        <w:t>De goede stad</w:t>
      </w:r>
      <w:r>
        <w:t xml:space="preserve"> (Amsterdam: Atlas, 2007), 60.</w:t>
      </w:r>
    </w:p>
  </w:footnote>
  <w:footnote w:id="21">
    <w:p w14:paraId="0A634237" w14:textId="3CD4A072" w:rsidR="00A65E94" w:rsidRDefault="00A65E94" w:rsidP="00163CE3">
      <w:pPr>
        <w:pStyle w:val="FootnoteText"/>
        <w:jc w:val="left"/>
      </w:pPr>
      <w:r>
        <w:rPr>
          <w:rStyle w:val="FootnoteReference"/>
        </w:rPr>
        <w:footnoteRef/>
      </w:r>
      <w:r>
        <w:t xml:space="preserve"> Mak,</w:t>
      </w:r>
      <w:r w:rsidR="00757B5F">
        <w:t xml:space="preserve"> “Ons fatsoen als natie,”</w:t>
      </w:r>
      <w:r>
        <w:t xml:space="preserve"> 69.</w:t>
      </w:r>
    </w:p>
  </w:footnote>
  <w:footnote w:id="22">
    <w:p w14:paraId="5C2465B3" w14:textId="424274A2" w:rsidR="00A65E94" w:rsidRDefault="00A65E94" w:rsidP="00163CE3">
      <w:pPr>
        <w:pStyle w:val="FootnoteText"/>
        <w:jc w:val="left"/>
      </w:pPr>
      <w:r>
        <w:rPr>
          <w:rStyle w:val="FootnoteReference"/>
        </w:rPr>
        <w:footnoteRef/>
      </w:r>
      <w:r>
        <w:t xml:space="preserve"> Mak, </w:t>
      </w:r>
      <w:r w:rsidR="00757B5F">
        <w:t xml:space="preserve">“Ons fatsoen als natie,” </w:t>
      </w:r>
      <w:r>
        <w:t>68.</w:t>
      </w:r>
    </w:p>
  </w:footnote>
  <w:footnote w:id="23">
    <w:p w14:paraId="272236C7" w14:textId="77777777" w:rsidR="007531F9" w:rsidRDefault="007531F9" w:rsidP="00163CE3">
      <w:pPr>
        <w:pStyle w:val="FootnoteText"/>
        <w:jc w:val="left"/>
      </w:pPr>
      <w:r>
        <w:rPr>
          <w:rStyle w:val="FootnoteReference"/>
        </w:rPr>
        <w:footnoteRef/>
      </w:r>
      <w:r>
        <w:t xml:space="preserve"> </w:t>
      </w:r>
      <w:r w:rsidRPr="00086748">
        <w:t xml:space="preserve">Frank Ankersmit, “Individuele en collectieve nostalgie,” </w:t>
      </w:r>
      <w:r w:rsidRPr="00086748">
        <w:rPr>
          <w:i/>
          <w:iCs/>
        </w:rPr>
        <w:t>Groniek</w:t>
      </w:r>
      <w:r w:rsidRPr="00086748">
        <w:t xml:space="preserve"> no. 214 (2017): 9.</w:t>
      </w:r>
    </w:p>
  </w:footnote>
  <w:footnote w:id="24">
    <w:p w14:paraId="669C341A" w14:textId="11FA9287" w:rsidR="007531F9" w:rsidRDefault="007531F9" w:rsidP="00163CE3">
      <w:pPr>
        <w:pStyle w:val="FootnoteText"/>
        <w:jc w:val="left"/>
      </w:pPr>
      <w:r>
        <w:rPr>
          <w:rStyle w:val="FootnoteReference"/>
        </w:rPr>
        <w:footnoteRef/>
      </w:r>
      <w:r>
        <w:t xml:space="preserve"> Ankersmit,</w:t>
      </w:r>
      <w:r w:rsidR="003D0E69">
        <w:t xml:space="preserve"> “Individuele en collectieve nostalgie,”</w:t>
      </w:r>
      <w:r>
        <w:t xml:space="preserve"> 24.</w:t>
      </w:r>
    </w:p>
  </w:footnote>
  <w:footnote w:id="25">
    <w:p w14:paraId="04B5C489" w14:textId="7DAA6AFC" w:rsidR="0056023A" w:rsidRDefault="0056023A" w:rsidP="00163CE3">
      <w:pPr>
        <w:pStyle w:val="FootnoteText"/>
        <w:jc w:val="left"/>
      </w:pPr>
      <w:r>
        <w:rPr>
          <w:rStyle w:val="FootnoteReference"/>
        </w:rPr>
        <w:footnoteRef/>
      </w:r>
      <w:r>
        <w:t xml:space="preserve"> Alexis </w:t>
      </w:r>
      <w:r w:rsidRPr="00B34CBA">
        <w:t>Thouki,</w:t>
      </w:r>
      <w:r>
        <w:t xml:space="preserve"> </w:t>
      </w:r>
      <w:r w:rsidRPr="00B34CBA">
        <w:t>“</w:t>
      </w:r>
      <w:r w:rsidR="00084773" w:rsidRPr="00B34CBA">
        <w:rPr>
          <w:lang w:val="en-US"/>
        </w:rPr>
        <w:t xml:space="preserve">Heritagization of </w:t>
      </w:r>
      <w:r w:rsidR="00084773">
        <w:rPr>
          <w:lang w:val="en-US"/>
        </w:rPr>
        <w:t>R</w:t>
      </w:r>
      <w:r w:rsidR="00084773" w:rsidRPr="00B34CBA">
        <w:rPr>
          <w:lang w:val="en-US"/>
        </w:rPr>
        <w:t xml:space="preserve">eligious </w:t>
      </w:r>
      <w:r w:rsidR="00084773">
        <w:rPr>
          <w:lang w:val="en-US"/>
        </w:rPr>
        <w:t>S</w:t>
      </w:r>
      <w:r w:rsidR="00084773" w:rsidRPr="00B34CBA">
        <w:rPr>
          <w:lang w:val="en-US"/>
        </w:rPr>
        <w:t xml:space="preserve">ites: In </w:t>
      </w:r>
      <w:r w:rsidR="00084773">
        <w:rPr>
          <w:lang w:val="en-US"/>
        </w:rPr>
        <w:t>S</w:t>
      </w:r>
      <w:r w:rsidR="00084773" w:rsidRPr="00B34CBA">
        <w:rPr>
          <w:lang w:val="en-US"/>
        </w:rPr>
        <w:t xml:space="preserve">earch of </w:t>
      </w:r>
      <w:r w:rsidR="00084773">
        <w:rPr>
          <w:lang w:val="en-US"/>
        </w:rPr>
        <w:t>V</w:t>
      </w:r>
      <w:r w:rsidR="00084773" w:rsidRPr="00B34CBA">
        <w:rPr>
          <w:lang w:val="en-US"/>
        </w:rPr>
        <w:t xml:space="preserve">isitor </w:t>
      </w:r>
      <w:r w:rsidR="00084773">
        <w:rPr>
          <w:lang w:val="en-US"/>
        </w:rPr>
        <w:t>A</w:t>
      </w:r>
      <w:r w:rsidR="00084773" w:rsidRPr="00B34CBA">
        <w:rPr>
          <w:lang w:val="en-US"/>
        </w:rPr>
        <w:t xml:space="preserve">gency and the </w:t>
      </w:r>
      <w:r w:rsidR="00084773">
        <w:rPr>
          <w:lang w:val="en-US"/>
        </w:rPr>
        <w:t>D</w:t>
      </w:r>
      <w:r w:rsidR="00084773" w:rsidRPr="00B34CBA">
        <w:rPr>
          <w:lang w:val="en-US"/>
        </w:rPr>
        <w:t xml:space="preserve">ialectics </w:t>
      </w:r>
      <w:r w:rsidR="00084773">
        <w:rPr>
          <w:lang w:val="en-US"/>
        </w:rPr>
        <w:t>U</w:t>
      </w:r>
      <w:r w:rsidR="00084773" w:rsidRPr="00B34CBA">
        <w:rPr>
          <w:lang w:val="en-US"/>
        </w:rPr>
        <w:t xml:space="preserve">nderlying </w:t>
      </w:r>
      <w:r w:rsidR="00084773">
        <w:rPr>
          <w:lang w:val="en-US"/>
        </w:rPr>
        <w:t>H</w:t>
      </w:r>
      <w:r w:rsidR="00084773" w:rsidRPr="00B34CBA">
        <w:rPr>
          <w:lang w:val="en-US"/>
        </w:rPr>
        <w:t xml:space="preserve">eritage </w:t>
      </w:r>
      <w:r w:rsidR="00084773">
        <w:rPr>
          <w:lang w:val="en-US"/>
        </w:rPr>
        <w:t>P</w:t>
      </w:r>
      <w:r w:rsidR="00084773" w:rsidRPr="00B34CBA">
        <w:rPr>
          <w:lang w:val="en-US"/>
        </w:rPr>
        <w:t xml:space="preserve">lanning </w:t>
      </w:r>
      <w:r w:rsidR="00084773">
        <w:rPr>
          <w:lang w:val="en-US"/>
        </w:rPr>
        <w:t>A</w:t>
      </w:r>
      <w:r w:rsidR="00084773" w:rsidRPr="00B34CBA">
        <w:rPr>
          <w:lang w:val="en-US"/>
        </w:rPr>
        <w:t>ssemblages</w:t>
      </w:r>
      <w:r>
        <w:t>,</w:t>
      </w:r>
      <w:r w:rsidRPr="00B34CBA">
        <w:t xml:space="preserve">” </w:t>
      </w:r>
      <w:r w:rsidRPr="00B34CBA">
        <w:rPr>
          <w:i/>
          <w:iCs/>
        </w:rPr>
        <w:t>International Journal of Heritage Studies</w:t>
      </w:r>
      <w:r w:rsidRPr="00B34CBA">
        <w:t xml:space="preserve"> 28, no. 9 (2022): 10</w:t>
      </w:r>
      <w:r>
        <w:t>46.</w:t>
      </w:r>
    </w:p>
  </w:footnote>
  <w:footnote w:id="26">
    <w:p w14:paraId="30F418F4" w14:textId="70B509E9" w:rsidR="00C35F76" w:rsidRDefault="00C35F76" w:rsidP="00163CE3">
      <w:pPr>
        <w:pStyle w:val="FootnoteText"/>
        <w:jc w:val="left"/>
      </w:pPr>
      <w:r>
        <w:rPr>
          <w:rStyle w:val="FootnoteReference"/>
        </w:rPr>
        <w:footnoteRef/>
      </w:r>
      <w:r>
        <w:t xml:space="preserve"> </w:t>
      </w:r>
      <w:r w:rsidR="003368D8">
        <w:t xml:space="preserve">Wies van Leeuwen, ““Het voorrecht der restauratie”: stand van het onderzoek in Nederland,” in </w:t>
      </w:r>
      <w:r w:rsidR="003368D8" w:rsidRPr="0096546C">
        <w:rPr>
          <w:i/>
          <w:iCs/>
        </w:rPr>
        <w:t>Negentiende-eeuwse restauratiepraktijk en actuele monumentenzorg</w:t>
      </w:r>
      <w:r w:rsidR="003368D8">
        <w:t>, red. Jan de Maeyer et. al. (Leuven: Universitaire Pers Leuven: 1999),</w:t>
      </w:r>
      <w:r w:rsidR="00157420">
        <w:t xml:space="preserve"> </w:t>
      </w:r>
      <w:r>
        <w:t>26-27.</w:t>
      </w:r>
    </w:p>
  </w:footnote>
  <w:footnote w:id="27">
    <w:p w14:paraId="79476CE9" w14:textId="435C805C" w:rsidR="00C35F76" w:rsidRDefault="00C35F76" w:rsidP="00FA7828">
      <w:pPr>
        <w:pStyle w:val="FootnoteText"/>
        <w:jc w:val="left"/>
      </w:pPr>
      <w:r>
        <w:rPr>
          <w:rStyle w:val="FootnoteReference"/>
        </w:rPr>
        <w:footnoteRef/>
      </w:r>
      <w:r>
        <w:t xml:space="preserve"> Van Leeuwen, </w:t>
      </w:r>
      <w:r w:rsidR="00FA7828">
        <w:t>“</w:t>
      </w:r>
      <w:r>
        <w:t xml:space="preserve">“Het voorrecht der restauratie”,” </w:t>
      </w:r>
      <w:r w:rsidR="00FA7828">
        <w:t>30.</w:t>
      </w:r>
    </w:p>
  </w:footnote>
  <w:footnote w:id="28">
    <w:p w14:paraId="4AC564BB" w14:textId="77777777" w:rsidR="009F551F" w:rsidRPr="009F551F" w:rsidRDefault="009F551F" w:rsidP="009F551F">
      <w:pPr>
        <w:pStyle w:val="FootnoteText"/>
        <w:jc w:val="left"/>
        <w:rPr>
          <w:i/>
          <w:iCs/>
          <w:lang w:val="en-US"/>
        </w:rPr>
      </w:pPr>
      <w:r>
        <w:rPr>
          <w:rStyle w:val="FootnoteReference"/>
        </w:rPr>
        <w:footnoteRef/>
      </w:r>
      <w:r>
        <w:t xml:space="preserve"> Donald R. Kelley, “</w:t>
      </w:r>
      <w:r w:rsidRPr="009F551F">
        <w:rPr>
          <w:lang w:val="en-US"/>
        </w:rPr>
        <w:t>Intellectual history and cultural history: The inside and the outside</w:t>
      </w:r>
      <w:r>
        <w:t xml:space="preserve">,” </w:t>
      </w:r>
      <w:r w:rsidRPr="009F551F">
        <w:rPr>
          <w:i/>
          <w:iCs/>
          <w:lang w:val="en-US"/>
        </w:rPr>
        <w:t>History of the Human</w:t>
      </w:r>
    </w:p>
    <w:p w14:paraId="0F683246" w14:textId="24E69D6A" w:rsidR="009F551F" w:rsidRDefault="009F551F" w:rsidP="009F551F">
      <w:pPr>
        <w:pStyle w:val="FootnoteText"/>
        <w:jc w:val="left"/>
      </w:pPr>
      <w:r w:rsidRPr="009F551F">
        <w:rPr>
          <w:i/>
          <w:iCs/>
          <w:lang w:val="en-US"/>
        </w:rPr>
        <w:t>Sciences</w:t>
      </w:r>
      <w:r>
        <w:t xml:space="preserve"> 15, no. 2 (2002): 1.</w:t>
      </w:r>
    </w:p>
  </w:footnote>
  <w:footnote w:id="29">
    <w:p w14:paraId="7945DD41" w14:textId="77777777" w:rsidR="006E3639" w:rsidRDefault="006E3639" w:rsidP="009F551F">
      <w:pPr>
        <w:pStyle w:val="FootnoteText"/>
        <w:jc w:val="left"/>
      </w:pPr>
      <w:r>
        <w:rPr>
          <w:rStyle w:val="FootnoteReference"/>
        </w:rPr>
        <w:footnoteRef/>
      </w:r>
      <w:r>
        <w:t xml:space="preserve"> F. R. Ankersmit, </w:t>
      </w:r>
      <w:r w:rsidRPr="00F621C1">
        <w:rPr>
          <w:i/>
          <w:iCs/>
        </w:rPr>
        <w:t>Denken over geschiedenis: Een overzicht van moderne geschiedfilosofische opvattingen</w:t>
      </w:r>
    </w:p>
    <w:p w14:paraId="0845F9DB" w14:textId="77777777" w:rsidR="006E3639" w:rsidRDefault="006E3639" w:rsidP="009F551F">
      <w:pPr>
        <w:pStyle w:val="FootnoteText"/>
        <w:jc w:val="left"/>
      </w:pPr>
      <w:r>
        <w:t>(Groningen: Wolters-Noordhoff, 1986), 250-251.</w:t>
      </w:r>
    </w:p>
  </w:footnote>
  <w:footnote w:id="30">
    <w:p w14:paraId="6F0CCA04" w14:textId="374EE6EE" w:rsidR="009F551F" w:rsidRDefault="009F551F" w:rsidP="009F551F">
      <w:pPr>
        <w:pStyle w:val="FootnoteText"/>
        <w:jc w:val="left"/>
      </w:pPr>
      <w:r>
        <w:rPr>
          <w:rStyle w:val="FootnoteReference"/>
        </w:rPr>
        <w:footnoteRef/>
      </w:r>
      <w:r>
        <w:t xml:space="preserve"> Idem.</w:t>
      </w:r>
    </w:p>
  </w:footnote>
  <w:footnote w:id="31">
    <w:p w14:paraId="2094011C" w14:textId="684272A4" w:rsidR="00ED24CC" w:rsidRDefault="00ED24CC" w:rsidP="004A1DF4">
      <w:pPr>
        <w:pStyle w:val="FootnoteText"/>
        <w:jc w:val="left"/>
      </w:pPr>
      <w:r>
        <w:rPr>
          <w:rStyle w:val="FootnoteReference"/>
        </w:rPr>
        <w:footnoteRef/>
      </w:r>
      <w:r>
        <w:t xml:space="preserve"> Tom Verschaffel, “Een hoogmoedige tijd: Visies op de eigenheid van de negentiende eeuw,” in </w:t>
      </w:r>
      <w:r w:rsidR="00131994" w:rsidRPr="00BA1EE1">
        <w:rPr>
          <w:i/>
          <w:iCs/>
        </w:rPr>
        <w:t>Neostijlen in de negentiende eeuw: Zorg geboden?</w:t>
      </w:r>
      <w:r w:rsidR="00BA1EE1">
        <w:t>, red. Anna Bergmans et. al. (Leuven: Universitaire Pers Leuven, 2002), 19-21.</w:t>
      </w:r>
    </w:p>
  </w:footnote>
  <w:footnote w:id="32">
    <w:p w14:paraId="1FB3D9E6" w14:textId="1AE2C88D" w:rsidR="005C368C" w:rsidRDefault="004E57D0" w:rsidP="004A1DF4">
      <w:pPr>
        <w:pStyle w:val="FootnoteText"/>
        <w:jc w:val="left"/>
      </w:pPr>
      <w:r>
        <w:rPr>
          <w:rStyle w:val="FootnoteReference"/>
        </w:rPr>
        <w:footnoteRef/>
      </w:r>
      <w:r w:rsidR="00355F30">
        <w:t xml:space="preserve"> </w:t>
      </w:r>
      <w:r w:rsidR="005C368C" w:rsidRPr="00101FA0">
        <w:t>Susan A.</w:t>
      </w:r>
      <w:r w:rsidR="005C368C">
        <w:t xml:space="preserve"> Crane,</w:t>
      </w:r>
      <w:r w:rsidR="005C368C" w:rsidRPr="00101FA0">
        <w:t xml:space="preserve"> </w:t>
      </w:r>
      <w:r w:rsidR="005C368C" w:rsidRPr="005C368C">
        <w:rPr>
          <w:i/>
          <w:iCs/>
          <w:lang w:val="en-US"/>
        </w:rPr>
        <w:t xml:space="preserve">Collecting and </w:t>
      </w:r>
      <w:r w:rsidR="006232F1">
        <w:rPr>
          <w:i/>
          <w:iCs/>
          <w:lang w:val="en-US"/>
        </w:rPr>
        <w:t>H</w:t>
      </w:r>
      <w:r w:rsidR="005C368C" w:rsidRPr="005C368C">
        <w:rPr>
          <w:i/>
          <w:iCs/>
          <w:lang w:val="en-US"/>
        </w:rPr>
        <w:t xml:space="preserve">istorical </w:t>
      </w:r>
      <w:r w:rsidR="006232F1">
        <w:rPr>
          <w:i/>
          <w:iCs/>
          <w:lang w:val="en-US"/>
        </w:rPr>
        <w:t>C</w:t>
      </w:r>
      <w:r w:rsidR="005C368C" w:rsidRPr="005C368C">
        <w:rPr>
          <w:i/>
          <w:iCs/>
          <w:lang w:val="en-US"/>
        </w:rPr>
        <w:t xml:space="preserve">onsciousness in </w:t>
      </w:r>
      <w:r w:rsidR="006232F1">
        <w:rPr>
          <w:i/>
          <w:iCs/>
          <w:lang w:val="en-US"/>
        </w:rPr>
        <w:t>E</w:t>
      </w:r>
      <w:r w:rsidR="005C368C" w:rsidRPr="005C368C">
        <w:rPr>
          <w:i/>
          <w:iCs/>
          <w:lang w:val="en-US"/>
        </w:rPr>
        <w:t xml:space="preserve">arly </w:t>
      </w:r>
      <w:r w:rsidR="006232F1">
        <w:rPr>
          <w:i/>
          <w:iCs/>
          <w:lang w:val="en-US"/>
        </w:rPr>
        <w:t>N</w:t>
      </w:r>
      <w:r w:rsidR="005C368C" w:rsidRPr="005C368C">
        <w:rPr>
          <w:i/>
          <w:iCs/>
          <w:lang w:val="en-US"/>
        </w:rPr>
        <w:t>ineteenth-</w:t>
      </w:r>
      <w:r w:rsidR="006232F1">
        <w:rPr>
          <w:i/>
          <w:iCs/>
          <w:lang w:val="en-US"/>
        </w:rPr>
        <w:t>C</w:t>
      </w:r>
      <w:r w:rsidR="005C368C" w:rsidRPr="005C368C">
        <w:rPr>
          <w:i/>
          <w:iCs/>
          <w:lang w:val="en-US"/>
        </w:rPr>
        <w:t>entury Germany</w:t>
      </w:r>
      <w:r w:rsidR="005C368C" w:rsidRPr="00101FA0">
        <w:t xml:space="preserve"> </w:t>
      </w:r>
      <w:r w:rsidR="005C368C">
        <w:t>(</w:t>
      </w:r>
      <w:r w:rsidR="005C368C" w:rsidRPr="00101FA0">
        <w:t>Ithaca, NY: Cornell University Press, 2018</w:t>
      </w:r>
      <w:r w:rsidR="005C368C">
        <w:t>), 1-3.</w:t>
      </w:r>
    </w:p>
  </w:footnote>
  <w:footnote w:id="33">
    <w:p w14:paraId="423461FF" w14:textId="4B210D72" w:rsidR="00ED596F" w:rsidRDefault="00ED596F" w:rsidP="004A1DF4">
      <w:pPr>
        <w:pStyle w:val="FootnoteText"/>
        <w:jc w:val="left"/>
      </w:pPr>
      <w:r>
        <w:rPr>
          <w:rStyle w:val="FootnoteReference"/>
        </w:rPr>
        <w:footnoteRef/>
      </w:r>
      <w:r>
        <w:t xml:space="preserve"> Victor de Stuers,</w:t>
      </w:r>
      <w:r w:rsidRPr="0015368C">
        <w:t xml:space="preserve"> “Holland op zijn smalst</w:t>
      </w:r>
      <w:r>
        <w:t>,</w:t>
      </w:r>
      <w:r w:rsidRPr="0015368C">
        <w:t xml:space="preserve">” </w:t>
      </w:r>
      <w:r w:rsidRPr="0015368C">
        <w:rPr>
          <w:i/>
          <w:iCs/>
        </w:rPr>
        <w:t>De Gids</w:t>
      </w:r>
      <w:r w:rsidRPr="0015368C">
        <w:t>,</w:t>
      </w:r>
      <w:r w:rsidR="003B0440">
        <w:t xml:space="preserve"> </w:t>
      </w:r>
      <w:r w:rsidRPr="0015368C">
        <w:t>37 (187</w:t>
      </w:r>
      <w:r w:rsidR="000465E5">
        <w:t>3</w:t>
      </w:r>
      <w:r w:rsidRPr="0015368C">
        <w:t xml:space="preserve">): </w:t>
      </w:r>
      <w:r>
        <w:t>327</w:t>
      </w:r>
      <w:r w:rsidRPr="0015368C">
        <w:t>.</w:t>
      </w:r>
    </w:p>
  </w:footnote>
  <w:footnote w:id="34">
    <w:p w14:paraId="5C93D542" w14:textId="77777777" w:rsidR="00FE62BD" w:rsidRDefault="00FE62BD" w:rsidP="00FE62BD">
      <w:pPr>
        <w:pStyle w:val="FootnoteText"/>
        <w:jc w:val="left"/>
      </w:pPr>
      <w:r>
        <w:rPr>
          <w:rStyle w:val="FootnoteReference"/>
        </w:rPr>
        <w:footnoteRef/>
      </w:r>
      <w:r>
        <w:t xml:space="preserve"> M. Beek et. al., “Voorwoord,” in </w:t>
      </w:r>
      <w:r w:rsidRPr="00101FA0">
        <w:rPr>
          <w:i/>
          <w:iCs/>
        </w:rPr>
        <w:t>Victor de Stuers: Holland op zijn smalst</w:t>
      </w:r>
      <w:r>
        <w:t>, red. M. Beek et. al. (Bussum: Unieboek, 1975), 20.</w:t>
      </w:r>
    </w:p>
  </w:footnote>
  <w:footnote w:id="35">
    <w:p w14:paraId="2E691AEC" w14:textId="77777777" w:rsidR="00FE62BD" w:rsidRDefault="00FE62BD" w:rsidP="00FE62BD">
      <w:pPr>
        <w:pStyle w:val="FootnoteText"/>
        <w:jc w:val="left"/>
      </w:pPr>
      <w:r>
        <w:rPr>
          <w:rStyle w:val="FootnoteReference"/>
        </w:rPr>
        <w:footnoteRef/>
      </w:r>
      <w:r>
        <w:t xml:space="preserve"> De Stuers,</w:t>
      </w:r>
      <w:r w:rsidRPr="0015368C">
        <w:t xml:space="preserve"> </w:t>
      </w:r>
      <w:r>
        <w:t>“Holland op zijn smalst,” 327</w:t>
      </w:r>
      <w:r w:rsidRPr="0015368C">
        <w:t>.</w:t>
      </w:r>
    </w:p>
  </w:footnote>
  <w:footnote w:id="36">
    <w:p w14:paraId="113A9053" w14:textId="77777777" w:rsidR="00FE62BD" w:rsidRDefault="00FE62BD" w:rsidP="00FE62BD">
      <w:pPr>
        <w:pStyle w:val="FootnoteText"/>
        <w:jc w:val="left"/>
      </w:pPr>
      <w:r>
        <w:rPr>
          <w:rStyle w:val="FootnoteReference"/>
        </w:rPr>
        <w:footnoteRef/>
      </w:r>
      <w:r>
        <w:t xml:space="preserve"> De Stuers, “Holland op zijn smalst,” 383.</w:t>
      </w:r>
    </w:p>
  </w:footnote>
  <w:footnote w:id="37">
    <w:p w14:paraId="0EBF89A9" w14:textId="77777777" w:rsidR="00FE62BD" w:rsidRDefault="00FE62BD" w:rsidP="00FE62BD">
      <w:pPr>
        <w:pStyle w:val="FootnoteText"/>
        <w:jc w:val="left"/>
      </w:pPr>
      <w:r>
        <w:rPr>
          <w:rStyle w:val="FootnoteReference"/>
        </w:rPr>
        <w:footnoteRef/>
      </w:r>
      <w:r>
        <w:t xml:space="preserve"> Beek et. al., 12.</w:t>
      </w:r>
    </w:p>
  </w:footnote>
  <w:footnote w:id="38">
    <w:p w14:paraId="6510D323" w14:textId="77777777" w:rsidR="00FE62BD" w:rsidRDefault="00FE62BD" w:rsidP="00FE62BD">
      <w:pPr>
        <w:pStyle w:val="FootnoteText"/>
        <w:jc w:val="left"/>
      </w:pPr>
      <w:r>
        <w:rPr>
          <w:rStyle w:val="FootnoteReference"/>
        </w:rPr>
        <w:footnoteRef/>
      </w:r>
      <w:r>
        <w:t xml:space="preserve"> A. J. C. van Leeuwen, </w:t>
      </w:r>
      <w:r w:rsidRPr="00EA3136">
        <w:rPr>
          <w:i/>
          <w:iCs/>
        </w:rPr>
        <w:t>De maakbaarheid van het verleden: P. J. H. Cuypers als restauratiearchitect</w:t>
      </w:r>
      <w:r>
        <w:t xml:space="preserve"> (Zwolle: Waanders, 1995), 92-93.</w:t>
      </w:r>
    </w:p>
  </w:footnote>
  <w:footnote w:id="39">
    <w:p w14:paraId="5180CF23" w14:textId="77777777" w:rsidR="00FE62BD" w:rsidRDefault="00FE62BD" w:rsidP="00FE62BD">
      <w:pPr>
        <w:pStyle w:val="FootnoteText"/>
        <w:jc w:val="left"/>
      </w:pPr>
      <w:r>
        <w:rPr>
          <w:rStyle w:val="FootnoteReference"/>
        </w:rPr>
        <w:footnoteRef/>
      </w:r>
      <w:r>
        <w:t xml:space="preserve"> Mak, 66-67.</w:t>
      </w:r>
    </w:p>
  </w:footnote>
  <w:footnote w:id="40">
    <w:p w14:paraId="6691ABAD" w14:textId="1C9894EC" w:rsidR="003A164C" w:rsidRDefault="003A164C" w:rsidP="001E05DC">
      <w:pPr>
        <w:pStyle w:val="FootnoteText"/>
        <w:jc w:val="left"/>
      </w:pPr>
      <w:r>
        <w:rPr>
          <w:rStyle w:val="FootnoteReference"/>
        </w:rPr>
        <w:footnoteRef/>
      </w:r>
      <w:r>
        <w:t xml:space="preserve"> Eugène-Emmanuel Viollet-le-Duc, </w:t>
      </w:r>
      <w:r w:rsidRPr="00215B33">
        <w:rPr>
          <w:i/>
          <w:iCs/>
          <w:lang w:val="en-US"/>
        </w:rPr>
        <w:t xml:space="preserve">The </w:t>
      </w:r>
      <w:r w:rsidR="00C54A7B">
        <w:rPr>
          <w:i/>
          <w:iCs/>
          <w:lang w:val="en-US"/>
        </w:rPr>
        <w:t>F</w:t>
      </w:r>
      <w:r w:rsidRPr="00215B33">
        <w:rPr>
          <w:i/>
          <w:iCs/>
          <w:lang w:val="en-US"/>
        </w:rPr>
        <w:t xml:space="preserve">oundations of </w:t>
      </w:r>
      <w:r w:rsidR="00C54A7B">
        <w:rPr>
          <w:i/>
          <w:iCs/>
          <w:lang w:val="en-US"/>
        </w:rPr>
        <w:t>A</w:t>
      </w:r>
      <w:r w:rsidRPr="00215B33">
        <w:rPr>
          <w:i/>
          <w:iCs/>
          <w:lang w:val="en-US"/>
        </w:rPr>
        <w:t>rchitecture: Selections from the Dictionnaire raisonné</w:t>
      </w:r>
      <w:r>
        <w:t>,</w:t>
      </w:r>
      <w:r w:rsidR="004B0707">
        <w:t xml:space="preserve"> red. Barry Bergdoll,</w:t>
      </w:r>
      <w:r>
        <w:t xml:space="preserve"> vertaald door Kenneth D. Whitehead (New York: George Braziller, 1990), 11-12.</w:t>
      </w:r>
    </w:p>
  </w:footnote>
  <w:footnote w:id="41">
    <w:p w14:paraId="7D73F14C" w14:textId="571158EC" w:rsidR="003A164C" w:rsidRDefault="003A164C" w:rsidP="003A164C">
      <w:pPr>
        <w:pStyle w:val="FootnoteText"/>
        <w:jc w:val="left"/>
      </w:pPr>
      <w:r>
        <w:rPr>
          <w:rStyle w:val="FootnoteReference"/>
        </w:rPr>
        <w:footnoteRef/>
      </w:r>
      <w:r>
        <w:t xml:space="preserve"> Viollet-le-Duc, </w:t>
      </w:r>
      <w:r w:rsidR="00D7292A" w:rsidRPr="00215B33">
        <w:rPr>
          <w:i/>
          <w:iCs/>
          <w:lang w:val="en-US"/>
        </w:rPr>
        <w:t>The foundations</w:t>
      </w:r>
      <w:r w:rsidR="00D7292A">
        <w:t xml:space="preserve">, </w:t>
      </w:r>
      <w:r>
        <w:t>225.</w:t>
      </w:r>
    </w:p>
  </w:footnote>
  <w:footnote w:id="42">
    <w:p w14:paraId="63FCFA07" w14:textId="53911116" w:rsidR="003A164C" w:rsidRDefault="003A164C" w:rsidP="003A164C">
      <w:pPr>
        <w:pStyle w:val="FootnoteText"/>
        <w:jc w:val="left"/>
      </w:pPr>
      <w:r>
        <w:rPr>
          <w:rStyle w:val="FootnoteReference"/>
        </w:rPr>
        <w:footnoteRef/>
      </w:r>
      <w:r>
        <w:t xml:space="preserve"> Viollet-le-Duc, </w:t>
      </w:r>
      <w:r w:rsidR="00D7292A" w:rsidRPr="00215B33">
        <w:rPr>
          <w:i/>
          <w:iCs/>
          <w:lang w:val="en-US"/>
        </w:rPr>
        <w:t>The foundations</w:t>
      </w:r>
      <w:r w:rsidR="00D7292A">
        <w:t xml:space="preserve">, </w:t>
      </w:r>
      <w:r>
        <w:t>209.</w:t>
      </w:r>
    </w:p>
  </w:footnote>
  <w:footnote w:id="43">
    <w:p w14:paraId="7B10BD79" w14:textId="3C7F9598" w:rsidR="003A164C" w:rsidRDefault="003A164C" w:rsidP="003A164C">
      <w:pPr>
        <w:pStyle w:val="FootnoteText"/>
        <w:jc w:val="left"/>
      </w:pPr>
      <w:r>
        <w:rPr>
          <w:rStyle w:val="FootnoteReference"/>
        </w:rPr>
        <w:footnoteRef/>
      </w:r>
      <w:r>
        <w:t xml:space="preserve"> Viollet-le-Duc, </w:t>
      </w:r>
      <w:r w:rsidR="00D7292A" w:rsidRPr="00215B33">
        <w:rPr>
          <w:i/>
          <w:iCs/>
          <w:lang w:val="en-US"/>
        </w:rPr>
        <w:t>The foundations</w:t>
      </w:r>
      <w:r w:rsidR="00D7292A">
        <w:t xml:space="preserve">, </w:t>
      </w:r>
      <w:r>
        <w:t>219.</w:t>
      </w:r>
    </w:p>
  </w:footnote>
  <w:footnote w:id="44">
    <w:p w14:paraId="4C41D07B" w14:textId="1A226D02" w:rsidR="003A164C" w:rsidRDefault="003A164C" w:rsidP="003A164C">
      <w:pPr>
        <w:pStyle w:val="FootnoteText"/>
        <w:jc w:val="left"/>
      </w:pPr>
      <w:r>
        <w:rPr>
          <w:rStyle w:val="FootnoteReference"/>
        </w:rPr>
        <w:footnoteRef/>
      </w:r>
      <w:r>
        <w:t xml:space="preserve"> Viollet-le-Duc, </w:t>
      </w:r>
      <w:r w:rsidR="00D7292A" w:rsidRPr="00215B33">
        <w:rPr>
          <w:i/>
          <w:iCs/>
          <w:lang w:val="en-US"/>
        </w:rPr>
        <w:t>The foundations</w:t>
      </w:r>
      <w:r w:rsidR="00D7292A">
        <w:t xml:space="preserve">, </w:t>
      </w:r>
      <w:r>
        <w:t>225.</w:t>
      </w:r>
    </w:p>
  </w:footnote>
  <w:footnote w:id="45">
    <w:p w14:paraId="13E7CC89" w14:textId="6D9C44F5" w:rsidR="003A164C" w:rsidRDefault="003A164C" w:rsidP="0008649B">
      <w:pPr>
        <w:pStyle w:val="FootnoteText"/>
        <w:jc w:val="left"/>
      </w:pPr>
      <w:r>
        <w:rPr>
          <w:rStyle w:val="FootnoteReference"/>
        </w:rPr>
        <w:footnoteRef/>
      </w:r>
      <w:r>
        <w:t xml:space="preserve"> Viollet-le-Duc, </w:t>
      </w:r>
      <w:r w:rsidR="00D962AB" w:rsidRPr="00215B33">
        <w:rPr>
          <w:i/>
          <w:iCs/>
          <w:lang w:val="en-US"/>
        </w:rPr>
        <w:t xml:space="preserve">The </w:t>
      </w:r>
      <w:r w:rsidR="003C0181">
        <w:rPr>
          <w:i/>
          <w:iCs/>
          <w:lang w:val="en-US"/>
        </w:rPr>
        <w:t>F</w:t>
      </w:r>
      <w:r w:rsidR="00D962AB" w:rsidRPr="00215B33">
        <w:rPr>
          <w:i/>
          <w:iCs/>
          <w:lang w:val="en-US"/>
        </w:rPr>
        <w:t>oundations</w:t>
      </w:r>
      <w:r w:rsidR="00D962AB">
        <w:t xml:space="preserve">, </w:t>
      </w:r>
      <w:r>
        <w:t>224.</w:t>
      </w:r>
    </w:p>
  </w:footnote>
  <w:footnote w:id="46">
    <w:p w14:paraId="3E9E730B" w14:textId="0564D6E7" w:rsidR="003A164C" w:rsidRDefault="003A164C" w:rsidP="0008649B">
      <w:pPr>
        <w:pStyle w:val="FootnoteText"/>
        <w:jc w:val="left"/>
      </w:pPr>
      <w:r>
        <w:rPr>
          <w:rStyle w:val="FootnoteReference"/>
        </w:rPr>
        <w:footnoteRef/>
      </w:r>
      <w:r>
        <w:t xml:space="preserve"> Viollet-le-Duc, </w:t>
      </w:r>
      <w:r w:rsidR="00D962AB" w:rsidRPr="00215B33">
        <w:rPr>
          <w:i/>
          <w:iCs/>
          <w:lang w:val="en-US"/>
        </w:rPr>
        <w:t xml:space="preserve">The </w:t>
      </w:r>
      <w:r w:rsidR="003C0181">
        <w:rPr>
          <w:i/>
          <w:iCs/>
          <w:lang w:val="en-US"/>
        </w:rPr>
        <w:t>F</w:t>
      </w:r>
      <w:r w:rsidR="00D962AB" w:rsidRPr="00215B33">
        <w:rPr>
          <w:i/>
          <w:iCs/>
          <w:lang w:val="en-US"/>
        </w:rPr>
        <w:t>oundations</w:t>
      </w:r>
      <w:r w:rsidR="00D962AB">
        <w:t xml:space="preserve">, </w:t>
      </w:r>
      <w:r>
        <w:t>216.</w:t>
      </w:r>
    </w:p>
  </w:footnote>
  <w:footnote w:id="47">
    <w:p w14:paraId="5FB04D94" w14:textId="57741EC5" w:rsidR="003A164C" w:rsidRDefault="003A164C" w:rsidP="0008649B">
      <w:pPr>
        <w:pStyle w:val="FootnoteText"/>
        <w:jc w:val="left"/>
      </w:pPr>
      <w:r>
        <w:rPr>
          <w:rStyle w:val="FootnoteReference"/>
        </w:rPr>
        <w:footnoteRef/>
      </w:r>
      <w:r>
        <w:t xml:space="preserve"> Viollet-le-Duc, </w:t>
      </w:r>
      <w:r w:rsidR="00D962AB" w:rsidRPr="00215B33">
        <w:rPr>
          <w:i/>
          <w:iCs/>
          <w:lang w:val="en-US"/>
        </w:rPr>
        <w:t xml:space="preserve">The </w:t>
      </w:r>
      <w:r w:rsidR="003C0181">
        <w:rPr>
          <w:i/>
          <w:iCs/>
          <w:lang w:val="en-US"/>
        </w:rPr>
        <w:t>F</w:t>
      </w:r>
      <w:r w:rsidR="00D962AB" w:rsidRPr="00215B33">
        <w:rPr>
          <w:i/>
          <w:iCs/>
          <w:lang w:val="en-US"/>
        </w:rPr>
        <w:t>oundations</w:t>
      </w:r>
      <w:r w:rsidR="00D962AB">
        <w:t xml:space="preserve">, </w:t>
      </w:r>
      <w:r>
        <w:t>195.</w:t>
      </w:r>
    </w:p>
  </w:footnote>
  <w:footnote w:id="48">
    <w:p w14:paraId="085E3234" w14:textId="77777777" w:rsidR="009D1259" w:rsidRDefault="009D1259" w:rsidP="009D1259">
      <w:pPr>
        <w:pStyle w:val="FootnoteText"/>
        <w:jc w:val="left"/>
      </w:pPr>
      <w:r>
        <w:rPr>
          <w:rStyle w:val="FootnoteReference"/>
        </w:rPr>
        <w:footnoteRef/>
      </w:r>
      <w:r>
        <w:t xml:space="preserve"> Ken Follett, </w:t>
      </w:r>
      <w:r w:rsidRPr="00AA2733">
        <w:rPr>
          <w:i/>
          <w:iCs/>
        </w:rPr>
        <w:t>Notre-Dame: Een beknopte geschiedenis van de beroemde kathedraal</w:t>
      </w:r>
      <w:r>
        <w:t xml:space="preserve">, vertaald door Joost van der Meer en William Oostendorp (Amsterdam: Meulenhoff Boekerij bv, 2020), </w:t>
      </w:r>
      <w:r w:rsidRPr="00281951">
        <w:t>38-46</w:t>
      </w:r>
      <w:r>
        <w:t>.</w:t>
      </w:r>
    </w:p>
  </w:footnote>
  <w:footnote w:id="49">
    <w:p w14:paraId="20B8B34F" w14:textId="77777777" w:rsidR="009D1259" w:rsidRDefault="009D1259" w:rsidP="009D1259">
      <w:pPr>
        <w:pStyle w:val="FootnoteText"/>
        <w:jc w:val="left"/>
      </w:pPr>
      <w:r>
        <w:rPr>
          <w:rStyle w:val="FootnoteReference"/>
        </w:rPr>
        <w:footnoteRef/>
      </w:r>
      <w:r>
        <w:t xml:space="preserve"> Aart de Vries, “Ruïnes: restauratie en antirestauratie,” in </w:t>
      </w:r>
      <w:r w:rsidRPr="00A3095D">
        <w:rPr>
          <w:i/>
          <w:iCs/>
        </w:rPr>
        <w:t>Negentiende-eeuwse restauratiepraktijk en actuele monumentenzorg: Handelingen van het Nederlands-Vlaams symposium, Leuven 13-14 september 1996</w:t>
      </w:r>
      <w:r>
        <w:t xml:space="preserve">, red. Jan De Meayer et. al. (Leuven, Universitaire Pers Leuven, 1999), </w:t>
      </w:r>
      <w:r w:rsidRPr="00525404">
        <w:t>178-179</w:t>
      </w:r>
      <w:r>
        <w:t>.</w:t>
      </w:r>
    </w:p>
  </w:footnote>
  <w:footnote w:id="50">
    <w:p w14:paraId="7F2C0006" w14:textId="7EFE7F2E" w:rsidR="003A164C" w:rsidRDefault="003A164C" w:rsidP="0008649B">
      <w:pPr>
        <w:pStyle w:val="FootnoteText"/>
        <w:jc w:val="left"/>
      </w:pPr>
      <w:r>
        <w:rPr>
          <w:rStyle w:val="FootnoteReference"/>
        </w:rPr>
        <w:footnoteRef/>
      </w:r>
      <w:r w:rsidR="006F543D">
        <w:t xml:space="preserve"> V</w:t>
      </w:r>
      <w:r>
        <w:t>on der Dunk, “De moeizame vormgeving van het verleden,”</w:t>
      </w:r>
      <w:r w:rsidR="006F543D">
        <w:t xml:space="preserve"> </w:t>
      </w:r>
      <w:r>
        <w:t>110.</w:t>
      </w:r>
    </w:p>
  </w:footnote>
  <w:footnote w:id="51">
    <w:p w14:paraId="449D5C82" w14:textId="305B9602" w:rsidR="00F24FBC" w:rsidRDefault="00F24FBC" w:rsidP="0008649B">
      <w:pPr>
        <w:pStyle w:val="FootnoteText"/>
        <w:jc w:val="left"/>
      </w:pPr>
      <w:r>
        <w:rPr>
          <w:rStyle w:val="FootnoteReference"/>
        </w:rPr>
        <w:footnoteRef/>
      </w:r>
      <w:r w:rsidR="00E8323B">
        <w:t xml:space="preserve"> Van </w:t>
      </w:r>
      <w:r>
        <w:t xml:space="preserve">Leeuwen, </w:t>
      </w:r>
      <w:r w:rsidRPr="00EA3136">
        <w:rPr>
          <w:i/>
          <w:iCs/>
        </w:rPr>
        <w:t>De maakbaarheid</w:t>
      </w:r>
      <w:r>
        <w:t xml:space="preserve">, </w:t>
      </w:r>
      <w:r w:rsidRPr="00144CEF">
        <w:t>54-55</w:t>
      </w:r>
      <w:r>
        <w:t>.</w:t>
      </w:r>
    </w:p>
  </w:footnote>
  <w:footnote w:id="52">
    <w:p w14:paraId="63F2B5AD" w14:textId="77777777" w:rsidR="00F24FBC" w:rsidRDefault="00F24FBC" w:rsidP="0008649B">
      <w:pPr>
        <w:pStyle w:val="FootnoteText"/>
        <w:jc w:val="left"/>
      </w:pPr>
      <w:r>
        <w:rPr>
          <w:rStyle w:val="FootnoteReference"/>
        </w:rPr>
        <w:footnoteRef/>
      </w:r>
      <w:r>
        <w:t xml:space="preserve"> “De restauratie der O. L. V. Munsterkerk te Roermond,” </w:t>
      </w:r>
      <w:r>
        <w:rPr>
          <w:i/>
          <w:iCs/>
        </w:rPr>
        <w:t>Maas- en Roerbode</w:t>
      </w:r>
      <w:r>
        <w:t>, september 3, 1864, Gemeentearchief Roermond.</w:t>
      </w:r>
    </w:p>
  </w:footnote>
  <w:footnote w:id="53">
    <w:p w14:paraId="58238442" w14:textId="77777777" w:rsidR="00342C58" w:rsidRDefault="00342C58" w:rsidP="00342C58">
      <w:pPr>
        <w:pStyle w:val="FootnoteText"/>
        <w:jc w:val="left"/>
      </w:pPr>
      <w:r>
        <w:rPr>
          <w:rStyle w:val="FootnoteReference"/>
        </w:rPr>
        <w:footnoteRef/>
      </w:r>
      <w:r>
        <w:t xml:space="preserve"> Denslagen, “Haat jegens de neostijlen,” 24-25.</w:t>
      </w:r>
    </w:p>
  </w:footnote>
  <w:footnote w:id="54">
    <w:p w14:paraId="6595C7FE" w14:textId="77777777" w:rsidR="00342C58" w:rsidRPr="00D130C7" w:rsidRDefault="00342C58" w:rsidP="00342C58">
      <w:pPr>
        <w:pStyle w:val="FootnoteText"/>
        <w:jc w:val="left"/>
      </w:pPr>
      <w:r>
        <w:rPr>
          <w:rStyle w:val="FootnoteReference"/>
        </w:rPr>
        <w:footnoteRef/>
      </w:r>
      <w:r>
        <w:t xml:space="preserve"> </w:t>
      </w:r>
      <w:r w:rsidRPr="001D0119">
        <w:t>Georg</w:t>
      </w:r>
      <w:r>
        <w:t xml:space="preserve"> Germann,</w:t>
      </w:r>
      <w:r w:rsidRPr="001D0119">
        <w:t xml:space="preserve"> </w:t>
      </w:r>
      <w:r w:rsidRPr="00761432">
        <w:rPr>
          <w:i/>
          <w:iCs/>
          <w:lang w:val="en-US"/>
        </w:rPr>
        <w:t xml:space="preserve">Gothic </w:t>
      </w:r>
      <w:r>
        <w:rPr>
          <w:i/>
          <w:iCs/>
          <w:lang w:val="en-US"/>
        </w:rPr>
        <w:t>R</w:t>
      </w:r>
      <w:r w:rsidRPr="00761432">
        <w:rPr>
          <w:i/>
          <w:iCs/>
          <w:lang w:val="en-US"/>
        </w:rPr>
        <w:t>evival in Europe and Britain: Sources, influences and ideas</w:t>
      </w:r>
      <w:r>
        <w:t>, vertaald door Gerald Onn</w:t>
      </w:r>
      <w:r w:rsidRPr="001D0119">
        <w:t xml:space="preserve"> </w:t>
      </w:r>
      <w:r>
        <w:t>(</w:t>
      </w:r>
      <w:r w:rsidRPr="001D0119">
        <w:t>Lond</w:t>
      </w:r>
      <w:r>
        <w:t>e</w:t>
      </w:r>
      <w:r w:rsidRPr="001D0119">
        <w:t>n: Humphries, 1972</w:t>
      </w:r>
      <w:r>
        <w:t>), 140.</w:t>
      </w:r>
    </w:p>
  </w:footnote>
  <w:footnote w:id="55">
    <w:p w14:paraId="3E264A51" w14:textId="77777777" w:rsidR="00342C58" w:rsidRDefault="00342C58" w:rsidP="00342C58">
      <w:pPr>
        <w:pStyle w:val="FootnoteText"/>
        <w:jc w:val="left"/>
      </w:pPr>
      <w:r>
        <w:rPr>
          <w:rStyle w:val="FootnoteReference"/>
        </w:rPr>
        <w:footnoteRef/>
      </w:r>
      <w:r>
        <w:t xml:space="preserve"> H. </w:t>
      </w:r>
      <w:r w:rsidRPr="008C27EE">
        <w:t>Lademacher,</w:t>
      </w:r>
      <w:r>
        <w:t xml:space="preserve"> </w:t>
      </w:r>
      <w:r w:rsidRPr="008C27EE">
        <w:t xml:space="preserve">“Modernisering </w:t>
      </w:r>
      <w:r>
        <w:t>e</w:t>
      </w:r>
      <w:r w:rsidRPr="008C27EE">
        <w:t xml:space="preserve">n </w:t>
      </w:r>
      <w:r>
        <w:t>e</w:t>
      </w:r>
      <w:r w:rsidRPr="008C27EE">
        <w:t>mancipatie</w:t>
      </w:r>
      <w:r>
        <w:t>:</w:t>
      </w:r>
      <w:r w:rsidRPr="008C27EE">
        <w:t xml:space="preserve"> Enkele </w:t>
      </w:r>
      <w:r>
        <w:t>o</w:t>
      </w:r>
      <w:r w:rsidRPr="008C27EE">
        <w:t xml:space="preserve">pmerkingen over de Nederlandse </w:t>
      </w:r>
      <w:r>
        <w:t>n</w:t>
      </w:r>
      <w:r w:rsidRPr="008C27EE">
        <w:t xml:space="preserve">egentiende </w:t>
      </w:r>
      <w:r>
        <w:t>e</w:t>
      </w:r>
      <w:r w:rsidRPr="008C27EE">
        <w:t>euw</w:t>
      </w:r>
      <w:r>
        <w:t>,</w:t>
      </w:r>
      <w:r w:rsidRPr="008C27EE">
        <w:t xml:space="preserve">” </w:t>
      </w:r>
      <w:r w:rsidRPr="008C27EE">
        <w:rPr>
          <w:i/>
          <w:iCs/>
          <w:lang w:val="en-US"/>
        </w:rPr>
        <w:t>BMGN - Low Countries Historical Review</w:t>
      </w:r>
      <w:r w:rsidRPr="008C27EE">
        <w:t xml:space="preserve"> 104, no. 1 (1989): </w:t>
      </w:r>
      <w:r>
        <w:t>5-6.</w:t>
      </w:r>
    </w:p>
  </w:footnote>
  <w:footnote w:id="56">
    <w:p w14:paraId="5DFDE69B" w14:textId="77777777" w:rsidR="00342C58" w:rsidRDefault="00342C58" w:rsidP="00342C58">
      <w:pPr>
        <w:pStyle w:val="FootnoteText"/>
        <w:jc w:val="left"/>
      </w:pPr>
      <w:r>
        <w:rPr>
          <w:rStyle w:val="FootnoteReference"/>
        </w:rPr>
        <w:footnoteRef/>
      </w:r>
      <w:r>
        <w:t xml:space="preserve"> Y. </w:t>
      </w:r>
      <w:r w:rsidRPr="008C27EE">
        <w:t>Botke</w:t>
      </w:r>
      <w:r>
        <w:t xml:space="preserve"> et. al.</w:t>
      </w:r>
      <w:r w:rsidRPr="008C27EE">
        <w:t xml:space="preserve"> </w:t>
      </w:r>
      <w:r w:rsidRPr="008C27EE">
        <w:rPr>
          <w:i/>
          <w:iCs/>
        </w:rPr>
        <w:t>“Willen wij alleen de gothiek?”: Propaganda voor de gotiek in de negentiende eeuw</w:t>
      </w:r>
      <w:r>
        <w:t xml:space="preserve"> (</w:t>
      </w:r>
      <w:r w:rsidRPr="008C27EE">
        <w:t>Groningen: Universiteitsmuseum, 1979</w:t>
      </w:r>
      <w:r>
        <w:t>), 28.</w:t>
      </w:r>
    </w:p>
  </w:footnote>
  <w:footnote w:id="57">
    <w:p w14:paraId="7084B8B3" w14:textId="77777777" w:rsidR="00342C58" w:rsidRDefault="00342C58" w:rsidP="00342C58">
      <w:pPr>
        <w:pStyle w:val="FootnoteText"/>
        <w:jc w:val="left"/>
      </w:pPr>
      <w:r>
        <w:rPr>
          <w:rStyle w:val="FootnoteReference"/>
        </w:rPr>
        <w:footnoteRef/>
      </w:r>
      <w:r>
        <w:t xml:space="preserve"> Pierre Cuypers, “6. Antwoord van bouwmeester Pierre Cuypers, Amsterdam,” </w:t>
      </w:r>
      <w:r w:rsidRPr="008C27EE">
        <w:rPr>
          <w:i/>
          <w:iCs/>
        </w:rPr>
        <w:t>Roeping</w:t>
      </w:r>
      <w:r>
        <w:t xml:space="preserve"> jaargang 1 (1922-1923): 180-181. (</w:t>
      </w:r>
      <w:hyperlink r:id="rId1" w:history="1">
        <w:r w:rsidRPr="001A6C22">
          <w:rPr>
            <w:rStyle w:val="Hyperlink"/>
          </w:rPr>
          <w:t>dbnl</w:t>
        </w:r>
      </w:hyperlink>
      <w:r>
        <w:t>)</w:t>
      </w:r>
    </w:p>
  </w:footnote>
  <w:footnote w:id="58">
    <w:p w14:paraId="38C50DDA" w14:textId="47D21B65" w:rsidR="006F24A1" w:rsidRPr="00AE0BCE" w:rsidRDefault="006F24A1" w:rsidP="00D74D62">
      <w:pPr>
        <w:pStyle w:val="FootnoteText"/>
        <w:jc w:val="left"/>
      </w:pPr>
      <w:r w:rsidRPr="00AE0BCE">
        <w:rPr>
          <w:rStyle w:val="FootnoteReference"/>
        </w:rPr>
        <w:footnoteRef/>
      </w:r>
      <w:r w:rsidRPr="00AE0BCE">
        <w:t xml:space="preserve"> John Ruskin, </w:t>
      </w:r>
      <w:r w:rsidRPr="00AE0BCE">
        <w:rPr>
          <w:i/>
          <w:iCs/>
          <w:lang w:val="en-US"/>
        </w:rPr>
        <w:t xml:space="preserve">The </w:t>
      </w:r>
      <w:r w:rsidR="00AC2870">
        <w:rPr>
          <w:i/>
          <w:iCs/>
          <w:lang w:val="en-US"/>
        </w:rPr>
        <w:t>S</w:t>
      </w:r>
      <w:r w:rsidRPr="00AE0BCE">
        <w:rPr>
          <w:i/>
          <w:iCs/>
          <w:lang w:val="en-US"/>
        </w:rPr>
        <w:t xml:space="preserve">even </w:t>
      </w:r>
      <w:r w:rsidR="00AC2870">
        <w:rPr>
          <w:i/>
          <w:iCs/>
          <w:lang w:val="en-US"/>
        </w:rPr>
        <w:t>L</w:t>
      </w:r>
      <w:r w:rsidRPr="00AE0BCE">
        <w:rPr>
          <w:i/>
          <w:iCs/>
          <w:lang w:val="en-US"/>
        </w:rPr>
        <w:t xml:space="preserve">amps of </w:t>
      </w:r>
      <w:r w:rsidR="00AC2870">
        <w:rPr>
          <w:i/>
          <w:iCs/>
          <w:lang w:val="en-US"/>
        </w:rPr>
        <w:t>A</w:t>
      </w:r>
      <w:r w:rsidRPr="00AE0BCE">
        <w:rPr>
          <w:i/>
          <w:iCs/>
          <w:lang w:val="en-US"/>
        </w:rPr>
        <w:t>rchitecture</w:t>
      </w:r>
      <w:r w:rsidRPr="00AE0BCE">
        <w:t xml:space="preserve"> (Londen: Electric Book Co., 2001), 238.</w:t>
      </w:r>
    </w:p>
  </w:footnote>
  <w:footnote w:id="59">
    <w:p w14:paraId="7AB145F9" w14:textId="0E064BBA" w:rsidR="006F24A1" w:rsidRPr="00AE0BCE" w:rsidRDefault="006F24A1" w:rsidP="00D74D62">
      <w:pPr>
        <w:pStyle w:val="FootnoteText"/>
        <w:jc w:val="left"/>
      </w:pPr>
      <w:r w:rsidRPr="00AE0BCE">
        <w:rPr>
          <w:rStyle w:val="FootnoteReference"/>
        </w:rPr>
        <w:footnoteRef/>
      </w:r>
      <w:r w:rsidRPr="00AE0BCE">
        <w:t xml:space="preserve"> Ruskin, </w:t>
      </w:r>
      <w:r w:rsidR="00E74705" w:rsidRPr="00E74705">
        <w:rPr>
          <w:i/>
          <w:iCs/>
        </w:rPr>
        <w:t>The Seven Lamps</w:t>
      </w:r>
      <w:r w:rsidR="00E74705">
        <w:t xml:space="preserve">, </w:t>
      </w:r>
      <w:r w:rsidRPr="00AE0BCE">
        <w:t>225.</w:t>
      </w:r>
    </w:p>
  </w:footnote>
  <w:footnote w:id="60">
    <w:p w14:paraId="7DD6633B" w14:textId="4ACCEAE2" w:rsidR="006F24A1" w:rsidRPr="00AE0BCE" w:rsidRDefault="006F24A1" w:rsidP="00D74D62">
      <w:pPr>
        <w:pStyle w:val="FootnoteText"/>
        <w:jc w:val="left"/>
      </w:pPr>
      <w:r w:rsidRPr="00AE0BCE">
        <w:rPr>
          <w:rStyle w:val="FootnoteReference"/>
        </w:rPr>
        <w:footnoteRef/>
      </w:r>
      <w:r w:rsidRPr="00AE0BCE">
        <w:t xml:space="preserve"> De Vries, </w:t>
      </w:r>
      <w:r w:rsidR="000504F4">
        <w:t xml:space="preserve">“Ruïnes,” </w:t>
      </w:r>
      <w:r w:rsidRPr="00AE0BCE">
        <w:t>177.</w:t>
      </w:r>
    </w:p>
  </w:footnote>
  <w:footnote w:id="61">
    <w:p w14:paraId="24A9BF5A" w14:textId="6DB7A9AF" w:rsidR="006F24A1" w:rsidRPr="00AE0BCE" w:rsidRDefault="006F24A1" w:rsidP="00D74D62">
      <w:pPr>
        <w:pStyle w:val="FootnoteText"/>
        <w:jc w:val="left"/>
      </w:pPr>
      <w:r w:rsidRPr="00AE0BCE">
        <w:rPr>
          <w:rStyle w:val="FootnoteReference"/>
        </w:rPr>
        <w:footnoteRef/>
      </w:r>
      <w:r w:rsidRPr="00AE0BCE">
        <w:t xml:space="preserve"> Ruskin, </w:t>
      </w:r>
      <w:r w:rsidR="00E74705" w:rsidRPr="00E74705">
        <w:rPr>
          <w:i/>
          <w:iCs/>
        </w:rPr>
        <w:t>The Seven Lamps</w:t>
      </w:r>
      <w:r w:rsidR="00E74705">
        <w:t xml:space="preserve">, </w:t>
      </w:r>
      <w:r w:rsidRPr="00AE0BCE">
        <w:t>252.</w:t>
      </w:r>
    </w:p>
  </w:footnote>
  <w:footnote w:id="62">
    <w:p w14:paraId="1F1EAF59" w14:textId="554D257F" w:rsidR="006F24A1" w:rsidRDefault="006F24A1" w:rsidP="00D74D62">
      <w:pPr>
        <w:pStyle w:val="FootnoteText"/>
        <w:jc w:val="left"/>
      </w:pPr>
      <w:r w:rsidRPr="00AE0BCE">
        <w:rPr>
          <w:rStyle w:val="FootnoteReference"/>
        </w:rPr>
        <w:footnoteRef/>
      </w:r>
      <w:r w:rsidRPr="00AE0BCE">
        <w:t xml:space="preserve"> Edmund Burke, </w:t>
      </w:r>
      <w:r w:rsidR="00721A0D" w:rsidRPr="00FE0E84">
        <w:rPr>
          <w:i/>
          <w:iCs/>
          <w:lang w:val="en-US"/>
        </w:rPr>
        <w:t>A Philosophical Enquiry into the Origin of Our Ideas of the Sublime and Beautiful</w:t>
      </w:r>
      <w:r w:rsidRPr="00AE0BCE">
        <w:t xml:space="preserve"> (Notre Dame: University of Notre Dame Press, 1958), 57.</w:t>
      </w:r>
    </w:p>
  </w:footnote>
  <w:footnote w:id="63">
    <w:p w14:paraId="7739A007" w14:textId="665C1F7E" w:rsidR="006F24A1" w:rsidRDefault="006F24A1" w:rsidP="00D74D62">
      <w:pPr>
        <w:pStyle w:val="FootnoteText"/>
        <w:jc w:val="left"/>
      </w:pPr>
      <w:r>
        <w:rPr>
          <w:rStyle w:val="FootnoteReference"/>
        </w:rPr>
        <w:footnoteRef/>
      </w:r>
      <w:r>
        <w:t xml:space="preserve"> Burke, </w:t>
      </w:r>
      <w:r w:rsidR="00721A0D" w:rsidRPr="00FE0E84">
        <w:rPr>
          <w:i/>
          <w:iCs/>
          <w:lang w:val="en-US"/>
        </w:rPr>
        <w:t>A Philosophical Enquiry</w:t>
      </w:r>
      <w:r w:rsidR="00721A0D">
        <w:t xml:space="preserve">, </w:t>
      </w:r>
      <w:r>
        <w:t>91.</w:t>
      </w:r>
    </w:p>
  </w:footnote>
  <w:footnote w:id="64">
    <w:p w14:paraId="23BC5E25" w14:textId="7616A7D1" w:rsidR="00D74D62" w:rsidRPr="00D74D62" w:rsidRDefault="00D74D62" w:rsidP="00D74D62">
      <w:pPr>
        <w:pStyle w:val="FootnoteText"/>
        <w:jc w:val="left"/>
      </w:pPr>
      <w:r>
        <w:rPr>
          <w:rStyle w:val="FootnoteReference"/>
        </w:rPr>
        <w:footnoteRef/>
      </w:r>
      <w:r>
        <w:t xml:space="preserve"> Burke, </w:t>
      </w:r>
      <w:r w:rsidRPr="00FE0E84">
        <w:rPr>
          <w:i/>
          <w:iCs/>
          <w:lang w:val="en-US"/>
        </w:rPr>
        <w:t>A Philosophical Enquiry</w:t>
      </w:r>
      <w:r>
        <w:rPr>
          <w:lang w:val="en-US"/>
        </w:rPr>
        <w:t>, 57.</w:t>
      </w:r>
    </w:p>
  </w:footnote>
  <w:footnote w:id="65">
    <w:p w14:paraId="0E71B789" w14:textId="66EA731F" w:rsidR="00D74D62" w:rsidRPr="00D74D62" w:rsidRDefault="00D74D62" w:rsidP="00D74D62">
      <w:pPr>
        <w:pStyle w:val="FootnoteText"/>
        <w:jc w:val="left"/>
      </w:pPr>
      <w:r>
        <w:rPr>
          <w:rStyle w:val="FootnoteReference"/>
        </w:rPr>
        <w:footnoteRef/>
      </w:r>
      <w:r>
        <w:t xml:space="preserve"> Burke, </w:t>
      </w:r>
      <w:r w:rsidRPr="00FE0E84">
        <w:rPr>
          <w:i/>
          <w:iCs/>
          <w:lang w:val="en-US"/>
        </w:rPr>
        <w:t>A Philosophical Enquiry</w:t>
      </w:r>
      <w:r>
        <w:rPr>
          <w:lang w:val="en-US"/>
        </w:rPr>
        <w:t>, 57.</w:t>
      </w:r>
    </w:p>
  </w:footnote>
  <w:footnote w:id="66">
    <w:p w14:paraId="78BD1D4F" w14:textId="4367B4B5" w:rsidR="006F24A1" w:rsidRDefault="006F24A1" w:rsidP="006F24A1">
      <w:pPr>
        <w:pStyle w:val="FootnoteText"/>
        <w:jc w:val="left"/>
      </w:pPr>
      <w:r>
        <w:rPr>
          <w:rStyle w:val="FootnoteReference"/>
        </w:rPr>
        <w:footnoteRef/>
      </w:r>
      <w:r>
        <w:t xml:space="preserve"> </w:t>
      </w:r>
      <w:r w:rsidRPr="00234351">
        <w:t>William</w:t>
      </w:r>
      <w:r>
        <w:t xml:space="preserve"> Gilpin, </w:t>
      </w:r>
      <w:r w:rsidRPr="00234351">
        <w:rPr>
          <w:i/>
          <w:iCs/>
          <w:lang w:val="en-US"/>
        </w:rPr>
        <w:t xml:space="preserve">Three </w:t>
      </w:r>
      <w:r w:rsidR="00610C85">
        <w:rPr>
          <w:i/>
          <w:iCs/>
          <w:lang w:val="en-US"/>
        </w:rPr>
        <w:t>E</w:t>
      </w:r>
      <w:r w:rsidRPr="00234351">
        <w:rPr>
          <w:i/>
          <w:iCs/>
          <w:lang w:val="en-US"/>
        </w:rPr>
        <w:t xml:space="preserve">ssays: On </w:t>
      </w:r>
      <w:r w:rsidR="001E3907">
        <w:rPr>
          <w:i/>
          <w:iCs/>
          <w:lang w:val="en-US"/>
        </w:rPr>
        <w:t>P</w:t>
      </w:r>
      <w:r w:rsidRPr="00234351">
        <w:rPr>
          <w:i/>
          <w:iCs/>
          <w:lang w:val="en-US"/>
        </w:rPr>
        <w:t xml:space="preserve">icturesque </w:t>
      </w:r>
      <w:r w:rsidR="001E3907">
        <w:rPr>
          <w:i/>
          <w:iCs/>
          <w:lang w:val="en-US"/>
        </w:rPr>
        <w:t>B</w:t>
      </w:r>
      <w:r w:rsidRPr="00234351">
        <w:rPr>
          <w:i/>
          <w:iCs/>
          <w:lang w:val="en-US"/>
        </w:rPr>
        <w:t xml:space="preserve">eauty, on </w:t>
      </w:r>
      <w:r w:rsidR="001E3907">
        <w:rPr>
          <w:i/>
          <w:iCs/>
          <w:lang w:val="en-US"/>
        </w:rPr>
        <w:t>P</w:t>
      </w:r>
      <w:r w:rsidRPr="00234351">
        <w:rPr>
          <w:i/>
          <w:iCs/>
          <w:lang w:val="en-US"/>
        </w:rPr>
        <w:t xml:space="preserve">icturesque travel, and on </w:t>
      </w:r>
      <w:r w:rsidR="001E3907">
        <w:rPr>
          <w:i/>
          <w:iCs/>
          <w:lang w:val="en-US"/>
        </w:rPr>
        <w:t>S</w:t>
      </w:r>
      <w:r w:rsidRPr="00234351">
        <w:rPr>
          <w:i/>
          <w:iCs/>
          <w:lang w:val="en-US"/>
        </w:rPr>
        <w:t xml:space="preserve">ketching </w:t>
      </w:r>
      <w:r w:rsidR="001E3907">
        <w:rPr>
          <w:i/>
          <w:iCs/>
          <w:lang w:val="en-US"/>
        </w:rPr>
        <w:t>L</w:t>
      </w:r>
      <w:r w:rsidRPr="00234351">
        <w:rPr>
          <w:i/>
          <w:iCs/>
          <w:lang w:val="en-US"/>
        </w:rPr>
        <w:t>andscape</w:t>
      </w:r>
      <w:r w:rsidR="00065DAB">
        <w:rPr>
          <w:i/>
          <w:iCs/>
          <w:lang w:val="en-US"/>
        </w:rPr>
        <w:t xml:space="preserve"> </w:t>
      </w:r>
      <w:r>
        <w:t>(</w:t>
      </w:r>
      <w:r w:rsidRPr="00234351">
        <w:t>Lond</w:t>
      </w:r>
      <w:r>
        <w:t>e</w:t>
      </w:r>
      <w:r w:rsidRPr="00234351">
        <w:t>n: Printed for T. Cadell and W. Davies, 1808</w:t>
      </w:r>
      <w:r>
        <w:t>), 23 (3) (</w:t>
      </w:r>
      <w:hyperlink r:id="rId2" w:history="1">
        <w:r w:rsidRPr="00234351">
          <w:rPr>
            <w:rStyle w:val="Hyperlink"/>
          </w:rPr>
          <w:t>ebook</w:t>
        </w:r>
      </w:hyperlink>
      <w:r>
        <w:t>).</w:t>
      </w:r>
    </w:p>
  </w:footnote>
  <w:footnote w:id="67">
    <w:p w14:paraId="0A1A47C7" w14:textId="1E35317D" w:rsidR="006F24A1" w:rsidRPr="001E65D4" w:rsidRDefault="006F24A1" w:rsidP="006F24A1">
      <w:pPr>
        <w:pStyle w:val="FootnoteText"/>
        <w:jc w:val="left"/>
        <w:rPr>
          <w:lang w:val="en-US"/>
        </w:rPr>
      </w:pPr>
      <w:r>
        <w:rPr>
          <w:rStyle w:val="FootnoteReference"/>
        </w:rPr>
        <w:footnoteRef/>
      </w:r>
      <w:r>
        <w:t xml:space="preserve"> </w:t>
      </w:r>
      <w:r w:rsidRPr="001E65D4">
        <w:rPr>
          <w:lang w:val="en-US"/>
        </w:rPr>
        <w:t xml:space="preserve">Ruskin, </w:t>
      </w:r>
      <w:r w:rsidR="00E74705" w:rsidRPr="001E65D4">
        <w:rPr>
          <w:i/>
          <w:iCs/>
          <w:lang w:val="en-US"/>
        </w:rPr>
        <w:t>The Seven Lamps</w:t>
      </w:r>
      <w:r w:rsidR="00E74705" w:rsidRPr="001E65D4">
        <w:rPr>
          <w:lang w:val="en-US"/>
        </w:rPr>
        <w:t xml:space="preserve">, </w:t>
      </w:r>
      <w:r w:rsidRPr="001E65D4">
        <w:rPr>
          <w:lang w:val="en-US"/>
        </w:rPr>
        <w:t>246.</w:t>
      </w:r>
    </w:p>
  </w:footnote>
  <w:footnote w:id="68">
    <w:p w14:paraId="2D405C4F" w14:textId="2E98C5B6" w:rsidR="006F24A1" w:rsidRPr="001E65D4" w:rsidRDefault="006F24A1" w:rsidP="006F24A1">
      <w:pPr>
        <w:pStyle w:val="FootnoteText"/>
        <w:jc w:val="left"/>
        <w:rPr>
          <w:lang w:val="en-US"/>
        </w:rPr>
      </w:pPr>
      <w:r w:rsidRPr="001E65D4">
        <w:rPr>
          <w:rStyle w:val="FootnoteReference"/>
          <w:lang w:val="en-US"/>
        </w:rPr>
        <w:footnoteRef/>
      </w:r>
      <w:r w:rsidRPr="001E65D4">
        <w:rPr>
          <w:lang w:val="en-US"/>
        </w:rPr>
        <w:t xml:space="preserve"> Ruskin, </w:t>
      </w:r>
      <w:r w:rsidR="00E74705" w:rsidRPr="001E65D4">
        <w:rPr>
          <w:i/>
          <w:iCs/>
          <w:lang w:val="en-US"/>
        </w:rPr>
        <w:t>The Seven Lamps</w:t>
      </w:r>
      <w:r w:rsidR="00E74705" w:rsidRPr="001E65D4">
        <w:rPr>
          <w:lang w:val="en-US"/>
        </w:rPr>
        <w:t xml:space="preserve">, </w:t>
      </w:r>
      <w:r w:rsidRPr="001E65D4">
        <w:rPr>
          <w:lang w:val="en-US"/>
        </w:rPr>
        <w:t>251.</w:t>
      </w:r>
    </w:p>
  </w:footnote>
  <w:footnote w:id="69">
    <w:p w14:paraId="19221353" w14:textId="471BC02D" w:rsidR="006F24A1" w:rsidRDefault="006F24A1" w:rsidP="006F24A1">
      <w:pPr>
        <w:pStyle w:val="FootnoteText"/>
        <w:jc w:val="left"/>
      </w:pPr>
      <w:r w:rsidRPr="001E65D4">
        <w:rPr>
          <w:rStyle w:val="FootnoteReference"/>
          <w:lang w:val="en-US"/>
        </w:rPr>
        <w:footnoteRef/>
      </w:r>
      <w:r w:rsidRPr="001E65D4">
        <w:rPr>
          <w:lang w:val="en-US"/>
        </w:rPr>
        <w:t xml:space="preserve"> Ruskin, </w:t>
      </w:r>
      <w:r w:rsidR="00E74705" w:rsidRPr="001E65D4">
        <w:rPr>
          <w:i/>
          <w:iCs/>
          <w:lang w:val="en-US"/>
        </w:rPr>
        <w:t>The Seven Lamps</w:t>
      </w:r>
      <w:r w:rsidR="00E74705" w:rsidRPr="001E65D4">
        <w:rPr>
          <w:lang w:val="en-US"/>
        </w:rPr>
        <w:t xml:space="preserve">, </w:t>
      </w:r>
      <w:r w:rsidRPr="001E65D4">
        <w:rPr>
          <w:lang w:val="en-US"/>
        </w:rPr>
        <w:t>243-244.</w:t>
      </w:r>
    </w:p>
  </w:footnote>
  <w:footnote w:id="70">
    <w:p w14:paraId="4B4C1BB6" w14:textId="5E0EBCF8" w:rsidR="006F24A1" w:rsidRDefault="006F24A1" w:rsidP="00890F09">
      <w:pPr>
        <w:pStyle w:val="FootnoteText"/>
        <w:jc w:val="left"/>
      </w:pPr>
      <w:r>
        <w:rPr>
          <w:rStyle w:val="FootnoteReference"/>
        </w:rPr>
        <w:footnoteRef/>
      </w:r>
      <w:r>
        <w:t xml:space="preserve"> </w:t>
      </w:r>
      <w:r w:rsidRPr="001E65D4">
        <w:rPr>
          <w:lang w:val="en-US"/>
        </w:rPr>
        <w:t>The Society for the Protection of Ancient Buildings</w:t>
      </w:r>
      <w:r>
        <w:t>. “</w:t>
      </w:r>
      <w:r w:rsidRPr="00FF6EDC">
        <w:t>The SPAB Manifesto</w:t>
      </w:r>
      <w:r>
        <w:t xml:space="preserve">.” Geraadpleegd op januari 16, 2025. </w:t>
      </w:r>
      <w:hyperlink r:id="rId3" w:history="1">
        <w:r w:rsidRPr="00CF5F73">
          <w:rPr>
            <w:rStyle w:val="Hyperlink"/>
          </w:rPr>
          <w:t>www.spab.org.uk</w:t>
        </w:r>
      </w:hyperlink>
      <w:r>
        <w:t>.</w:t>
      </w:r>
    </w:p>
  </w:footnote>
  <w:footnote w:id="71">
    <w:p w14:paraId="41CFF6AD" w14:textId="77777777" w:rsidR="006F24A1" w:rsidRDefault="006F24A1" w:rsidP="00890F09">
      <w:pPr>
        <w:pStyle w:val="FootnoteText"/>
        <w:jc w:val="left"/>
      </w:pPr>
      <w:r>
        <w:rPr>
          <w:rStyle w:val="FootnoteReference"/>
        </w:rPr>
        <w:footnoteRef/>
      </w:r>
      <w:r>
        <w:t xml:space="preserve"> Idem.</w:t>
      </w:r>
    </w:p>
  </w:footnote>
  <w:footnote w:id="72">
    <w:p w14:paraId="6237115A" w14:textId="77777777" w:rsidR="006F24A1" w:rsidRDefault="006F24A1" w:rsidP="00890F09">
      <w:pPr>
        <w:pStyle w:val="FootnoteText"/>
        <w:jc w:val="left"/>
      </w:pPr>
      <w:r>
        <w:rPr>
          <w:rStyle w:val="FootnoteReference"/>
        </w:rPr>
        <w:footnoteRef/>
      </w:r>
      <w:r>
        <w:t xml:space="preserve"> Idem.</w:t>
      </w:r>
    </w:p>
  </w:footnote>
  <w:footnote w:id="73">
    <w:p w14:paraId="61E0768E" w14:textId="32B4341C" w:rsidR="00C523BA" w:rsidRDefault="00C523BA" w:rsidP="00890F09">
      <w:pPr>
        <w:pStyle w:val="FootnoteText"/>
        <w:jc w:val="left"/>
      </w:pPr>
      <w:r>
        <w:rPr>
          <w:rStyle w:val="FootnoteReference"/>
        </w:rPr>
        <w:footnoteRef/>
      </w:r>
      <w:r>
        <w:t xml:space="preserve"> A. Riegl, “</w:t>
      </w:r>
      <w:r w:rsidR="005F29C5" w:rsidRPr="00886BB1">
        <w:rPr>
          <w:lang w:val="en-US"/>
        </w:rPr>
        <w:t xml:space="preserve">The </w:t>
      </w:r>
      <w:r w:rsidR="005F29C5">
        <w:rPr>
          <w:lang w:val="en-US"/>
        </w:rPr>
        <w:t>M</w:t>
      </w:r>
      <w:r w:rsidR="005F29C5" w:rsidRPr="00886BB1">
        <w:rPr>
          <w:lang w:val="en-US"/>
        </w:rPr>
        <w:t xml:space="preserve">odern </w:t>
      </w:r>
      <w:r w:rsidR="005F29C5">
        <w:rPr>
          <w:lang w:val="en-US"/>
        </w:rPr>
        <w:t>C</w:t>
      </w:r>
      <w:r w:rsidR="005F29C5" w:rsidRPr="00886BB1">
        <w:rPr>
          <w:lang w:val="en-US"/>
        </w:rPr>
        <w:t xml:space="preserve">ult of </w:t>
      </w:r>
      <w:r w:rsidR="005F29C5">
        <w:rPr>
          <w:lang w:val="en-US"/>
        </w:rPr>
        <w:t>M</w:t>
      </w:r>
      <w:r w:rsidR="005F29C5" w:rsidRPr="00886BB1">
        <w:rPr>
          <w:lang w:val="en-US"/>
        </w:rPr>
        <w:t xml:space="preserve">onuments: </w:t>
      </w:r>
      <w:r w:rsidR="005F29C5">
        <w:rPr>
          <w:lang w:val="en-US"/>
        </w:rPr>
        <w:t>I</w:t>
      </w:r>
      <w:r w:rsidR="005F29C5" w:rsidRPr="00886BB1">
        <w:rPr>
          <w:lang w:val="en-US"/>
        </w:rPr>
        <w:t xml:space="preserve">ts </w:t>
      </w:r>
      <w:r w:rsidR="005F29C5">
        <w:rPr>
          <w:lang w:val="en-US"/>
        </w:rPr>
        <w:t>C</w:t>
      </w:r>
      <w:r w:rsidR="005F29C5" w:rsidRPr="00886BB1">
        <w:rPr>
          <w:lang w:val="en-US"/>
        </w:rPr>
        <w:t xml:space="preserve">haracter and </w:t>
      </w:r>
      <w:r w:rsidR="005F29C5">
        <w:rPr>
          <w:lang w:val="en-US"/>
        </w:rPr>
        <w:t>O</w:t>
      </w:r>
      <w:r w:rsidR="005F29C5" w:rsidRPr="00886BB1">
        <w:rPr>
          <w:lang w:val="en-US"/>
        </w:rPr>
        <w:t>rigin</w:t>
      </w:r>
      <w:r>
        <w:t xml:space="preserve">,” </w:t>
      </w:r>
      <w:r w:rsidRPr="00886BB1">
        <w:rPr>
          <w:i/>
          <w:iCs/>
        </w:rPr>
        <w:t>Oppositions</w:t>
      </w:r>
      <w:r>
        <w:t xml:space="preserve"> 25 (1982): 38.</w:t>
      </w:r>
    </w:p>
  </w:footnote>
  <w:footnote w:id="74">
    <w:p w14:paraId="7B310544" w14:textId="30D58CD4" w:rsidR="00C523BA" w:rsidRDefault="00C523BA" w:rsidP="00890F09">
      <w:pPr>
        <w:pStyle w:val="FootnoteText"/>
        <w:jc w:val="left"/>
      </w:pPr>
      <w:r>
        <w:rPr>
          <w:rStyle w:val="FootnoteReference"/>
        </w:rPr>
        <w:footnoteRef/>
      </w:r>
      <w:r>
        <w:t xml:space="preserve"> Riegl, </w:t>
      </w:r>
      <w:r w:rsidR="00241FC4">
        <w:t>“</w:t>
      </w:r>
      <w:r w:rsidR="00241FC4" w:rsidRPr="00886BB1">
        <w:rPr>
          <w:lang w:val="en-US"/>
        </w:rPr>
        <w:t>The modern cult of monuments</w:t>
      </w:r>
      <w:r w:rsidR="00241FC4">
        <w:t xml:space="preserve">,” </w:t>
      </w:r>
      <w:r>
        <w:t>21-22.</w:t>
      </w:r>
    </w:p>
  </w:footnote>
  <w:footnote w:id="75">
    <w:p w14:paraId="22A4002F" w14:textId="3E909210" w:rsidR="00C523BA" w:rsidRDefault="00C523BA" w:rsidP="00890F09">
      <w:pPr>
        <w:pStyle w:val="FootnoteText"/>
        <w:jc w:val="left"/>
      </w:pPr>
      <w:r>
        <w:rPr>
          <w:rStyle w:val="FootnoteReference"/>
        </w:rPr>
        <w:footnoteRef/>
      </w:r>
      <w:r>
        <w:t xml:space="preserve"> Carolyn Ahmer, “</w:t>
      </w:r>
      <w:r w:rsidR="00813894" w:rsidRPr="00A84650">
        <w:rPr>
          <w:lang w:val="en-US"/>
        </w:rPr>
        <w:t>Riegl’s ‘</w:t>
      </w:r>
      <w:r w:rsidR="00813894">
        <w:rPr>
          <w:lang w:val="en-US"/>
        </w:rPr>
        <w:t>M</w:t>
      </w:r>
      <w:r w:rsidR="00813894" w:rsidRPr="00A84650">
        <w:rPr>
          <w:lang w:val="en-US"/>
        </w:rPr>
        <w:t xml:space="preserve">odern </w:t>
      </w:r>
      <w:r w:rsidR="00813894">
        <w:rPr>
          <w:lang w:val="en-US"/>
        </w:rPr>
        <w:t>C</w:t>
      </w:r>
      <w:r w:rsidR="00813894" w:rsidRPr="00A84650">
        <w:rPr>
          <w:lang w:val="en-US"/>
        </w:rPr>
        <w:t xml:space="preserve">ult of </w:t>
      </w:r>
      <w:r w:rsidR="00813894">
        <w:rPr>
          <w:lang w:val="en-US"/>
        </w:rPr>
        <w:t>M</w:t>
      </w:r>
      <w:r w:rsidR="00813894" w:rsidRPr="00A84650">
        <w:rPr>
          <w:lang w:val="en-US"/>
        </w:rPr>
        <w:t xml:space="preserve">onuments’ as a </w:t>
      </w:r>
      <w:r w:rsidR="00813894">
        <w:rPr>
          <w:lang w:val="en-US"/>
        </w:rPr>
        <w:t>T</w:t>
      </w:r>
      <w:r w:rsidR="00813894" w:rsidRPr="00A84650">
        <w:rPr>
          <w:lang w:val="en-US"/>
        </w:rPr>
        <w:t xml:space="preserve">heory </w:t>
      </w:r>
      <w:r w:rsidR="00813894">
        <w:rPr>
          <w:lang w:val="en-US"/>
        </w:rPr>
        <w:t>U</w:t>
      </w:r>
      <w:r w:rsidR="00813894" w:rsidRPr="00A84650">
        <w:rPr>
          <w:lang w:val="en-US"/>
        </w:rPr>
        <w:t xml:space="preserve">nderpinning </w:t>
      </w:r>
      <w:r w:rsidR="00813894">
        <w:rPr>
          <w:lang w:val="en-US"/>
        </w:rPr>
        <w:t>P</w:t>
      </w:r>
      <w:r w:rsidR="00813894" w:rsidRPr="00A84650">
        <w:rPr>
          <w:lang w:val="en-US"/>
        </w:rPr>
        <w:t xml:space="preserve">ractical </w:t>
      </w:r>
      <w:r w:rsidR="00813894">
        <w:rPr>
          <w:lang w:val="en-US"/>
        </w:rPr>
        <w:t>C</w:t>
      </w:r>
      <w:r w:rsidR="00813894" w:rsidRPr="00A84650">
        <w:rPr>
          <w:lang w:val="en-US"/>
        </w:rPr>
        <w:t xml:space="preserve">onservation and </w:t>
      </w:r>
      <w:r w:rsidR="00813894">
        <w:rPr>
          <w:lang w:val="en-US"/>
        </w:rPr>
        <w:t>R</w:t>
      </w:r>
      <w:r w:rsidR="00813894" w:rsidRPr="00A84650">
        <w:rPr>
          <w:lang w:val="en-US"/>
        </w:rPr>
        <w:t xml:space="preserve">estoration </w:t>
      </w:r>
      <w:r w:rsidR="00813894">
        <w:rPr>
          <w:lang w:val="en-US"/>
        </w:rPr>
        <w:t>W</w:t>
      </w:r>
      <w:r w:rsidR="00813894" w:rsidRPr="00A84650">
        <w:rPr>
          <w:lang w:val="en-US"/>
        </w:rPr>
        <w:t>ork</w:t>
      </w:r>
      <w:r>
        <w:t xml:space="preserve">,” </w:t>
      </w:r>
      <w:r w:rsidRPr="00A84650">
        <w:rPr>
          <w:i/>
          <w:iCs/>
          <w:lang w:val="en-US"/>
        </w:rPr>
        <w:t>Journal of Architectural Conservation</w:t>
      </w:r>
      <w:r>
        <w:t xml:space="preserve"> 26, no. 2 (2020): 155.</w:t>
      </w:r>
    </w:p>
  </w:footnote>
  <w:footnote w:id="76">
    <w:p w14:paraId="08A7D5EE" w14:textId="6DE701CA" w:rsidR="00C523BA" w:rsidRDefault="00C523BA" w:rsidP="00890F09">
      <w:pPr>
        <w:pStyle w:val="FootnoteText"/>
        <w:jc w:val="left"/>
      </w:pPr>
      <w:r>
        <w:rPr>
          <w:rStyle w:val="FootnoteReference"/>
        </w:rPr>
        <w:footnoteRef/>
      </w:r>
      <w:r>
        <w:t xml:space="preserve"> Riegl, </w:t>
      </w:r>
      <w:r w:rsidR="00EE2915">
        <w:t>“</w:t>
      </w:r>
      <w:r w:rsidR="00055018" w:rsidRPr="00886BB1">
        <w:rPr>
          <w:lang w:val="en-US"/>
        </w:rPr>
        <w:t xml:space="preserve">The </w:t>
      </w:r>
      <w:r w:rsidR="00055018">
        <w:rPr>
          <w:lang w:val="en-US"/>
        </w:rPr>
        <w:t>M</w:t>
      </w:r>
      <w:r w:rsidR="00055018" w:rsidRPr="00886BB1">
        <w:rPr>
          <w:lang w:val="en-US"/>
        </w:rPr>
        <w:t xml:space="preserve">odern </w:t>
      </w:r>
      <w:r w:rsidR="00055018">
        <w:rPr>
          <w:lang w:val="en-US"/>
        </w:rPr>
        <w:t>C</w:t>
      </w:r>
      <w:r w:rsidR="00055018" w:rsidRPr="00886BB1">
        <w:rPr>
          <w:lang w:val="en-US"/>
        </w:rPr>
        <w:t xml:space="preserve">ult of </w:t>
      </w:r>
      <w:r w:rsidR="00055018">
        <w:rPr>
          <w:lang w:val="en-US"/>
        </w:rPr>
        <w:t>M</w:t>
      </w:r>
      <w:r w:rsidR="00055018" w:rsidRPr="00886BB1">
        <w:rPr>
          <w:lang w:val="en-US"/>
        </w:rPr>
        <w:t>onuments</w:t>
      </w:r>
      <w:r w:rsidR="00EE2915">
        <w:t xml:space="preserve">,” </w:t>
      </w:r>
      <w:r>
        <w:t>31-33</w:t>
      </w:r>
    </w:p>
  </w:footnote>
  <w:footnote w:id="77">
    <w:p w14:paraId="29C6D08C" w14:textId="4A689393" w:rsidR="00C523BA" w:rsidRDefault="00C523BA" w:rsidP="00890F09">
      <w:pPr>
        <w:pStyle w:val="FootnoteText"/>
        <w:jc w:val="left"/>
      </w:pPr>
      <w:r>
        <w:rPr>
          <w:rStyle w:val="FootnoteReference"/>
        </w:rPr>
        <w:footnoteRef/>
      </w:r>
      <w:r>
        <w:t xml:space="preserve"> Riegl, </w:t>
      </w:r>
      <w:r w:rsidR="00EE2915">
        <w:t>“</w:t>
      </w:r>
      <w:r w:rsidR="00055018" w:rsidRPr="00886BB1">
        <w:rPr>
          <w:lang w:val="en-US"/>
        </w:rPr>
        <w:t xml:space="preserve">The </w:t>
      </w:r>
      <w:r w:rsidR="00055018">
        <w:rPr>
          <w:lang w:val="en-US"/>
        </w:rPr>
        <w:t>M</w:t>
      </w:r>
      <w:r w:rsidR="00055018" w:rsidRPr="00886BB1">
        <w:rPr>
          <w:lang w:val="en-US"/>
        </w:rPr>
        <w:t xml:space="preserve">odern </w:t>
      </w:r>
      <w:r w:rsidR="00055018">
        <w:rPr>
          <w:lang w:val="en-US"/>
        </w:rPr>
        <w:t>C</w:t>
      </w:r>
      <w:r w:rsidR="00055018" w:rsidRPr="00886BB1">
        <w:rPr>
          <w:lang w:val="en-US"/>
        </w:rPr>
        <w:t xml:space="preserve">ult of </w:t>
      </w:r>
      <w:r w:rsidR="00055018">
        <w:rPr>
          <w:lang w:val="en-US"/>
        </w:rPr>
        <w:t>M</w:t>
      </w:r>
      <w:r w:rsidR="00055018" w:rsidRPr="00886BB1">
        <w:rPr>
          <w:lang w:val="en-US"/>
        </w:rPr>
        <w:t>onuments</w:t>
      </w:r>
      <w:r w:rsidR="00EE2915">
        <w:t xml:space="preserve">,” </w:t>
      </w:r>
      <w:r>
        <w:t>33.</w:t>
      </w:r>
    </w:p>
  </w:footnote>
  <w:footnote w:id="78">
    <w:p w14:paraId="4B3B5078" w14:textId="672C6762" w:rsidR="00C523BA" w:rsidRDefault="00C523BA" w:rsidP="00890F09">
      <w:pPr>
        <w:pStyle w:val="FootnoteText"/>
        <w:jc w:val="left"/>
      </w:pPr>
      <w:r>
        <w:rPr>
          <w:rStyle w:val="FootnoteReference"/>
        </w:rPr>
        <w:footnoteRef/>
      </w:r>
      <w:r>
        <w:t xml:space="preserve"> Riegl, </w:t>
      </w:r>
      <w:r w:rsidR="00EE2915">
        <w:t>“</w:t>
      </w:r>
      <w:r w:rsidR="00055018" w:rsidRPr="00886BB1">
        <w:rPr>
          <w:lang w:val="en-US"/>
        </w:rPr>
        <w:t xml:space="preserve">The </w:t>
      </w:r>
      <w:r w:rsidR="00055018">
        <w:rPr>
          <w:lang w:val="en-US"/>
        </w:rPr>
        <w:t>M</w:t>
      </w:r>
      <w:r w:rsidR="00055018" w:rsidRPr="00886BB1">
        <w:rPr>
          <w:lang w:val="en-US"/>
        </w:rPr>
        <w:t xml:space="preserve">odern </w:t>
      </w:r>
      <w:r w:rsidR="00055018">
        <w:rPr>
          <w:lang w:val="en-US"/>
        </w:rPr>
        <w:t>C</w:t>
      </w:r>
      <w:r w:rsidR="00055018" w:rsidRPr="00886BB1">
        <w:rPr>
          <w:lang w:val="en-US"/>
        </w:rPr>
        <w:t xml:space="preserve">ult of </w:t>
      </w:r>
      <w:r w:rsidR="00055018">
        <w:rPr>
          <w:lang w:val="en-US"/>
        </w:rPr>
        <w:t>M</w:t>
      </w:r>
      <w:r w:rsidR="00055018" w:rsidRPr="00886BB1">
        <w:rPr>
          <w:lang w:val="en-US"/>
        </w:rPr>
        <w:t>onuments</w:t>
      </w:r>
      <w:r w:rsidR="00EE2915">
        <w:t xml:space="preserve">,” </w:t>
      </w:r>
      <w:r>
        <w:t>42-44.</w:t>
      </w:r>
    </w:p>
  </w:footnote>
  <w:footnote w:id="79">
    <w:p w14:paraId="3D8ADB9E" w14:textId="6DB448FD" w:rsidR="00C523BA" w:rsidRDefault="00C523BA" w:rsidP="00890F09">
      <w:pPr>
        <w:pStyle w:val="FootnoteText"/>
        <w:jc w:val="left"/>
      </w:pPr>
      <w:r>
        <w:rPr>
          <w:rStyle w:val="FootnoteReference"/>
        </w:rPr>
        <w:footnoteRef/>
      </w:r>
      <w:r>
        <w:t xml:space="preserve"> Riegl, </w:t>
      </w:r>
      <w:r w:rsidR="00EE2915">
        <w:t>“</w:t>
      </w:r>
      <w:r w:rsidR="00D15218" w:rsidRPr="00886BB1">
        <w:rPr>
          <w:lang w:val="en-US"/>
        </w:rPr>
        <w:t xml:space="preserve">The </w:t>
      </w:r>
      <w:r w:rsidR="00D15218">
        <w:rPr>
          <w:lang w:val="en-US"/>
        </w:rPr>
        <w:t>M</w:t>
      </w:r>
      <w:r w:rsidR="00D15218" w:rsidRPr="00886BB1">
        <w:rPr>
          <w:lang w:val="en-US"/>
        </w:rPr>
        <w:t xml:space="preserve">odern </w:t>
      </w:r>
      <w:r w:rsidR="00D15218">
        <w:rPr>
          <w:lang w:val="en-US"/>
        </w:rPr>
        <w:t>C</w:t>
      </w:r>
      <w:r w:rsidR="00D15218" w:rsidRPr="00886BB1">
        <w:rPr>
          <w:lang w:val="en-US"/>
        </w:rPr>
        <w:t xml:space="preserve">ult of </w:t>
      </w:r>
      <w:r w:rsidR="00D15218">
        <w:rPr>
          <w:lang w:val="en-US"/>
        </w:rPr>
        <w:t>M</w:t>
      </w:r>
      <w:r w:rsidR="00D15218" w:rsidRPr="00886BB1">
        <w:rPr>
          <w:lang w:val="en-US"/>
        </w:rPr>
        <w:t>onuments</w:t>
      </w:r>
      <w:r w:rsidR="00EE2915">
        <w:t xml:space="preserve">,” </w:t>
      </w:r>
      <w:r>
        <w:t>46-47.</w:t>
      </w:r>
    </w:p>
  </w:footnote>
  <w:footnote w:id="80">
    <w:p w14:paraId="131815F1" w14:textId="15D3F709" w:rsidR="00C523BA" w:rsidRDefault="00C523BA" w:rsidP="00890F09">
      <w:pPr>
        <w:pStyle w:val="FootnoteText"/>
        <w:jc w:val="left"/>
      </w:pPr>
      <w:r>
        <w:rPr>
          <w:rStyle w:val="FootnoteReference"/>
        </w:rPr>
        <w:footnoteRef/>
      </w:r>
      <w:r>
        <w:t xml:space="preserve"> Riegl, </w:t>
      </w:r>
      <w:r w:rsidR="00EE2915">
        <w:t>“</w:t>
      </w:r>
      <w:r w:rsidR="00D15218" w:rsidRPr="00886BB1">
        <w:rPr>
          <w:lang w:val="en-US"/>
        </w:rPr>
        <w:t xml:space="preserve">The </w:t>
      </w:r>
      <w:r w:rsidR="00D15218">
        <w:rPr>
          <w:lang w:val="en-US"/>
        </w:rPr>
        <w:t>M</w:t>
      </w:r>
      <w:r w:rsidR="00D15218" w:rsidRPr="00886BB1">
        <w:rPr>
          <w:lang w:val="en-US"/>
        </w:rPr>
        <w:t xml:space="preserve">odern </w:t>
      </w:r>
      <w:r w:rsidR="00D15218">
        <w:rPr>
          <w:lang w:val="en-US"/>
        </w:rPr>
        <w:t>C</w:t>
      </w:r>
      <w:r w:rsidR="00D15218" w:rsidRPr="00886BB1">
        <w:rPr>
          <w:lang w:val="en-US"/>
        </w:rPr>
        <w:t xml:space="preserve">ult of </w:t>
      </w:r>
      <w:r w:rsidR="00D15218">
        <w:rPr>
          <w:lang w:val="en-US"/>
        </w:rPr>
        <w:t>M</w:t>
      </w:r>
      <w:r w:rsidR="00D15218" w:rsidRPr="00886BB1">
        <w:rPr>
          <w:lang w:val="en-US"/>
        </w:rPr>
        <w:t>onuments</w:t>
      </w:r>
      <w:r w:rsidR="00EE2915">
        <w:t xml:space="preserve">,” </w:t>
      </w:r>
      <w:r>
        <w:t>34.</w:t>
      </w:r>
    </w:p>
  </w:footnote>
  <w:footnote w:id="81">
    <w:p w14:paraId="1E0E745A" w14:textId="5309714F" w:rsidR="00C523BA" w:rsidRDefault="00C523BA" w:rsidP="004D249C">
      <w:pPr>
        <w:pStyle w:val="FootnoteText"/>
        <w:jc w:val="left"/>
      </w:pPr>
      <w:r>
        <w:rPr>
          <w:rStyle w:val="FootnoteReference"/>
        </w:rPr>
        <w:footnoteRef/>
      </w:r>
      <w:r>
        <w:t xml:space="preserve"> Riegl, </w:t>
      </w:r>
      <w:r w:rsidR="00EE2915">
        <w:t>“</w:t>
      </w:r>
      <w:r w:rsidR="00D15218" w:rsidRPr="00886BB1">
        <w:rPr>
          <w:lang w:val="en-US"/>
        </w:rPr>
        <w:t xml:space="preserve">The </w:t>
      </w:r>
      <w:r w:rsidR="00D15218">
        <w:rPr>
          <w:lang w:val="en-US"/>
        </w:rPr>
        <w:t>M</w:t>
      </w:r>
      <w:r w:rsidR="00D15218" w:rsidRPr="00886BB1">
        <w:rPr>
          <w:lang w:val="en-US"/>
        </w:rPr>
        <w:t xml:space="preserve">odern </w:t>
      </w:r>
      <w:r w:rsidR="00D15218">
        <w:rPr>
          <w:lang w:val="en-US"/>
        </w:rPr>
        <w:t>C</w:t>
      </w:r>
      <w:r w:rsidR="00D15218" w:rsidRPr="00886BB1">
        <w:rPr>
          <w:lang w:val="en-US"/>
        </w:rPr>
        <w:t xml:space="preserve">ult of </w:t>
      </w:r>
      <w:r w:rsidR="00D15218">
        <w:rPr>
          <w:lang w:val="en-US"/>
        </w:rPr>
        <w:t>M</w:t>
      </w:r>
      <w:r w:rsidR="00D15218" w:rsidRPr="00886BB1">
        <w:rPr>
          <w:lang w:val="en-US"/>
        </w:rPr>
        <w:t>onuments</w:t>
      </w:r>
      <w:r w:rsidR="00EE2915">
        <w:t xml:space="preserve">,” </w:t>
      </w:r>
      <w:r>
        <w:t>44.</w:t>
      </w:r>
    </w:p>
  </w:footnote>
  <w:footnote w:id="82">
    <w:p w14:paraId="2B926435" w14:textId="365C2A40" w:rsidR="00C523BA" w:rsidRDefault="00C523BA" w:rsidP="004D249C">
      <w:pPr>
        <w:pStyle w:val="FootnoteText"/>
        <w:jc w:val="left"/>
      </w:pPr>
      <w:r>
        <w:rPr>
          <w:rStyle w:val="FootnoteReference"/>
        </w:rPr>
        <w:footnoteRef/>
      </w:r>
      <w:r>
        <w:t xml:space="preserve"> Riegl, </w:t>
      </w:r>
      <w:r w:rsidR="00EE2915">
        <w:t>“</w:t>
      </w:r>
      <w:r w:rsidR="00D15218" w:rsidRPr="00886BB1">
        <w:rPr>
          <w:lang w:val="en-US"/>
        </w:rPr>
        <w:t xml:space="preserve">The </w:t>
      </w:r>
      <w:r w:rsidR="00D15218">
        <w:rPr>
          <w:lang w:val="en-US"/>
        </w:rPr>
        <w:t>M</w:t>
      </w:r>
      <w:r w:rsidR="00D15218" w:rsidRPr="00886BB1">
        <w:rPr>
          <w:lang w:val="en-US"/>
        </w:rPr>
        <w:t xml:space="preserve">odern </w:t>
      </w:r>
      <w:r w:rsidR="00D15218">
        <w:rPr>
          <w:lang w:val="en-US"/>
        </w:rPr>
        <w:t>C</w:t>
      </w:r>
      <w:r w:rsidR="00D15218" w:rsidRPr="00886BB1">
        <w:rPr>
          <w:lang w:val="en-US"/>
        </w:rPr>
        <w:t xml:space="preserve">ult of </w:t>
      </w:r>
      <w:r w:rsidR="00D15218">
        <w:rPr>
          <w:lang w:val="en-US"/>
        </w:rPr>
        <w:t>M</w:t>
      </w:r>
      <w:r w:rsidR="00D15218" w:rsidRPr="00886BB1">
        <w:rPr>
          <w:lang w:val="en-US"/>
        </w:rPr>
        <w:t>onuments</w:t>
      </w:r>
      <w:r w:rsidR="00EE2915">
        <w:t xml:space="preserve">,” </w:t>
      </w:r>
      <w:r>
        <w:t>29.</w:t>
      </w:r>
    </w:p>
  </w:footnote>
  <w:footnote w:id="83">
    <w:p w14:paraId="06117213" w14:textId="4664D133" w:rsidR="00D908B4" w:rsidRDefault="00D908B4" w:rsidP="004D249C">
      <w:pPr>
        <w:pStyle w:val="FootnoteText"/>
        <w:jc w:val="left"/>
      </w:pPr>
      <w:r>
        <w:rPr>
          <w:rStyle w:val="FootnoteReference"/>
        </w:rPr>
        <w:footnoteRef/>
      </w:r>
      <w:r>
        <w:t xml:space="preserve"> De Vries, </w:t>
      </w:r>
      <w:r w:rsidR="00D476D8">
        <w:t xml:space="preserve">“Ruïnes,” </w:t>
      </w:r>
      <w:r>
        <w:t>179.</w:t>
      </w:r>
    </w:p>
  </w:footnote>
  <w:footnote w:id="84">
    <w:p w14:paraId="563887D2" w14:textId="5DA256BD" w:rsidR="00367D02" w:rsidRDefault="00367D02" w:rsidP="004D249C">
      <w:pPr>
        <w:pStyle w:val="FootnoteText"/>
        <w:jc w:val="left"/>
      </w:pPr>
      <w:r>
        <w:rPr>
          <w:rStyle w:val="FootnoteReference"/>
        </w:rPr>
        <w:footnoteRef/>
      </w:r>
      <w:r>
        <w:t xml:space="preserve"> A. W. Weissman, “Het restaureeren van oude kunstwerken (voordracht gehouden in het </w:t>
      </w:r>
      <w:r w:rsidRPr="00622DB2">
        <w:t>„</w:t>
      </w:r>
      <w:r>
        <w:t xml:space="preserve">Koninklijk Oudheidkundig Genootschap”),” </w:t>
      </w:r>
      <w:r w:rsidRPr="00622DB2">
        <w:rPr>
          <w:i/>
          <w:iCs/>
        </w:rPr>
        <w:t>De Bouwwereld</w:t>
      </w:r>
      <w:r>
        <w:t xml:space="preserve"> 9, no. 20 (1910): 157.</w:t>
      </w:r>
    </w:p>
  </w:footnote>
  <w:footnote w:id="85">
    <w:p w14:paraId="2DF82B1C" w14:textId="02599750" w:rsidR="00367D02" w:rsidRDefault="00367D02" w:rsidP="004D249C">
      <w:pPr>
        <w:pStyle w:val="FootnoteText"/>
        <w:jc w:val="left"/>
      </w:pPr>
      <w:r>
        <w:rPr>
          <w:rStyle w:val="FootnoteReference"/>
        </w:rPr>
        <w:footnoteRef/>
      </w:r>
      <w:r>
        <w:t xml:space="preserve"> Weissman,</w:t>
      </w:r>
      <w:r w:rsidR="001B0AFE">
        <w:t xml:space="preserve"> </w:t>
      </w:r>
      <w:r w:rsidR="00907D84">
        <w:t xml:space="preserve">“Het restaureeren,” </w:t>
      </w:r>
      <w:r w:rsidR="001B0AFE">
        <w:t>158.</w:t>
      </w:r>
    </w:p>
  </w:footnote>
  <w:footnote w:id="86">
    <w:p w14:paraId="3C3F2CD4" w14:textId="73216DB0" w:rsidR="001B0AFE" w:rsidRDefault="001B0AFE" w:rsidP="004D249C">
      <w:pPr>
        <w:pStyle w:val="FootnoteText"/>
        <w:jc w:val="left"/>
      </w:pPr>
      <w:r>
        <w:rPr>
          <w:rStyle w:val="FootnoteReference"/>
        </w:rPr>
        <w:footnoteRef/>
      </w:r>
      <w:r>
        <w:t xml:space="preserve"> Weissman, </w:t>
      </w:r>
      <w:r w:rsidR="00907D84">
        <w:t xml:space="preserve">“Het restaureeren,” </w:t>
      </w:r>
      <w:r>
        <w:t>160.</w:t>
      </w:r>
    </w:p>
  </w:footnote>
  <w:footnote w:id="87">
    <w:p w14:paraId="576A274C" w14:textId="472BB265" w:rsidR="001B0AFE" w:rsidRDefault="001B0AFE" w:rsidP="004D249C">
      <w:pPr>
        <w:pStyle w:val="FootnoteText"/>
        <w:jc w:val="left"/>
      </w:pPr>
      <w:r>
        <w:rPr>
          <w:rStyle w:val="FootnoteReference"/>
        </w:rPr>
        <w:footnoteRef/>
      </w:r>
      <w:r>
        <w:t xml:space="preserve"> </w:t>
      </w:r>
      <w:r w:rsidR="00D26D97">
        <w:t>Idem.</w:t>
      </w:r>
    </w:p>
  </w:footnote>
  <w:footnote w:id="88">
    <w:p w14:paraId="4E75DC20" w14:textId="59B7F30E" w:rsidR="00A973B7" w:rsidRDefault="00A973B7" w:rsidP="00DC72A7">
      <w:pPr>
        <w:pStyle w:val="FootnoteText"/>
        <w:jc w:val="left"/>
      </w:pPr>
      <w:r>
        <w:rPr>
          <w:rStyle w:val="FootnoteReference"/>
        </w:rPr>
        <w:footnoteRef/>
      </w:r>
      <w:r>
        <w:t xml:space="preserve"> A. W. W.</w:t>
      </w:r>
      <w:r w:rsidR="00734B0B">
        <w:t xml:space="preserve"> (Adriaan Willem Weissman)</w:t>
      </w:r>
      <w:r>
        <w:t xml:space="preserve">, “De zeven lampen der bouwkunst. VII.,” </w:t>
      </w:r>
      <w:r w:rsidRPr="00622DB2">
        <w:rPr>
          <w:i/>
          <w:iCs/>
        </w:rPr>
        <w:t>De Opmerker: Bouwkundig Weekblad</w:t>
      </w:r>
      <w:r>
        <w:t xml:space="preserve"> 35, no. 18 (1900): 139.</w:t>
      </w:r>
    </w:p>
  </w:footnote>
  <w:footnote w:id="89">
    <w:p w14:paraId="19057312" w14:textId="472BE52A" w:rsidR="00A973B7" w:rsidRDefault="00A973B7" w:rsidP="00DC72A7">
      <w:pPr>
        <w:pStyle w:val="FootnoteText"/>
        <w:jc w:val="left"/>
      </w:pPr>
      <w:r>
        <w:rPr>
          <w:rStyle w:val="FootnoteReference"/>
        </w:rPr>
        <w:footnoteRef/>
      </w:r>
      <w:r>
        <w:t xml:space="preserve"> A. W. W., </w:t>
      </w:r>
      <w:r w:rsidR="007C2AB3">
        <w:t xml:space="preserve">“De zeven lampen,” </w:t>
      </w:r>
      <w:r>
        <w:t>138-139.</w:t>
      </w:r>
    </w:p>
  </w:footnote>
  <w:footnote w:id="90">
    <w:p w14:paraId="588EACCE" w14:textId="13C028EB" w:rsidR="00330576" w:rsidRDefault="00330576" w:rsidP="00DC72A7">
      <w:pPr>
        <w:pStyle w:val="FootnoteText"/>
        <w:jc w:val="left"/>
      </w:pPr>
      <w:r>
        <w:rPr>
          <w:rStyle w:val="FootnoteReference"/>
        </w:rPr>
        <w:footnoteRef/>
      </w:r>
      <w:r>
        <w:t xml:space="preserve"> </w:t>
      </w:r>
      <w:r w:rsidR="00734B0B">
        <w:t>A. W. W.</w:t>
      </w:r>
      <w:r>
        <w:t xml:space="preserve">, </w:t>
      </w:r>
      <w:r w:rsidR="007C2AB3">
        <w:t xml:space="preserve">“De zeven lampen,” </w:t>
      </w:r>
      <w:r>
        <w:t>139.</w:t>
      </w:r>
    </w:p>
  </w:footnote>
  <w:footnote w:id="91">
    <w:p w14:paraId="18340397" w14:textId="23AE22C1" w:rsidR="00DC72A7" w:rsidRDefault="00DC72A7" w:rsidP="00DC72A7">
      <w:pPr>
        <w:pStyle w:val="FootnoteText"/>
        <w:jc w:val="left"/>
      </w:pPr>
      <w:r>
        <w:rPr>
          <w:rStyle w:val="FootnoteReference"/>
        </w:rPr>
        <w:footnoteRef/>
      </w:r>
      <w:r>
        <w:t xml:space="preserve"> Wilhelm Martin, </w:t>
      </w:r>
      <w:r w:rsidRPr="00622DB2">
        <w:rPr>
          <w:i/>
          <w:iCs/>
        </w:rPr>
        <w:t>Herleefde schoonheid: 25 jaar monumentenzorg in Nederland 1918 – 10 mei – 1943</w:t>
      </w:r>
      <w:r>
        <w:t xml:space="preserve"> (Amsterdam: Kosmos, 1943), 22-25.</w:t>
      </w:r>
    </w:p>
  </w:footnote>
  <w:footnote w:id="92">
    <w:p w14:paraId="44B0F300" w14:textId="4D0997ED" w:rsidR="00DC72A7" w:rsidRDefault="00DC72A7" w:rsidP="00DC72A7">
      <w:pPr>
        <w:pStyle w:val="FootnoteText"/>
        <w:jc w:val="left"/>
      </w:pPr>
      <w:r>
        <w:rPr>
          <w:rStyle w:val="FootnoteReference"/>
        </w:rPr>
        <w:footnoteRef/>
      </w:r>
      <w:r>
        <w:t xml:space="preserve"> Martin, </w:t>
      </w:r>
      <w:r w:rsidR="00C44D13" w:rsidRPr="00C44D13">
        <w:rPr>
          <w:i/>
          <w:iCs/>
        </w:rPr>
        <w:t>Herleefde schoonheid</w:t>
      </w:r>
      <w:r w:rsidR="00C44D13">
        <w:t xml:space="preserve">, </w:t>
      </w:r>
      <w:r>
        <w:t>19.</w:t>
      </w:r>
    </w:p>
  </w:footnote>
  <w:footnote w:id="93">
    <w:p w14:paraId="5333C873" w14:textId="1867F4CD" w:rsidR="00EE3DCD" w:rsidRDefault="00EE3DCD" w:rsidP="00EE3DCD">
      <w:pPr>
        <w:pStyle w:val="FootnoteText"/>
        <w:jc w:val="left"/>
      </w:pPr>
      <w:r>
        <w:rPr>
          <w:rStyle w:val="FootnoteReference"/>
        </w:rPr>
        <w:footnoteRef/>
      </w:r>
      <w:r>
        <w:t xml:space="preserve"> Cesare </w:t>
      </w:r>
      <w:r w:rsidRPr="00D67AD4">
        <w:t xml:space="preserve">Brandi, </w:t>
      </w:r>
      <w:r w:rsidRPr="00215B33">
        <w:rPr>
          <w:i/>
          <w:iCs/>
          <w:lang w:val="en-US"/>
        </w:rPr>
        <w:t xml:space="preserve">Theory of </w:t>
      </w:r>
      <w:r w:rsidR="00B34D5A">
        <w:rPr>
          <w:i/>
          <w:iCs/>
          <w:lang w:val="en-US"/>
        </w:rPr>
        <w:t>R</w:t>
      </w:r>
      <w:r w:rsidRPr="00215B33">
        <w:rPr>
          <w:i/>
          <w:iCs/>
          <w:lang w:val="en-US"/>
        </w:rPr>
        <w:t>estoration</w:t>
      </w:r>
      <w:r>
        <w:t>, onder redactie van</w:t>
      </w:r>
      <w:r w:rsidRPr="00D67AD4">
        <w:t xml:space="preserve"> Giuseppe Basile</w:t>
      </w:r>
      <w:r>
        <w:t xml:space="preserve"> en vertaald door Cynthia Rockwell (</w:t>
      </w:r>
      <w:r w:rsidRPr="00D67AD4">
        <w:t>Firenze: Nardini, 2005</w:t>
      </w:r>
      <w:r>
        <w:t xml:space="preserve">), </w:t>
      </w:r>
      <w:r w:rsidRPr="00613292">
        <w:t>4</w:t>
      </w:r>
      <w:r>
        <w:t>7.</w:t>
      </w:r>
    </w:p>
  </w:footnote>
  <w:footnote w:id="94">
    <w:p w14:paraId="049DBFB8" w14:textId="76C6E14F" w:rsidR="00EE3DCD" w:rsidRDefault="00EE3DCD" w:rsidP="00EE3DCD">
      <w:pPr>
        <w:pStyle w:val="FootnoteText"/>
        <w:jc w:val="left"/>
      </w:pPr>
      <w:r>
        <w:rPr>
          <w:rStyle w:val="FootnoteReference"/>
        </w:rPr>
        <w:footnoteRef/>
      </w:r>
      <w:r>
        <w:t xml:space="preserve"> Brandi, </w:t>
      </w:r>
      <w:r w:rsidR="00B34D5A" w:rsidRPr="00997789">
        <w:rPr>
          <w:i/>
          <w:iCs/>
          <w:lang w:val="en-US"/>
        </w:rPr>
        <w:t>Theory of Restoration</w:t>
      </w:r>
      <w:r w:rsidR="00B34D5A">
        <w:t xml:space="preserve">, </w:t>
      </w:r>
      <w:r>
        <w:t>48.</w:t>
      </w:r>
    </w:p>
  </w:footnote>
  <w:footnote w:id="95">
    <w:p w14:paraId="32D0A473" w14:textId="77777777" w:rsidR="00EE3DCD" w:rsidRDefault="00EE3DCD" w:rsidP="00EE3DCD">
      <w:pPr>
        <w:pStyle w:val="FootnoteText"/>
        <w:jc w:val="left"/>
      </w:pPr>
      <w:r>
        <w:rPr>
          <w:rStyle w:val="FootnoteReference"/>
        </w:rPr>
        <w:footnoteRef/>
      </w:r>
      <w:r>
        <w:t xml:space="preserve"> Idem.</w:t>
      </w:r>
    </w:p>
  </w:footnote>
  <w:footnote w:id="96">
    <w:p w14:paraId="0941A8DF" w14:textId="37241D20" w:rsidR="00EE3DCD" w:rsidRDefault="00EE3DCD" w:rsidP="00EE3DCD">
      <w:pPr>
        <w:pStyle w:val="FootnoteText"/>
        <w:jc w:val="left"/>
      </w:pPr>
      <w:r>
        <w:rPr>
          <w:rStyle w:val="FootnoteReference"/>
        </w:rPr>
        <w:footnoteRef/>
      </w:r>
      <w:r>
        <w:t xml:space="preserve"> Id</w:t>
      </w:r>
      <w:r w:rsidR="002F1EC9">
        <w:t>em.</w:t>
      </w:r>
    </w:p>
  </w:footnote>
  <w:footnote w:id="97">
    <w:p w14:paraId="36F8255D" w14:textId="4256DBE9" w:rsidR="00EE3DCD" w:rsidRDefault="00EE3DCD" w:rsidP="00EE3DCD">
      <w:pPr>
        <w:pStyle w:val="FootnoteText"/>
        <w:jc w:val="left"/>
      </w:pPr>
      <w:r>
        <w:rPr>
          <w:rStyle w:val="FootnoteReference"/>
        </w:rPr>
        <w:footnoteRef/>
      </w:r>
      <w:r>
        <w:t xml:space="preserve"> Brandi,</w:t>
      </w:r>
      <w:r w:rsidR="00C44D13">
        <w:t xml:space="preserve"> </w:t>
      </w:r>
      <w:r w:rsidR="00C44D13" w:rsidRPr="00C44D13">
        <w:rPr>
          <w:i/>
          <w:iCs/>
        </w:rPr>
        <w:t>Theory of Restoration</w:t>
      </w:r>
      <w:r w:rsidR="00C44D13">
        <w:t>,</w:t>
      </w:r>
      <w:r>
        <w:t xml:space="preserve"> 51-53.</w:t>
      </w:r>
    </w:p>
  </w:footnote>
  <w:footnote w:id="98">
    <w:p w14:paraId="68BE3D05" w14:textId="0F75E3E7" w:rsidR="00EE3DCD" w:rsidRDefault="00EE3DCD" w:rsidP="00EE3DCD">
      <w:pPr>
        <w:pStyle w:val="FootnoteText"/>
        <w:jc w:val="left"/>
      </w:pPr>
      <w:r>
        <w:rPr>
          <w:rStyle w:val="FootnoteReference"/>
        </w:rPr>
        <w:footnoteRef/>
      </w:r>
      <w:r>
        <w:t xml:space="preserve"> Brandi, </w:t>
      </w:r>
      <w:r w:rsidR="00C44D13" w:rsidRPr="00C44D13">
        <w:rPr>
          <w:i/>
          <w:iCs/>
        </w:rPr>
        <w:t>Theory of Restoration</w:t>
      </w:r>
      <w:r w:rsidR="00C44D13">
        <w:t xml:space="preserve">, </w:t>
      </w:r>
      <w:r>
        <w:t>61.</w:t>
      </w:r>
    </w:p>
  </w:footnote>
  <w:footnote w:id="99">
    <w:p w14:paraId="6537D9A8" w14:textId="0F7962AC" w:rsidR="00EE3DCD" w:rsidRDefault="00EE3DCD" w:rsidP="00EE3DCD">
      <w:pPr>
        <w:pStyle w:val="FootnoteText"/>
        <w:jc w:val="left"/>
      </w:pPr>
      <w:r>
        <w:rPr>
          <w:rStyle w:val="FootnoteReference"/>
        </w:rPr>
        <w:footnoteRef/>
      </w:r>
      <w:r>
        <w:t xml:space="preserve"> Brandi, </w:t>
      </w:r>
      <w:r w:rsidR="00C44D13" w:rsidRPr="00C44D13">
        <w:rPr>
          <w:i/>
          <w:iCs/>
        </w:rPr>
        <w:t>Theory of Restoration</w:t>
      </w:r>
      <w:r w:rsidR="00C44D13">
        <w:t xml:space="preserve">, </w:t>
      </w:r>
      <w:r>
        <w:t>57.</w:t>
      </w:r>
    </w:p>
  </w:footnote>
  <w:footnote w:id="100">
    <w:p w14:paraId="2AA5F100" w14:textId="2962D0D3" w:rsidR="00EE3DCD" w:rsidRDefault="00EE3DCD" w:rsidP="00EE3DCD">
      <w:pPr>
        <w:pStyle w:val="FootnoteText"/>
        <w:jc w:val="left"/>
      </w:pPr>
      <w:r>
        <w:rPr>
          <w:rStyle w:val="FootnoteReference"/>
        </w:rPr>
        <w:footnoteRef/>
      </w:r>
      <w:r>
        <w:t xml:space="preserve"> Brandi, </w:t>
      </w:r>
      <w:r w:rsidR="00C44D13" w:rsidRPr="002326EE">
        <w:rPr>
          <w:i/>
          <w:iCs/>
        </w:rPr>
        <w:t>Theory of Restoration</w:t>
      </w:r>
      <w:r w:rsidR="00C44D13">
        <w:t xml:space="preserve">, </w:t>
      </w:r>
      <w:r>
        <w:t>64.</w:t>
      </w:r>
    </w:p>
  </w:footnote>
  <w:footnote w:id="101">
    <w:p w14:paraId="3B1B6737" w14:textId="6A679162" w:rsidR="00EE3DCD" w:rsidRDefault="00EE3DCD" w:rsidP="00EE3DCD">
      <w:pPr>
        <w:pStyle w:val="FootnoteText"/>
        <w:jc w:val="left"/>
      </w:pPr>
      <w:r>
        <w:rPr>
          <w:rStyle w:val="FootnoteReference"/>
        </w:rPr>
        <w:footnoteRef/>
      </w:r>
      <w:r>
        <w:t xml:space="preserve"> Brandi, </w:t>
      </w:r>
      <w:r w:rsidR="00C44D13" w:rsidRPr="002326EE">
        <w:rPr>
          <w:i/>
          <w:iCs/>
        </w:rPr>
        <w:t>Theory of Restoration</w:t>
      </w:r>
      <w:r w:rsidR="00C44D13">
        <w:t xml:space="preserve">, </w:t>
      </w:r>
      <w:r>
        <w:t>66-67.</w:t>
      </w:r>
    </w:p>
  </w:footnote>
  <w:footnote w:id="102">
    <w:p w14:paraId="25537722" w14:textId="43022CB7" w:rsidR="00EE3DCD" w:rsidRDefault="00EE3DCD" w:rsidP="00EE3DCD">
      <w:pPr>
        <w:pStyle w:val="FootnoteText"/>
        <w:jc w:val="left"/>
      </w:pPr>
      <w:r>
        <w:rPr>
          <w:rStyle w:val="FootnoteReference"/>
        </w:rPr>
        <w:footnoteRef/>
      </w:r>
      <w:r>
        <w:t xml:space="preserve"> Brandi, </w:t>
      </w:r>
      <w:r w:rsidR="002326EE" w:rsidRPr="002326EE">
        <w:rPr>
          <w:i/>
          <w:iCs/>
        </w:rPr>
        <w:t>Theory of Restoration</w:t>
      </w:r>
      <w:r w:rsidR="002326EE">
        <w:t xml:space="preserve">, </w:t>
      </w:r>
      <w:r>
        <w:t>72-73.</w:t>
      </w:r>
    </w:p>
  </w:footnote>
  <w:footnote w:id="103">
    <w:p w14:paraId="0E0E1824" w14:textId="21142DF6" w:rsidR="00EE3DCD" w:rsidRDefault="00EE3DCD" w:rsidP="00EE3DCD">
      <w:pPr>
        <w:pStyle w:val="FootnoteText"/>
        <w:jc w:val="left"/>
      </w:pPr>
      <w:r>
        <w:rPr>
          <w:rStyle w:val="FootnoteReference"/>
        </w:rPr>
        <w:footnoteRef/>
      </w:r>
      <w:r>
        <w:t xml:space="preserve"> Brandi, </w:t>
      </w:r>
      <w:r w:rsidR="002326EE" w:rsidRPr="002326EE">
        <w:rPr>
          <w:i/>
          <w:iCs/>
        </w:rPr>
        <w:t>Theory of Restoration</w:t>
      </w:r>
      <w:r w:rsidR="002326EE">
        <w:t xml:space="preserve">, </w:t>
      </w:r>
      <w:r>
        <w:t>68.</w:t>
      </w:r>
    </w:p>
  </w:footnote>
  <w:footnote w:id="104">
    <w:p w14:paraId="4DC0C6D0" w14:textId="4681F7A5" w:rsidR="00EE3DCD" w:rsidRDefault="00EE3DCD" w:rsidP="00FF3AB7">
      <w:pPr>
        <w:pStyle w:val="FootnoteText"/>
        <w:jc w:val="left"/>
      </w:pPr>
      <w:r>
        <w:rPr>
          <w:rStyle w:val="FootnoteReference"/>
        </w:rPr>
        <w:footnoteRef/>
      </w:r>
      <w:r>
        <w:t xml:space="preserve"> Brandi, </w:t>
      </w:r>
      <w:r w:rsidR="003176DA" w:rsidRPr="00C44D13">
        <w:rPr>
          <w:i/>
          <w:iCs/>
        </w:rPr>
        <w:t>Theory of Restoration</w:t>
      </w:r>
      <w:r w:rsidR="003176DA">
        <w:t xml:space="preserve">, </w:t>
      </w:r>
      <w:r>
        <w:t>73-74.</w:t>
      </w:r>
    </w:p>
  </w:footnote>
  <w:footnote w:id="105">
    <w:p w14:paraId="7797FA11" w14:textId="5AD96BB9" w:rsidR="00EE3DCD" w:rsidRDefault="00EE3DCD" w:rsidP="00FF3AB7">
      <w:pPr>
        <w:pStyle w:val="FootnoteText"/>
        <w:jc w:val="left"/>
      </w:pPr>
      <w:r>
        <w:rPr>
          <w:rStyle w:val="FootnoteReference"/>
        </w:rPr>
        <w:footnoteRef/>
      </w:r>
      <w:r w:rsidR="00F0027F">
        <w:t xml:space="preserve"> </w:t>
      </w:r>
      <w:r w:rsidR="00F0027F" w:rsidRPr="00F0027F">
        <w:t>J. A. C.</w:t>
      </w:r>
      <w:r w:rsidR="00F0027F">
        <w:t xml:space="preserve"> Tillema,</w:t>
      </w:r>
      <w:r w:rsidR="00F0027F" w:rsidRPr="00F0027F">
        <w:t xml:space="preserve"> </w:t>
      </w:r>
      <w:r w:rsidR="00F0027F" w:rsidRPr="00F0027F">
        <w:rPr>
          <w:i/>
          <w:iCs/>
        </w:rPr>
        <w:t>Schetsen uit de geschiedenis van de Monumentenzorg in Nederland</w:t>
      </w:r>
      <w:r w:rsidR="00F0027F" w:rsidRPr="00F0027F">
        <w:t xml:space="preserve"> </w:t>
      </w:r>
      <w:r w:rsidR="00F0027F">
        <w:t>(</w:t>
      </w:r>
      <w:r w:rsidR="00F0027F" w:rsidRPr="00F0027F">
        <w:t>’s-Gravenhage: Staatsuitgeverij, 1975</w:t>
      </w:r>
      <w:r w:rsidR="00F0027F">
        <w:t>),</w:t>
      </w:r>
      <w:r w:rsidR="006740C9">
        <w:t xml:space="preserve"> </w:t>
      </w:r>
      <w:r>
        <w:t>103-104.</w:t>
      </w:r>
    </w:p>
  </w:footnote>
  <w:footnote w:id="106">
    <w:p w14:paraId="1C615C95" w14:textId="22D86E0A" w:rsidR="00EE3DCD" w:rsidRDefault="00EE3DCD" w:rsidP="00FF3AB7">
      <w:pPr>
        <w:pStyle w:val="FootnoteText"/>
        <w:jc w:val="left"/>
      </w:pPr>
      <w:r>
        <w:rPr>
          <w:rStyle w:val="FootnoteReference"/>
        </w:rPr>
        <w:footnoteRef/>
      </w:r>
      <w:r>
        <w:t xml:space="preserve"> Brandi, </w:t>
      </w:r>
      <w:r w:rsidR="003176DA" w:rsidRPr="00C44D13">
        <w:rPr>
          <w:i/>
          <w:iCs/>
        </w:rPr>
        <w:t>Theory of Restoration</w:t>
      </w:r>
      <w:r w:rsidR="003176DA">
        <w:t xml:space="preserve">, </w:t>
      </w:r>
      <w:r>
        <w:t>69.</w:t>
      </w:r>
    </w:p>
  </w:footnote>
  <w:footnote w:id="107">
    <w:p w14:paraId="5E298416" w14:textId="4417E704" w:rsidR="00EE3DCD" w:rsidRDefault="00EE3DCD" w:rsidP="00FF3AB7">
      <w:pPr>
        <w:pStyle w:val="FootnoteText"/>
        <w:jc w:val="left"/>
      </w:pPr>
      <w:r>
        <w:rPr>
          <w:rStyle w:val="FootnoteReference"/>
        </w:rPr>
        <w:footnoteRef/>
      </w:r>
      <w:r>
        <w:t xml:space="preserve"> Brandi, </w:t>
      </w:r>
      <w:r w:rsidR="003176DA" w:rsidRPr="00C44D13">
        <w:rPr>
          <w:i/>
          <w:iCs/>
        </w:rPr>
        <w:t>Theory of Restoration</w:t>
      </w:r>
      <w:r w:rsidR="003176DA">
        <w:t xml:space="preserve">, </w:t>
      </w:r>
      <w:r>
        <w:t>79.</w:t>
      </w:r>
    </w:p>
  </w:footnote>
  <w:footnote w:id="108">
    <w:p w14:paraId="79BD3687" w14:textId="64170C83" w:rsidR="00EE3DCD" w:rsidRDefault="00EE3DCD" w:rsidP="00FF3AB7">
      <w:pPr>
        <w:pStyle w:val="FootnoteText"/>
        <w:jc w:val="left"/>
      </w:pPr>
      <w:r>
        <w:rPr>
          <w:rStyle w:val="FootnoteReference"/>
        </w:rPr>
        <w:footnoteRef/>
      </w:r>
      <w:r>
        <w:t xml:space="preserve"> Brandi, </w:t>
      </w:r>
      <w:r w:rsidR="003176DA" w:rsidRPr="00C44D13">
        <w:rPr>
          <w:i/>
          <w:iCs/>
        </w:rPr>
        <w:t>Theory of Restoration</w:t>
      </w:r>
      <w:r w:rsidR="003176DA">
        <w:t xml:space="preserve">, </w:t>
      </w:r>
      <w:r>
        <w:t>80.</w:t>
      </w:r>
    </w:p>
  </w:footnote>
  <w:footnote w:id="109">
    <w:p w14:paraId="60F61740" w14:textId="024C419B" w:rsidR="008A6C70" w:rsidRDefault="008A6C70" w:rsidP="00FF3AB7">
      <w:pPr>
        <w:pStyle w:val="FootnoteText"/>
        <w:jc w:val="left"/>
      </w:pPr>
      <w:r>
        <w:rPr>
          <w:rStyle w:val="FootnoteReference"/>
        </w:rPr>
        <w:footnoteRef/>
      </w:r>
      <w:r>
        <w:t xml:space="preserve"> </w:t>
      </w:r>
      <w:r w:rsidR="00467DF7">
        <w:t>“Charter van Athene</w:t>
      </w:r>
      <w:r w:rsidR="006E77DE">
        <w:t xml:space="preserve"> 1931</w:t>
      </w:r>
      <w:r w:rsidR="00467DF7">
        <w:t xml:space="preserve">,” Referentieteksten van het beroep, UPA-BUA Beroepsunie van Architecten, geraadpleegd </w:t>
      </w:r>
      <w:r w:rsidR="00FF3AB7">
        <w:t>op</w:t>
      </w:r>
      <w:r w:rsidR="00DC4B76">
        <w:t xml:space="preserve"> maart</w:t>
      </w:r>
      <w:r w:rsidR="00FF3AB7">
        <w:t xml:space="preserve"> 28</w:t>
      </w:r>
      <w:r w:rsidR="00DC4B76">
        <w:t xml:space="preserve">, </w:t>
      </w:r>
      <w:r w:rsidR="00FF3AB7">
        <w:t>2025.</w:t>
      </w:r>
    </w:p>
  </w:footnote>
  <w:footnote w:id="110">
    <w:p w14:paraId="5C489A20" w14:textId="77777777" w:rsidR="00F50E69" w:rsidRDefault="00F50E69" w:rsidP="00F50E69">
      <w:pPr>
        <w:pStyle w:val="FootnoteText"/>
        <w:jc w:val="left"/>
      </w:pPr>
      <w:r>
        <w:rPr>
          <w:rStyle w:val="FootnoteReference"/>
        </w:rPr>
        <w:footnoteRef/>
      </w:r>
      <w:r>
        <w:t xml:space="preserve"> “</w:t>
      </w:r>
      <w:r w:rsidRPr="001B711E">
        <w:rPr>
          <w:lang w:val="en-US"/>
        </w:rPr>
        <w:t>The International Charter for the Conservation and Restoration of Monuments and Sites (Venice Charter)</w:t>
      </w:r>
      <w:r>
        <w:t xml:space="preserve">,” </w:t>
      </w:r>
      <w:r w:rsidRPr="00B769D2">
        <w:rPr>
          <w:i/>
          <w:iCs/>
        </w:rPr>
        <w:t>APT Bulletin: The Journal of Preservation Technology</w:t>
      </w:r>
      <w:r>
        <w:t xml:space="preserve"> 37, no. 4 (2006): 51.</w:t>
      </w:r>
    </w:p>
  </w:footnote>
  <w:footnote w:id="111">
    <w:p w14:paraId="75C43DFF" w14:textId="5BBF500D" w:rsidR="00D979E5" w:rsidRDefault="00D979E5" w:rsidP="00D979E5">
      <w:pPr>
        <w:pStyle w:val="FootnoteText"/>
        <w:jc w:val="left"/>
      </w:pPr>
      <w:r>
        <w:rPr>
          <w:rStyle w:val="FootnoteReference"/>
        </w:rPr>
        <w:footnoteRef/>
      </w:r>
      <w:r>
        <w:t xml:space="preserve"> </w:t>
      </w:r>
      <w:r w:rsidRPr="00191862">
        <w:t>Laurajane</w:t>
      </w:r>
      <w:r>
        <w:t xml:space="preserve"> Smith,</w:t>
      </w:r>
      <w:r w:rsidRPr="00191862">
        <w:t xml:space="preserve"> </w:t>
      </w:r>
      <w:r w:rsidRPr="00191862">
        <w:rPr>
          <w:i/>
          <w:iCs/>
          <w:lang w:val="en-US"/>
        </w:rPr>
        <w:t xml:space="preserve">Uses of </w:t>
      </w:r>
      <w:r w:rsidR="00FD15FE">
        <w:rPr>
          <w:i/>
          <w:iCs/>
          <w:lang w:val="en-US"/>
        </w:rPr>
        <w:t>H</w:t>
      </w:r>
      <w:r w:rsidRPr="00191862">
        <w:rPr>
          <w:i/>
          <w:iCs/>
          <w:lang w:val="en-US"/>
        </w:rPr>
        <w:t>eritage</w:t>
      </w:r>
      <w:r>
        <w:t xml:space="preserve"> (</w:t>
      </w:r>
      <w:r w:rsidRPr="00191862">
        <w:t>Lond</w:t>
      </w:r>
      <w:r>
        <w:t>e</w:t>
      </w:r>
      <w:r w:rsidRPr="00191862">
        <w:t>n: Routledge, 2006</w:t>
      </w:r>
      <w:r>
        <w:t xml:space="preserve">), </w:t>
      </w:r>
      <w:r w:rsidRPr="0000152E">
        <w:t>21</w:t>
      </w:r>
      <w:r>
        <w:t>.</w:t>
      </w:r>
    </w:p>
  </w:footnote>
  <w:footnote w:id="112">
    <w:p w14:paraId="42022974" w14:textId="77777777" w:rsidR="004D1761" w:rsidRDefault="004D1761" w:rsidP="004D1761">
      <w:pPr>
        <w:pStyle w:val="FootnoteText"/>
        <w:jc w:val="left"/>
      </w:pPr>
      <w:r>
        <w:rPr>
          <w:rStyle w:val="FootnoteReference"/>
        </w:rPr>
        <w:footnoteRef/>
      </w:r>
      <w:r>
        <w:t xml:space="preserve"> Salvador </w:t>
      </w:r>
      <w:r w:rsidRPr="00B51D84">
        <w:t>Muñoz</w:t>
      </w:r>
      <w:r>
        <w:t>-</w:t>
      </w:r>
      <w:r w:rsidRPr="00B51D84">
        <w:t>Viñas,</w:t>
      </w:r>
      <w:r>
        <w:t xml:space="preserve"> </w:t>
      </w:r>
      <w:r w:rsidRPr="00570496">
        <w:rPr>
          <w:i/>
          <w:iCs/>
          <w:lang w:val="en-US"/>
        </w:rPr>
        <w:t>A theory of cultural heritage: Beyond the intangible</w:t>
      </w:r>
      <w:r>
        <w:t xml:space="preserve"> (</w:t>
      </w:r>
      <w:r w:rsidRPr="00B51D84">
        <w:t>Abingdon, Oxon: Routledge, 2023</w:t>
      </w:r>
      <w:r>
        <w:t>), 75.</w:t>
      </w:r>
    </w:p>
  </w:footnote>
  <w:footnote w:id="113">
    <w:p w14:paraId="048B5F18" w14:textId="48A98268" w:rsidR="00D979E5" w:rsidRDefault="00D979E5" w:rsidP="00D979E5">
      <w:pPr>
        <w:pStyle w:val="FootnoteText"/>
        <w:jc w:val="left"/>
      </w:pPr>
      <w:r>
        <w:rPr>
          <w:rStyle w:val="FootnoteReference"/>
        </w:rPr>
        <w:footnoteRef/>
      </w:r>
      <w:r>
        <w:t xml:space="preserve"> Smith, </w:t>
      </w:r>
      <w:r w:rsidR="00FD15FE" w:rsidRPr="00FD15FE">
        <w:rPr>
          <w:i/>
          <w:iCs/>
          <w:lang w:val="en-US"/>
        </w:rPr>
        <w:t>Uses of Heritage</w:t>
      </w:r>
      <w:r w:rsidR="00FD15FE">
        <w:t xml:space="preserve">, </w:t>
      </w:r>
      <w:r>
        <w:t>26-28.</w:t>
      </w:r>
    </w:p>
  </w:footnote>
  <w:footnote w:id="114">
    <w:p w14:paraId="012DCBCE" w14:textId="5268C284" w:rsidR="00DA1E26" w:rsidRPr="0065074B" w:rsidRDefault="00DA1E26">
      <w:pPr>
        <w:pStyle w:val="FootnoteText"/>
      </w:pPr>
      <w:r>
        <w:rPr>
          <w:rStyle w:val="FootnoteReference"/>
        </w:rPr>
        <w:footnoteRef/>
      </w:r>
      <w:r>
        <w:t xml:space="preserve"> </w:t>
      </w:r>
      <w:r w:rsidR="0065074B">
        <w:t xml:space="preserve">Smith, </w:t>
      </w:r>
      <w:r w:rsidR="0065074B">
        <w:rPr>
          <w:i/>
          <w:iCs/>
        </w:rPr>
        <w:t>Uses of Heritage</w:t>
      </w:r>
      <w:r w:rsidR="0065074B">
        <w:t>, 35.</w:t>
      </w:r>
    </w:p>
  </w:footnote>
  <w:footnote w:id="115">
    <w:p w14:paraId="6772E648" w14:textId="77777777" w:rsidR="00F76911" w:rsidRDefault="00F76911" w:rsidP="00F76911">
      <w:pPr>
        <w:pStyle w:val="FootnoteText"/>
        <w:jc w:val="left"/>
      </w:pPr>
      <w:r>
        <w:rPr>
          <w:rStyle w:val="FootnoteReference"/>
        </w:rPr>
        <w:footnoteRef/>
      </w:r>
      <w:r>
        <w:t xml:space="preserve"> Van Leeuwen, </w:t>
      </w:r>
      <w:r w:rsidRPr="00303E95">
        <w:rPr>
          <w:i/>
          <w:iCs/>
        </w:rPr>
        <w:t>De maakbaarheid</w:t>
      </w:r>
      <w:r>
        <w:t>, 63.</w:t>
      </w:r>
    </w:p>
  </w:footnote>
  <w:footnote w:id="116">
    <w:p w14:paraId="1FC55B61" w14:textId="5953B525" w:rsidR="001D6849" w:rsidRDefault="001D6849" w:rsidP="001D6849">
      <w:pPr>
        <w:pStyle w:val="FootnoteText"/>
        <w:jc w:val="left"/>
      </w:pPr>
      <w:r>
        <w:rPr>
          <w:rStyle w:val="FootnoteReference"/>
        </w:rPr>
        <w:footnoteRef/>
      </w:r>
      <w:r>
        <w:t xml:space="preserve"> Tim </w:t>
      </w:r>
      <w:r w:rsidRPr="009E398E">
        <w:t>Ingold,</w:t>
      </w:r>
      <w:r>
        <w:t xml:space="preserve"> </w:t>
      </w:r>
      <w:r w:rsidRPr="009E398E">
        <w:rPr>
          <w:i/>
          <w:iCs/>
          <w:lang w:val="en-US"/>
        </w:rPr>
        <w:t xml:space="preserve">Making: Anthropology, </w:t>
      </w:r>
      <w:r>
        <w:rPr>
          <w:i/>
          <w:iCs/>
          <w:lang w:val="en-US"/>
        </w:rPr>
        <w:t>A</w:t>
      </w:r>
      <w:r w:rsidRPr="009E398E">
        <w:rPr>
          <w:i/>
          <w:iCs/>
          <w:lang w:val="en-US"/>
        </w:rPr>
        <w:t xml:space="preserve">rchaeology, </w:t>
      </w:r>
      <w:r>
        <w:rPr>
          <w:i/>
          <w:iCs/>
          <w:lang w:val="en-US"/>
        </w:rPr>
        <w:t>A</w:t>
      </w:r>
      <w:r w:rsidRPr="009E398E">
        <w:rPr>
          <w:i/>
          <w:iCs/>
          <w:lang w:val="en-US"/>
        </w:rPr>
        <w:t xml:space="preserve">rt and </w:t>
      </w:r>
      <w:r>
        <w:rPr>
          <w:i/>
          <w:iCs/>
          <w:lang w:val="en-US"/>
        </w:rPr>
        <w:t>A</w:t>
      </w:r>
      <w:r w:rsidRPr="009E398E">
        <w:rPr>
          <w:i/>
          <w:iCs/>
          <w:lang w:val="en-US"/>
        </w:rPr>
        <w:t>rchitecture</w:t>
      </w:r>
      <w:r>
        <w:t xml:space="preserve"> (</w:t>
      </w:r>
      <w:r w:rsidRPr="009E398E">
        <w:t>Lond</w:t>
      </w:r>
      <w:r>
        <w:t>e</w:t>
      </w:r>
      <w:r w:rsidRPr="009E398E">
        <w:t>n: Routledge, 2013</w:t>
      </w:r>
      <w:r>
        <w:t xml:space="preserve">), </w:t>
      </w:r>
      <w:r w:rsidRPr="00016D96">
        <w:t>2</w:t>
      </w:r>
      <w:r>
        <w:t>0-22.</w:t>
      </w:r>
    </w:p>
  </w:footnote>
  <w:footnote w:id="117">
    <w:p w14:paraId="3792242D" w14:textId="2251E43F" w:rsidR="00915531" w:rsidRDefault="00915531" w:rsidP="001D6849">
      <w:pPr>
        <w:pStyle w:val="FootnoteText"/>
        <w:jc w:val="left"/>
      </w:pPr>
      <w:r>
        <w:rPr>
          <w:rStyle w:val="FootnoteReference"/>
        </w:rPr>
        <w:footnoteRef/>
      </w:r>
      <w:r>
        <w:t xml:space="preserve"> </w:t>
      </w:r>
      <w:r w:rsidRPr="009E398E">
        <w:t>Ingold,</w:t>
      </w:r>
      <w:r>
        <w:t xml:space="preserve"> </w:t>
      </w:r>
      <w:r w:rsidRPr="009E398E">
        <w:rPr>
          <w:i/>
          <w:iCs/>
          <w:lang w:val="en-US"/>
        </w:rPr>
        <w:t>Making</w:t>
      </w:r>
      <w:r>
        <w:t xml:space="preserve">, </w:t>
      </w:r>
      <w:r w:rsidRPr="00016D96">
        <w:t>26</w:t>
      </w:r>
      <w:r>
        <w:t>.</w:t>
      </w:r>
    </w:p>
  </w:footnote>
  <w:footnote w:id="118">
    <w:p w14:paraId="7C829A0D" w14:textId="54B33A10" w:rsidR="00915531" w:rsidRDefault="00915531" w:rsidP="001D6849">
      <w:pPr>
        <w:pStyle w:val="FootnoteText"/>
        <w:jc w:val="left"/>
      </w:pPr>
      <w:r>
        <w:rPr>
          <w:rStyle w:val="FootnoteReference"/>
        </w:rPr>
        <w:footnoteRef/>
      </w:r>
      <w:r>
        <w:t xml:space="preserve"> Ingold, </w:t>
      </w:r>
      <w:r w:rsidR="00FD15FE" w:rsidRPr="00FD15FE">
        <w:rPr>
          <w:i/>
          <w:iCs/>
        </w:rPr>
        <w:t>Making</w:t>
      </w:r>
      <w:r w:rsidR="00FD15FE">
        <w:t xml:space="preserve">, </w:t>
      </w:r>
      <w:r>
        <w:t>24-26.</w:t>
      </w:r>
    </w:p>
  </w:footnote>
  <w:footnote w:id="119">
    <w:p w14:paraId="44A44081" w14:textId="6C3024B8" w:rsidR="00D979E5" w:rsidRDefault="00D979E5" w:rsidP="001D6849">
      <w:pPr>
        <w:pStyle w:val="FootnoteText"/>
        <w:jc w:val="left"/>
      </w:pPr>
      <w:r>
        <w:rPr>
          <w:rStyle w:val="FootnoteReference"/>
        </w:rPr>
        <w:footnoteRef/>
      </w:r>
      <w:r w:rsidR="00EB7E0B">
        <w:t xml:space="preserve"> </w:t>
      </w:r>
      <w:r w:rsidRPr="00B34CBA">
        <w:t>Thouki,</w:t>
      </w:r>
      <w:r w:rsidR="00A22513">
        <w:t xml:space="preserve"> “</w:t>
      </w:r>
      <w:r w:rsidR="00A22513" w:rsidRPr="00A22513">
        <w:t>Heritagization</w:t>
      </w:r>
      <w:r w:rsidR="00A22513">
        <w:t>,”</w:t>
      </w:r>
      <w:r w:rsidR="00CF6B48">
        <w:t xml:space="preserve"> </w:t>
      </w:r>
      <w:r w:rsidRPr="00B34CBA">
        <w:t>10</w:t>
      </w:r>
      <w:r>
        <w:t>46.</w:t>
      </w:r>
    </w:p>
  </w:footnote>
  <w:footnote w:id="120">
    <w:p w14:paraId="0763E322" w14:textId="1C13FDB5" w:rsidR="003F72A1" w:rsidRDefault="003F72A1" w:rsidP="001D6849">
      <w:pPr>
        <w:pStyle w:val="FootnoteText"/>
        <w:jc w:val="left"/>
      </w:pPr>
      <w:r>
        <w:rPr>
          <w:rStyle w:val="FootnoteReference"/>
        </w:rPr>
        <w:footnoteRef/>
      </w:r>
      <w:r w:rsidR="00C00525">
        <w:t xml:space="preserve"> </w:t>
      </w:r>
      <w:r>
        <w:t xml:space="preserve">Raedts, </w:t>
      </w:r>
      <w:r w:rsidR="00734196" w:rsidRPr="00734196">
        <w:rPr>
          <w:i/>
          <w:iCs/>
        </w:rPr>
        <w:t>De ontdekking</w:t>
      </w:r>
      <w:r w:rsidR="00734196">
        <w:t xml:space="preserve">, </w:t>
      </w:r>
      <w:r>
        <w:t>15-16.</w:t>
      </w:r>
    </w:p>
  </w:footnote>
  <w:footnote w:id="121">
    <w:p w14:paraId="76985AFF" w14:textId="75BF67FE" w:rsidR="003F72A1" w:rsidRDefault="003F72A1" w:rsidP="001D6849">
      <w:pPr>
        <w:pStyle w:val="FootnoteText"/>
        <w:jc w:val="left"/>
      </w:pPr>
      <w:r>
        <w:rPr>
          <w:rStyle w:val="FootnoteReference"/>
        </w:rPr>
        <w:footnoteRef/>
      </w:r>
      <w:r>
        <w:t xml:space="preserve"> Raedts, </w:t>
      </w:r>
      <w:r w:rsidR="00734196" w:rsidRPr="00734196">
        <w:rPr>
          <w:i/>
          <w:iCs/>
        </w:rPr>
        <w:t>De ontdekking</w:t>
      </w:r>
      <w:r w:rsidR="00734196">
        <w:t xml:space="preserve">, </w:t>
      </w:r>
      <w:r>
        <w:t>16.</w:t>
      </w:r>
    </w:p>
  </w:footnote>
  <w:footnote w:id="122">
    <w:p w14:paraId="78B66213" w14:textId="4D139E0A" w:rsidR="00D979E5" w:rsidRDefault="00D979E5" w:rsidP="001D6849">
      <w:pPr>
        <w:pStyle w:val="FootnoteText"/>
        <w:jc w:val="left"/>
      </w:pPr>
      <w:r>
        <w:rPr>
          <w:rStyle w:val="FootnoteReference"/>
        </w:rPr>
        <w:footnoteRef/>
      </w:r>
      <w:r>
        <w:t xml:space="preserve"> Todd H. Weir, “</w:t>
      </w:r>
      <w:r w:rsidRPr="00BF3F0A">
        <w:rPr>
          <w:lang w:val="en-US"/>
        </w:rPr>
        <w:t>Heritage and religious change in contemporary Europe: Interactions along three axes</w:t>
      </w:r>
      <w:r>
        <w:t xml:space="preserve">,” </w:t>
      </w:r>
      <w:r w:rsidRPr="007F61F7">
        <w:rPr>
          <w:i/>
          <w:iCs/>
          <w:lang w:val="en-US"/>
        </w:rPr>
        <w:t xml:space="preserve">Trajecta, Religion, </w:t>
      </w:r>
      <w:r w:rsidR="008D502B">
        <w:rPr>
          <w:i/>
          <w:iCs/>
          <w:lang w:val="en-US"/>
        </w:rPr>
        <w:t>C</w:t>
      </w:r>
      <w:r w:rsidRPr="007F61F7">
        <w:rPr>
          <w:i/>
          <w:iCs/>
          <w:lang w:val="en-US"/>
        </w:rPr>
        <w:t xml:space="preserve">ulture and </w:t>
      </w:r>
      <w:r w:rsidR="008D502B">
        <w:rPr>
          <w:i/>
          <w:iCs/>
          <w:lang w:val="en-US"/>
        </w:rPr>
        <w:t>S</w:t>
      </w:r>
      <w:r w:rsidRPr="007F61F7">
        <w:rPr>
          <w:i/>
          <w:iCs/>
          <w:lang w:val="en-US"/>
        </w:rPr>
        <w:t xml:space="preserve">ociety in the </w:t>
      </w:r>
      <w:r w:rsidR="008D502B">
        <w:rPr>
          <w:i/>
          <w:iCs/>
          <w:lang w:val="en-US"/>
        </w:rPr>
        <w:t>L</w:t>
      </w:r>
      <w:r w:rsidRPr="007F61F7">
        <w:rPr>
          <w:i/>
          <w:iCs/>
          <w:lang w:val="en-US"/>
        </w:rPr>
        <w:t xml:space="preserve">ow </w:t>
      </w:r>
      <w:r w:rsidR="008D502B">
        <w:rPr>
          <w:i/>
          <w:iCs/>
          <w:lang w:val="en-US"/>
        </w:rPr>
        <w:t>C</w:t>
      </w:r>
      <w:r w:rsidRPr="007F61F7">
        <w:rPr>
          <w:i/>
          <w:iCs/>
          <w:lang w:val="en-US"/>
        </w:rPr>
        <w:t>ountries</w:t>
      </w:r>
      <w:r>
        <w:t xml:space="preserve"> 30, no. 2 (2021): </w:t>
      </w:r>
      <w:r w:rsidRPr="003C5B19">
        <w:t>219-220</w:t>
      </w:r>
      <w:r>
        <w:t>.</w:t>
      </w:r>
    </w:p>
  </w:footnote>
  <w:footnote w:id="123">
    <w:p w14:paraId="07DD6433" w14:textId="001FCC99" w:rsidR="00D979E5" w:rsidRDefault="00D979E5" w:rsidP="00570496">
      <w:pPr>
        <w:pStyle w:val="FootnoteText"/>
        <w:jc w:val="left"/>
      </w:pPr>
      <w:r>
        <w:rPr>
          <w:rStyle w:val="FootnoteReference"/>
        </w:rPr>
        <w:footnoteRef/>
      </w:r>
      <w:r>
        <w:t xml:space="preserve"> Jolanda </w:t>
      </w:r>
      <w:r w:rsidRPr="00D824E1">
        <w:t>Haven en Ellen Schat</w:t>
      </w:r>
      <w:r>
        <w:t xml:space="preserve">, </w:t>
      </w:r>
      <w:r w:rsidRPr="00D824E1">
        <w:t>“Eelco van der Vee</w:t>
      </w:r>
      <w:r>
        <w:t>r,</w:t>
      </w:r>
      <w:r w:rsidRPr="00D824E1">
        <w:t xml:space="preserve">” </w:t>
      </w:r>
      <w:r>
        <w:t>i</w:t>
      </w:r>
      <w:r w:rsidRPr="00D824E1">
        <w:t xml:space="preserve">n </w:t>
      </w:r>
      <w:r w:rsidRPr="00E84D44">
        <w:rPr>
          <w:i/>
          <w:iCs/>
        </w:rPr>
        <w:t>Alde tsjerken nije lûden</w:t>
      </w:r>
      <w:r>
        <w:t xml:space="preserve">, </w:t>
      </w:r>
      <w:r w:rsidR="003A0D7B">
        <w:t>red.</w:t>
      </w:r>
      <w:r>
        <w:t xml:space="preserve"> Hester Simons et al. (</w:t>
      </w:r>
      <w:r w:rsidRPr="00D824E1">
        <w:t>Dokkum: Speciaaldrukkerij Douma, 2023</w:t>
      </w:r>
      <w:r>
        <w:t>), 46-47.</w:t>
      </w:r>
    </w:p>
  </w:footnote>
  <w:footnote w:id="124">
    <w:p w14:paraId="53599E37" w14:textId="173988D0" w:rsidR="00D979E5" w:rsidRDefault="00D979E5" w:rsidP="00570496">
      <w:pPr>
        <w:pStyle w:val="FootnoteText"/>
        <w:jc w:val="left"/>
      </w:pPr>
      <w:r>
        <w:rPr>
          <w:rStyle w:val="FootnoteReference"/>
        </w:rPr>
        <w:footnoteRef/>
      </w:r>
      <w:r>
        <w:t xml:space="preserve"> Marlieke Damstra</w:t>
      </w:r>
      <w:r w:rsidR="00570496">
        <w:t xml:space="preserve"> et. al.</w:t>
      </w:r>
      <w:r>
        <w:t xml:space="preserve">, </w:t>
      </w:r>
      <w:r w:rsidRPr="00E91FCD">
        <w:rPr>
          <w:i/>
          <w:iCs/>
        </w:rPr>
        <w:t>Handreiking: Religieus erfgoed in beweging: samen bouwen aan de toekomst: inspiratie voor gemeenten</w:t>
      </w:r>
      <w:r>
        <w:t xml:space="preserve">, red. Anne Marie </w:t>
      </w:r>
      <w:r w:rsidR="006924DF">
        <w:t>ten Cate</w:t>
      </w:r>
      <w:r>
        <w:t xml:space="preserve"> (Vianen: New Energy Printing, 2024), 5.</w:t>
      </w:r>
    </w:p>
  </w:footnote>
  <w:footnote w:id="125">
    <w:p w14:paraId="30178BD5" w14:textId="1D4A9F05" w:rsidR="00D979E5" w:rsidRDefault="00D979E5" w:rsidP="00570496">
      <w:pPr>
        <w:pStyle w:val="FootnoteText"/>
        <w:jc w:val="left"/>
      </w:pPr>
      <w:r>
        <w:rPr>
          <w:rStyle w:val="FootnoteReference"/>
        </w:rPr>
        <w:footnoteRef/>
      </w:r>
      <w:r>
        <w:t xml:space="preserve"> Damstra et. al.,</w:t>
      </w:r>
      <w:r w:rsidR="008D502B">
        <w:t xml:space="preserve"> </w:t>
      </w:r>
      <w:r w:rsidR="008D502B" w:rsidRPr="008D502B">
        <w:rPr>
          <w:i/>
          <w:iCs/>
        </w:rPr>
        <w:t>Handreiking</w:t>
      </w:r>
      <w:r w:rsidR="008D502B">
        <w:t>,</w:t>
      </w:r>
      <w:r>
        <w:t xml:space="preserve"> 7.</w:t>
      </w:r>
    </w:p>
  </w:footnote>
  <w:footnote w:id="126">
    <w:p w14:paraId="79502612" w14:textId="20482E04" w:rsidR="002942F9" w:rsidRDefault="002942F9" w:rsidP="00E56B2B">
      <w:pPr>
        <w:pStyle w:val="FootnoteText"/>
        <w:jc w:val="left"/>
      </w:pPr>
      <w:r>
        <w:rPr>
          <w:rStyle w:val="FootnoteReference"/>
        </w:rPr>
        <w:footnoteRef/>
      </w:r>
      <w:r>
        <w:t xml:space="preserve"> Rosenberg, </w:t>
      </w:r>
      <w:r w:rsidR="008D502B" w:rsidRPr="008D502B">
        <w:rPr>
          <w:i/>
          <w:iCs/>
        </w:rPr>
        <w:t>De 19</w:t>
      </w:r>
      <w:r w:rsidR="008D502B" w:rsidRPr="008D502B">
        <w:rPr>
          <w:i/>
          <w:iCs/>
          <w:vertAlign w:val="superscript"/>
        </w:rPr>
        <w:t>e</w:t>
      </w:r>
      <w:r w:rsidR="008D502B" w:rsidRPr="008D502B">
        <w:rPr>
          <w:i/>
          <w:iCs/>
        </w:rPr>
        <w:t>-eeuwse kerkelijke bouwkunst</w:t>
      </w:r>
      <w:r w:rsidR="008D502B">
        <w:t xml:space="preserve">, </w:t>
      </w:r>
      <w:r w:rsidR="00E56B2B">
        <w:t>52-54.</w:t>
      </w:r>
    </w:p>
  </w:footnote>
  <w:footnote w:id="127">
    <w:p w14:paraId="13ACC81A" w14:textId="249E24C8" w:rsidR="00982EC0" w:rsidRDefault="00982EC0" w:rsidP="006A360E">
      <w:pPr>
        <w:pStyle w:val="FootnoteText"/>
        <w:jc w:val="left"/>
      </w:pPr>
      <w:r>
        <w:rPr>
          <w:rStyle w:val="FootnoteReference"/>
        </w:rPr>
        <w:footnoteRef/>
      </w:r>
      <w:r>
        <w:t xml:space="preserve"> </w:t>
      </w:r>
      <w:r w:rsidRPr="00982EC0">
        <w:t xml:space="preserve">Goethe, </w:t>
      </w:r>
      <w:r w:rsidRPr="00982EC0">
        <w:rPr>
          <w:i/>
          <w:iCs/>
          <w:lang w:val="de-DE"/>
        </w:rPr>
        <w:t xml:space="preserve">Von </w:t>
      </w:r>
      <w:r w:rsidR="0067278B">
        <w:rPr>
          <w:i/>
          <w:iCs/>
          <w:lang w:val="de-DE"/>
        </w:rPr>
        <w:t>d</w:t>
      </w:r>
      <w:r w:rsidRPr="00982EC0">
        <w:rPr>
          <w:i/>
          <w:iCs/>
          <w:lang w:val="de-DE"/>
        </w:rPr>
        <w:t xml:space="preserve">eutscher </w:t>
      </w:r>
      <w:r w:rsidR="0067278B">
        <w:rPr>
          <w:i/>
          <w:iCs/>
          <w:lang w:val="de-DE"/>
        </w:rPr>
        <w:t>B</w:t>
      </w:r>
      <w:r w:rsidRPr="00982EC0">
        <w:rPr>
          <w:i/>
          <w:iCs/>
          <w:lang w:val="de-DE"/>
        </w:rPr>
        <w:t>aukunst: Mit vier zeichnungen von Fritz Blau und zwanzig lichtbildern erweiterte ausgabe</w:t>
      </w:r>
      <w:r w:rsidRPr="00982EC0">
        <w:t xml:space="preserve"> (Camburg; Berlijn: F. R. Blau-Verlag, 1945),</w:t>
      </w:r>
      <w:r>
        <w:t xml:space="preserve"> 13.</w:t>
      </w:r>
    </w:p>
  </w:footnote>
  <w:footnote w:id="128">
    <w:p w14:paraId="571A4F27" w14:textId="4F2CBEB0" w:rsidR="002F2C0E" w:rsidRDefault="002F2C0E" w:rsidP="006A360E">
      <w:pPr>
        <w:pStyle w:val="FootnoteText"/>
        <w:jc w:val="left"/>
      </w:pPr>
      <w:r>
        <w:rPr>
          <w:rStyle w:val="FootnoteReference"/>
        </w:rPr>
        <w:footnoteRef/>
      </w:r>
      <w:r>
        <w:t xml:space="preserve"> Goethe, </w:t>
      </w:r>
      <w:r w:rsidRPr="002F2C0E">
        <w:rPr>
          <w:i/>
          <w:iCs/>
          <w:lang w:val="de-DE"/>
        </w:rPr>
        <w:t>Von deutscher Baukunst</w:t>
      </w:r>
      <w:r>
        <w:t>, 13.</w:t>
      </w:r>
    </w:p>
  </w:footnote>
  <w:footnote w:id="129">
    <w:p w14:paraId="3C8C174D" w14:textId="196496DA" w:rsidR="002F2C0E" w:rsidRDefault="002F2C0E" w:rsidP="006A360E">
      <w:pPr>
        <w:pStyle w:val="FootnoteText"/>
        <w:jc w:val="left"/>
      </w:pPr>
      <w:r>
        <w:rPr>
          <w:rStyle w:val="FootnoteReference"/>
        </w:rPr>
        <w:footnoteRef/>
      </w:r>
      <w:r>
        <w:t xml:space="preserve"> </w:t>
      </w:r>
      <w:r w:rsidR="00844570">
        <w:t>Idem.</w:t>
      </w:r>
    </w:p>
  </w:footnote>
  <w:footnote w:id="130">
    <w:p w14:paraId="1D4A4966" w14:textId="0256AFE7" w:rsidR="00A31466" w:rsidRDefault="00A31466" w:rsidP="006A360E">
      <w:pPr>
        <w:pStyle w:val="FootnoteText"/>
        <w:jc w:val="left"/>
      </w:pPr>
      <w:r>
        <w:rPr>
          <w:rStyle w:val="FootnoteReference"/>
        </w:rPr>
        <w:footnoteRef/>
      </w:r>
      <w:r w:rsidR="001E4031">
        <w:t xml:space="preserve"> </w:t>
      </w:r>
      <w:r>
        <w:t xml:space="preserve">Botke, </w:t>
      </w:r>
      <w:r w:rsidRPr="00D57D1F">
        <w:rPr>
          <w:i/>
          <w:iCs/>
        </w:rPr>
        <w:t>“Willen wij alleen de gothiek?”</w:t>
      </w:r>
      <w:r>
        <w:t>, 5.</w:t>
      </w:r>
    </w:p>
  </w:footnote>
  <w:footnote w:id="131">
    <w:p w14:paraId="378B579C" w14:textId="0502CB93" w:rsidR="00464753" w:rsidRDefault="00464753" w:rsidP="00464753">
      <w:pPr>
        <w:pStyle w:val="FootnoteText"/>
        <w:jc w:val="left"/>
      </w:pPr>
      <w:r>
        <w:rPr>
          <w:rStyle w:val="FootnoteReference"/>
        </w:rPr>
        <w:footnoteRef/>
      </w:r>
      <w:r>
        <w:t xml:space="preserve"> R. R. Palmer, Joel Colton en Lloyd Kramer, </w:t>
      </w:r>
      <w:r w:rsidRPr="0032305C">
        <w:rPr>
          <w:i/>
          <w:iCs/>
          <w:lang w:val="en-US"/>
        </w:rPr>
        <w:t xml:space="preserve">A </w:t>
      </w:r>
      <w:r w:rsidR="00C110DC">
        <w:rPr>
          <w:i/>
          <w:iCs/>
          <w:lang w:val="en-US"/>
        </w:rPr>
        <w:t>H</w:t>
      </w:r>
      <w:r w:rsidRPr="0032305C">
        <w:rPr>
          <w:i/>
          <w:iCs/>
          <w:lang w:val="en-US"/>
        </w:rPr>
        <w:t xml:space="preserve">istory of Europe in the </w:t>
      </w:r>
      <w:r w:rsidR="00C110DC">
        <w:rPr>
          <w:i/>
          <w:iCs/>
          <w:lang w:val="en-US"/>
        </w:rPr>
        <w:t>M</w:t>
      </w:r>
      <w:r w:rsidRPr="0032305C">
        <w:rPr>
          <w:i/>
          <w:iCs/>
          <w:lang w:val="en-US"/>
        </w:rPr>
        <w:t xml:space="preserve">odern </w:t>
      </w:r>
      <w:r w:rsidR="00C110DC">
        <w:rPr>
          <w:i/>
          <w:iCs/>
          <w:lang w:val="en-US"/>
        </w:rPr>
        <w:t>W</w:t>
      </w:r>
      <w:r w:rsidRPr="0032305C">
        <w:rPr>
          <w:i/>
          <w:iCs/>
          <w:lang w:val="en-US"/>
        </w:rPr>
        <w:t>orld</w:t>
      </w:r>
      <w:r>
        <w:t xml:space="preserve"> (New York: McGraw-Hill, 2014), 432.</w:t>
      </w:r>
    </w:p>
  </w:footnote>
  <w:footnote w:id="132">
    <w:p w14:paraId="3ECFB983" w14:textId="293D0E3D" w:rsidR="000F5B58" w:rsidRDefault="000F5B58" w:rsidP="000F5B58">
      <w:pPr>
        <w:pStyle w:val="FootnoteText"/>
        <w:jc w:val="left"/>
      </w:pPr>
      <w:r>
        <w:rPr>
          <w:rStyle w:val="FootnoteReference"/>
        </w:rPr>
        <w:footnoteRef/>
      </w:r>
      <w:r>
        <w:t xml:space="preserve"> </w:t>
      </w:r>
      <w:r w:rsidRPr="000F5B58">
        <w:t xml:space="preserve">Marita Mathijsen, </w:t>
      </w:r>
      <w:r w:rsidRPr="000F5B58">
        <w:rPr>
          <w:i/>
          <w:iCs/>
        </w:rPr>
        <w:t>Nederlandse literatuur in de Romantiek, 1820-1880</w:t>
      </w:r>
      <w:r w:rsidRPr="000F5B58">
        <w:t xml:space="preserve"> (Nijmegen: Vantilt, 2004), 9</w:t>
      </w:r>
      <w:r>
        <w:t>-10.</w:t>
      </w:r>
    </w:p>
  </w:footnote>
  <w:footnote w:id="133">
    <w:p w14:paraId="58C18793" w14:textId="01682FB6" w:rsidR="00383993" w:rsidRDefault="00383993" w:rsidP="00F91823">
      <w:pPr>
        <w:pStyle w:val="FootnoteText"/>
        <w:jc w:val="left"/>
      </w:pPr>
      <w:r>
        <w:rPr>
          <w:rStyle w:val="FootnoteReference"/>
        </w:rPr>
        <w:footnoteRef/>
      </w:r>
      <w:r>
        <w:t xml:space="preserve"> </w:t>
      </w:r>
      <w:r w:rsidRPr="00383993">
        <w:t xml:space="preserve">Hugh Honour, </w:t>
      </w:r>
      <w:r w:rsidRPr="00383993">
        <w:rPr>
          <w:i/>
          <w:iCs/>
          <w:lang w:val="en-US"/>
        </w:rPr>
        <w:t>Romanticism: Style and civilization</w:t>
      </w:r>
      <w:r w:rsidRPr="00383993">
        <w:t xml:space="preserve"> (Harmondsworth: Penguin Books, 1981), 19.</w:t>
      </w:r>
    </w:p>
  </w:footnote>
  <w:footnote w:id="134">
    <w:p w14:paraId="37708A65" w14:textId="411316F1" w:rsidR="00383993" w:rsidRDefault="00383993" w:rsidP="00F91823">
      <w:pPr>
        <w:pStyle w:val="FootnoteText"/>
        <w:jc w:val="left"/>
      </w:pPr>
      <w:r>
        <w:rPr>
          <w:rStyle w:val="FootnoteReference"/>
        </w:rPr>
        <w:footnoteRef/>
      </w:r>
      <w:r>
        <w:t xml:space="preserve"> Honour, </w:t>
      </w:r>
      <w:r w:rsidRPr="00383993">
        <w:rPr>
          <w:i/>
          <w:iCs/>
          <w:lang w:val="en-US"/>
        </w:rPr>
        <w:t>Romanticism</w:t>
      </w:r>
      <w:r>
        <w:t>, 15-19.</w:t>
      </w:r>
    </w:p>
  </w:footnote>
  <w:footnote w:id="135">
    <w:p w14:paraId="2155EFF9" w14:textId="308BC21E" w:rsidR="00383993" w:rsidRDefault="00383993" w:rsidP="00F91823">
      <w:pPr>
        <w:pStyle w:val="FootnoteText"/>
        <w:jc w:val="left"/>
      </w:pPr>
      <w:r>
        <w:rPr>
          <w:rStyle w:val="FootnoteReference"/>
        </w:rPr>
        <w:footnoteRef/>
      </w:r>
      <w:r>
        <w:t xml:space="preserve"> </w:t>
      </w:r>
      <w:r w:rsidR="006A46CE" w:rsidRPr="006A46CE">
        <w:t xml:space="preserve">Honour, </w:t>
      </w:r>
      <w:r w:rsidR="006A46CE" w:rsidRPr="006A46CE">
        <w:rPr>
          <w:i/>
          <w:iCs/>
          <w:lang w:val="en-US"/>
        </w:rPr>
        <w:t>Romanticism</w:t>
      </w:r>
      <w:r w:rsidR="006A46CE">
        <w:t xml:space="preserve">, </w:t>
      </w:r>
      <w:r w:rsidR="006A46CE" w:rsidRPr="006A46CE">
        <w:t>156-158</w:t>
      </w:r>
      <w:r w:rsidR="006A46CE">
        <w:t>.</w:t>
      </w:r>
    </w:p>
  </w:footnote>
  <w:footnote w:id="136">
    <w:p w14:paraId="6FBE39D5" w14:textId="1278C052" w:rsidR="003C170D" w:rsidRDefault="003C170D">
      <w:pPr>
        <w:pStyle w:val="FootnoteText"/>
      </w:pPr>
      <w:r>
        <w:rPr>
          <w:rStyle w:val="FootnoteReference"/>
        </w:rPr>
        <w:footnoteRef/>
      </w:r>
      <w:r>
        <w:t xml:space="preserve"> Looijenga, “De Utrechtse School,” 10.</w:t>
      </w:r>
    </w:p>
  </w:footnote>
  <w:footnote w:id="137">
    <w:p w14:paraId="3954AD33" w14:textId="4BA5AD8E" w:rsidR="00602F6C" w:rsidRDefault="00602F6C">
      <w:pPr>
        <w:pStyle w:val="FootnoteText"/>
      </w:pPr>
      <w:r>
        <w:rPr>
          <w:rStyle w:val="FootnoteReference"/>
        </w:rPr>
        <w:footnoteRef/>
      </w:r>
      <w:r>
        <w:t xml:space="preserve"> Looijenga, “De Utrechtse School,” 9.</w:t>
      </w:r>
    </w:p>
  </w:footnote>
  <w:footnote w:id="138">
    <w:p w14:paraId="7A4A680F" w14:textId="7B07B10F" w:rsidR="00D3198F" w:rsidRDefault="00D3198F" w:rsidP="00F91823">
      <w:pPr>
        <w:pStyle w:val="FootnoteText"/>
        <w:jc w:val="left"/>
      </w:pPr>
      <w:r>
        <w:rPr>
          <w:rStyle w:val="FootnoteReference"/>
        </w:rPr>
        <w:footnoteRef/>
      </w:r>
      <w:r>
        <w:t xml:space="preserve"> Ton H. M. van Schaik, “Een oase in de woestijn: Neogotiek en katholieke herleving in Utrecht tussen 1850 en 1900,” in </w:t>
      </w:r>
      <w:r>
        <w:rPr>
          <w:i/>
          <w:iCs/>
        </w:rPr>
        <w:t>Waarheid goedheid schoonheid: De Utrechtse neogotiek, Alfred Tepe en het St. Bernulphusgilde</w:t>
      </w:r>
      <w:r>
        <w:t xml:space="preserve">, red. Fred Vogelzang (Zwolle: Waanders, </w:t>
      </w:r>
      <w:r w:rsidR="00565604">
        <w:t>[</w:t>
      </w:r>
      <w:r>
        <w:t>n.d.</w:t>
      </w:r>
      <w:r w:rsidR="00565604">
        <w:t>]</w:t>
      </w:r>
      <w:r>
        <w:t>), 7.</w:t>
      </w:r>
    </w:p>
  </w:footnote>
  <w:footnote w:id="139">
    <w:p w14:paraId="169290E4" w14:textId="187D61C8" w:rsidR="00E04127" w:rsidRDefault="00E04127" w:rsidP="00F91823">
      <w:pPr>
        <w:pStyle w:val="FootnoteText"/>
        <w:jc w:val="left"/>
      </w:pPr>
      <w:r>
        <w:rPr>
          <w:rStyle w:val="FootnoteReference"/>
        </w:rPr>
        <w:footnoteRef/>
      </w:r>
      <w:r>
        <w:t xml:space="preserve"> Rosemary </w:t>
      </w:r>
      <w:r w:rsidRPr="00720879">
        <w:t xml:space="preserve">Hill, </w:t>
      </w:r>
      <w:r w:rsidRPr="00E04127">
        <w:rPr>
          <w:i/>
          <w:iCs/>
          <w:lang w:val="en-US"/>
        </w:rPr>
        <w:t xml:space="preserve">God’s </w:t>
      </w:r>
      <w:r w:rsidR="00505739">
        <w:rPr>
          <w:i/>
          <w:iCs/>
          <w:lang w:val="en-US"/>
        </w:rPr>
        <w:t>A</w:t>
      </w:r>
      <w:r w:rsidRPr="00E04127">
        <w:rPr>
          <w:i/>
          <w:iCs/>
          <w:lang w:val="en-US"/>
        </w:rPr>
        <w:t xml:space="preserve">rchitect: Pugin and the </w:t>
      </w:r>
      <w:r w:rsidR="008613EA">
        <w:rPr>
          <w:i/>
          <w:iCs/>
          <w:lang w:val="en-US"/>
        </w:rPr>
        <w:t>B</w:t>
      </w:r>
      <w:r w:rsidRPr="00E04127">
        <w:rPr>
          <w:i/>
          <w:iCs/>
          <w:lang w:val="en-US"/>
        </w:rPr>
        <w:t xml:space="preserve">uilding of </w:t>
      </w:r>
      <w:r w:rsidR="00505739">
        <w:rPr>
          <w:i/>
          <w:iCs/>
          <w:lang w:val="en-US"/>
        </w:rPr>
        <w:t>R</w:t>
      </w:r>
      <w:r w:rsidRPr="00E04127">
        <w:rPr>
          <w:i/>
          <w:iCs/>
          <w:lang w:val="en-US"/>
        </w:rPr>
        <w:t>omantic Britain</w:t>
      </w:r>
      <w:r w:rsidRPr="00720879">
        <w:t xml:space="preserve"> </w:t>
      </w:r>
      <w:r>
        <w:t>(</w:t>
      </w:r>
      <w:r w:rsidRPr="00720879">
        <w:t>New Haven: Yale University Press, 2007</w:t>
      </w:r>
      <w:r>
        <w:t>), 199.</w:t>
      </w:r>
    </w:p>
  </w:footnote>
  <w:footnote w:id="140">
    <w:p w14:paraId="49002B50" w14:textId="17A1BC57" w:rsidR="002604BA" w:rsidRDefault="002604BA" w:rsidP="00F91823">
      <w:pPr>
        <w:pStyle w:val="FootnoteText"/>
        <w:jc w:val="left"/>
      </w:pPr>
      <w:r>
        <w:rPr>
          <w:rStyle w:val="FootnoteReference"/>
        </w:rPr>
        <w:footnoteRef/>
      </w:r>
      <w:r>
        <w:t xml:space="preserve"> </w:t>
      </w:r>
      <w:r w:rsidRPr="002604BA">
        <w:t xml:space="preserve">Michael J. Lewis, </w:t>
      </w:r>
      <w:r w:rsidRPr="002604BA">
        <w:rPr>
          <w:i/>
          <w:iCs/>
          <w:lang w:val="en-US"/>
        </w:rPr>
        <w:t xml:space="preserve">The </w:t>
      </w:r>
      <w:r w:rsidR="00C62376">
        <w:rPr>
          <w:i/>
          <w:iCs/>
          <w:lang w:val="en-US"/>
        </w:rPr>
        <w:t>P</w:t>
      </w:r>
      <w:r w:rsidRPr="002604BA">
        <w:rPr>
          <w:i/>
          <w:iCs/>
          <w:lang w:val="en-US"/>
        </w:rPr>
        <w:t xml:space="preserve">olitics of the German </w:t>
      </w:r>
      <w:r w:rsidR="00C62376">
        <w:rPr>
          <w:i/>
          <w:iCs/>
          <w:lang w:val="en-US"/>
        </w:rPr>
        <w:t>G</w:t>
      </w:r>
      <w:r w:rsidRPr="002604BA">
        <w:rPr>
          <w:i/>
          <w:iCs/>
          <w:lang w:val="en-US"/>
        </w:rPr>
        <w:t xml:space="preserve">othic </w:t>
      </w:r>
      <w:r w:rsidR="00C62376">
        <w:rPr>
          <w:i/>
          <w:iCs/>
          <w:lang w:val="en-US"/>
        </w:rPr>
        <w:t>R</w:t>
      </w:r>
      <w:r w:rsidRPr="002604BA">
        <w:rPr>
          <w:i/>
          <w:iCs/>
          <w:lang w:val="en-US"/>
        </w:rPr>
        <w:t>evival: August Reichensperger</w:t>
      </w:r>
      <w:r w:rsidRPr="002604BA">
        <w:t xml:space="preserve"> (New York: MIT Press, 1993),</w:t>
      </w:r>
      <w:r>
        <w:t xml:space="preserve"> 48-53.</w:t>
      </w:r>
    </w:p>
  </w:footnote>
  <w:footnote w:id="141">
    <w:p w14:paraId="47F28E53" w14:textId="4FD18215" w:rsidR="00DC086A" w:rsidRDefault="00DC086A" w:rsidP="00F91823">
      <w:pPr>
        <w:pStyle w:val="FootnoteText"/>
        <w:jc w:val="left"/>
      </w:pPr>
      <w:r>
        <w:rPr>
          <w:rStyle w:val="FootnoteReference"/>
        </w:rPr>
        <w:footnoteRef/>
      </w:r>
      <w:r>
        <w:t xml:space="preserve"> Schaik, “Een oase in de woestijn,” 9.</w:t>
      </w:r>
    </w:p>
  </w:footnote>
  <w:footnote w:id="142">
    <w:p w14:paraId="6B7CF9DC" w14:textId="6068508F" w:rsidR="00F91823" w:rsidRDefault="00F91823" w:rsidP="00F91823">
      <w:pPr>
        <w:pStyle w:val="FootnoteText"/>
        <w:jc w:val="left"/>
      </w:pPr>
      <w:r>
        <w:rPr>
          <w:rStyle w:val="FootnoteReference"/>
        </w:rPr>
        <w:footnoteRef/>
      </w:r>
      <w:r>
        <w:t xml:space="preserve"> Marc de Beyer, “Sint-Willibrorduskerk: Een verscholen parel in het hart van Utrecht,” in </w:t>
      </w:r>
      <w:r w:rsidRPr="00D364D1">
        <w:rPr>
          <w:i/>
          <w:iCs/>
        </w:rPr>
        <w:t>Kerkinterieurs in Nederland</w:t>
      </w:r>
      <w:r>
        <w:t>, red. Marc de Beyer et. al. (Zwolle: WBOOKS, 2019), 259.</w:t>
      </w:r>
    </w:p>
  </w:footnote>
  <w:footnote w:id="143">
    <w:p w14:paraId="1027354E" w14:textId="77777777" w:rsidR="00082EAD" w:rsidRDefault="00082EAD" w:rsidP="00082EAD">
      <w:pPr>
        <w:pStyle w:val="FootnoteText"/>
        <w:jc w:val="left"/>
      </w:pPr>
      <w:r>
        <w:rPr>
          <w:rStyle w:val="FootnoteReference"/>
        </w:rPr>
        <w:footnoteRef/>
      </w:r>
      <w:r>
        <w:t xml:space="preserve"> Wim Denslagen, “‘</w:t>
      </w:r>
      <w:r w:rsidRPr="00260ED3">
        <w:rPr>
          <w:lang w:val="en-US"/>
        </w:rPr>
        <w:t>That we are to endure no more</w:t>
      </w:r>
      <w:r>
        <w:t xml:space="preserve">’: De romantische ondergang van de classicistische architectuur,” </w:t>
      </w:r>
      <w:r w:rsidRPr="005D4514">
        <w:rPr>
          <w:i/>
          <w:iCs/>
        </w:rPr>
        <w:t>Romantiek &amp; historische cultuur</w:t>
      </w:r>
      <w:r>
        <w:t>, red. Jo Tollebeek et. al. (Groningen: Historische Uitgeverij, 1996), 189-191.</w:t>
      </w:r>
    </w:p>
  </w:footnote>
  <w:footnote w:id="144">
    <w:p w14:paraId="4B34B31F" w14:textId="77777777" w:rsidR="00082EAD" w:rsidRDefault="00082EAD" w:rsidP="00082EAD">
      <w:pPr>
        <w:pStyle w:val="FootnoteText"/>
        <w:jc w:val="left"/>
      </w:pPr>
      <w:r>
        <w:rPr>
          <w:rStyle w:val="FootnoteReference"/>
        </w:rPr>
        <w:footnoteRef/>
      </w:r>
      <w:r>
        <w:t xml:space="preserve"> </w:t>
      </w:r>
      <w:r w:rsidRPr="00E562CF">
        <w:t>Jacques</w:t>
      </w:r>
      <w:r>
        <w:t xml:space="preserve"> Schiferli,</w:t>
      </w:r>
      <w:r w:rsidRPr="00E562CF">
        <w:t xml:space="preserve"> “Een ‘</w:t>
      </w:r>
      <w:r>
        <w:t>n</w:t>
      </w:r>
      <w:r w:rsidRPr="00E562CF">
        <w:t xml:space="preserve">ationaal </w:t>
      </w:r>
      <w:r>
        <w:t>g</w:t>
      </w:r>
      <w:r w:rsidRPr="00E562CF">
        <w:t xml:space="preserve">edenkteeken </w:t>
      </w:r>
      <w:r>
        <w:t>v</w:t>
      </w:r>
      <w:r w:rsidRPr="00E562CF">
        <w:t xml:space="preserve">oor </w:t>
      </w:r>
      <w:r>
        <w:t>n</w:t>
      </w:r>
      <w:r w:rsidRPr="00E562CF">
        <w:t>ovember 1813’ (Den Haag, 1863-1869)</w:t>
      </w:r>
      <w:r>
        <w:t>,</w:t>
      </w:r>
      <w:r w:rsidRPr="00E562CF">
        <w:t xml:space="preserve">” </w:t>
      </w:r>
      <w:r w:rsidRPr="00A21C75">
        <w:rPr>
          <w:i/>
          <w:iCs/>
        </w:rPr>
        <w:t>Nederlands Kunsthistorisch Jaarboek</w:t>
      </w:r>
      <w:r w:rsidRPr="00E562CF">
        <w:t xml:space="preserve"> 34 (1983): </w:t>
      </w:r>
      <w:r>
        <w:t>73.</w:t>
      </w:r>
    </w:p>
  </w:footnote>
  <w:footnote w:id="145">
    <w:p w14:paraId="3FC89889" w14:textId="77777777" w:rsidR="00082EAD" w:rsidRDefault="00082EAD" w:rsidP="00082EAD">
      <w:pPr>
        <w:pStyle w:val="FootnoteText"/>
        <w:jc w:val="left"/>
      </w:pPr>
      <w:r>
        <w:rPr>
          <w:rStyle w:val="FootnoteReference"/>
        </w:rPr>
        <w:footnoteRef/>
      </w:r>
      <w:r>
        <w:t xml:space="preserve"> Schiferli, “Een ‘nationaal gedenkteken voor november 1813’,” 84.</w:t>
      </w:r>
    </w:p>
  </w:footnote>
  <w:footnote w:id="146">
    <w:p w14:paraId="0D90854E" w14:textId="77777777" w:rsidR="00082EAD" w:rsidRDefault="00082EAD" w:rsidP="00082EAD">
      <w:pPr>
        <w:pStyle w:val="FootnoteText"/>
        <w:jc w:val="left"/>
      </w:pPr>
      <w:r>
        <w:rPr>
          <w:rStyle w:val="FootnoteReference"/>
        </w:rPr>
        <w:footnoteRef/>
      </w:r>
      <w:r>
        <w:t xml:space="preserve"> H. </w:t>
      </w:r>
      <w:r w:rsidRPr="00F36186">
        <w:t>Lademacher</w:t>
      </w:r>
      <w:r>
        <w:t xml:space="preserve">, </w:t>
      </w:r>
      <w:r w:rsidRPr="00F36186">
        <w:t xml:space="preserve">“Modernisering </w:t>
      </w:r>
      <w:r>
        <w:t>e</w:t>
      </w:r>
      <w:r w:rsidRPr="00F36186">
        <w:t xml:space="preserve">n </w:t>
      </w:r>
      <w:r>
        <w:t>e</w:t>
      </w:r>
      <w:r w:rsidRPr="00F36186">
        <w:t>mancipatie</w:t>
      </w:r>
      <w:r>
        <w:t>:</w:t>
      </w:r>
      <w:r w:rsidRPr="00F36186">
        <w:t xml:space="preserve"> Enkele </w:t>
      </w:r>
      <w:r>
        <w:t>o</w:t>
      </w:r>
      <w:r w:rsidRPr="00F36186">
        <w:t xml:space="preserve">pmerkingen over de Nederlandse </w:t>
      </w:r>
      <w:r>
        <w:t>n</w:t>
      </w:r>
      <w:r w:rsidRPr="00F36186">
        <w:t xml:space="preserve">egentiende </w:t>
      </w:r>
      <w:r>
        <w:t>e</w:t>
      </w:r>
      <w:r w:rsidRPr="00F36186">
        <w:t>euw</w:t>
      </w:r>
      <w:r>
        <w:t>,</w:t>
      </w:r>
      <w:r w:rsidRPr="00F36186">
        <w:t xml:space="preserve">” </w:t>
      </w:r>
      <w:r w:rsidRPr="004F7D4D">
        <w:rPr>
          <w:i/>
          <w:iCs/>
          <w:lang w:val="en-US"/>
        </w:rPr>
        <w:t>BMGN - Low Countries Historical Review</w:t>
      </w:r>
      <w:r w:rsidRPr="00F36186">
        <w:t xml:space="preserve"> 104, no. 1 (1989): </w:t>
      </w:r>
      <w:r>
        <w:t>11.</w:t>
      </w:r>
    </w:p>
  </w:footnote>
  <w:footnote w:id="147">
    <w:p w14:paraId="7C56CA63" w14:textId="77777777" w:rsidR="00082EAD" w:rsidRDefault="00082EAD" w:rsidP="00082EAD">
      <w:pPr>
        <w:pStyle w:val="FootnoteText"/>
        <w:jc w:val="left"/>
      </w:pPr>
      <w:r>
        <w:rPr>
          <w:rStyle w:val="FootnoteReference"/>
        </w:rPr>
        <w:footnoteRef/>
      </w:r>
      <w:r>
        <w:t xml:space="preserve"> Looyenga, “Ideologie,” 66.</w:t>
      </w:r>
    </w:p>
  </w:footnote>
  <w:footnote w:id="148">
    <w:p w14:paraId="58A2435F" w14:textId="293D2A78" w:rsidR="002B0D03" w:rsidRDefault="002B0D03" w:rsidP="009F6F50">
      <w:pPr>
        <w:pStyle w:val="FootnoteText"/>
        <w:jc w:val="left"/>
      </w:pPr>
      <w:r>
        <w:rPr>
          <w:rStyle w:val="FootnoteReference"/>
        </w:rPr>
        <w:footnoteRef/>
      </w:r>
      <w:r>
        <w:t xml:space="preserve"> Arjen J. Looyenga, “Ideologie, architectuur en historisch erfgoed in Nederland,” in </w:t>
      </w:r>
      <w:r w:rsidRPr="005A59CB">
        <w:rPr>
          <w:i/>
          <w:iCs/>
        </w:rPr>
        <w:t>Negentiende-eeuwse restauratiepraktijk en actuele monumentenzorg</w:t>
      </w:r>
      <w:r>
        <w:t>, red. Jan De Maeyer et. al. (Leuven: Universitaire Pers Leuven, 1999), 62.</w:t>
      </w:r>
    </w:p>
  </w:footnote>
  <w:footnote w:id="149">
    <w:p w14:paraId="59CFD4C3" w14:textId="64EFDD24" w:rsidR="008F01A8" w:rsidRDefault="008F01A8" w:rsidP="009F6F50">
      <w:pPr>
        <w:pStyle w:val="FootnoteText"/>
        <w:jc w:val="left"/>
      </w:pPr>
      <w:r>
        <w:rPr>
          <w:rStyle w:val="FootnoteReference"/>
        </w:rPr>
        <w:footnoteRef/>
      </w:r>
      <w:r>
        <w:t xml:space="preserve"> </w:t>
      </w:r>
      <w:r w:rsidRPr="008F01A8">
        <w:t xml:space="preserve">Mireille Dosker en Isabel van Lent, </w:t>
      </w:r>
      <w:r w:rsidRPr="008F01A8">
        <w:rPr>
          <w:i/>
          <w:iCs/>
        </w:rPr>
        <w:t>Religieus erfgoed in Overijssel: Bouwen aan geloofsplekken</w:t>
      </w:r>
      <w:r w:rsidRPr="008F01A8">
        <w:t xml:space="preserve"> (Zwolle: Steunpunt Cultureel Erfgoed Overijssel, 2023), 11.</w:t>
      </w:r>
    </w:p>
  </w:footnote>
  <w:footnote w:id="150">
    <w:p w14:paraId="67DE49DF" w14:textId="5FB08ECE" w:rsidR="00117DA0" w:rsidRDefault="00117DA0" w:rsidP="009F6F50">
      <w:pPr>
        <w:pStyle w:val="FootnoteText"/>
        <w:jc w:val="left"/>
      </w:pPr>
      <w:r>
        <w:rPr>
          <w:rStyle w:val="FootnoteReference"/>
        </w:rPr>
        <w:footnoteRef/>
      </w:r>
      <w:r>
        <w:t xml:space="preserve"> Sible de Blaauw, “Het huis van de Heer,” in </w:t>
      </w:r>
      <w:r w:rsidRPr="00B24141">
        <w:rPr>
          <w:i/>
          <w:iCs/>
        </w:rPr>
        <w:t>Katholiek leven in Noord-Nederland 1956-2006: Vijftig jaar bisdom Groningen</w:t>
      </w:r>
      <w:r>
        <w:t>, red. Tjebbe T. de Jong et. al. (Hilversum: Verloren, 2006), 303.</w:t>
      </w:r>
    </w:p>
  </w:footnote>
  <w:footnote w:id="151">
    <w:p w14:paraId="57E18DC6" w14:textId="61E21C98" w:rsidR="00F70903" w:rsidRDefault="00F70903" w:rsidP="009F6F50">
      <w:pPr>
        <w:pStyle w:val="FootnoteText"/>
        <w:jc w:val="left"/>
      </w:pPr>
      <w:r>
        <w:rPr>
          <w:rStyle w:val="FootnoteReference"/>
        </w:rPr>
        <w:footnoteRef/>
      </w:r>
      <w:r>
        <w:t xml:space="preserve"> Collectie Overijssel, toegang 1120 Rooms-Katholieke Onze Lieve Vrouweparochie te Zwolle, inventarisnummer 748 ““</w:t>
      </w:r>
      <w:r w:rsidRPr="00305851">
        <w:t>Registrum Memoriale</w:t>
      </w:r>
      <w:r>
        <w:t>”</w:t>
      </w:r>
      <w:r w:rsidRPr="00305851">
        <w:t>, register aangelegd door H. van Kessel, 1837</w:t>
      </w:r>
      <w:r>
        <w:t>,” bladzijde 25.</w:t>
      </w:r>
    </w:p>
  </w:footnote>
  <w:footnote w:id="152">
    <w:p w14:paraId="65A52F8A" w14:textId="35C94DD1" w:rsidR="003540EF" w:rsidRPr="009F6F50" w:rsidRDefault="003540EF" w:rsidP="009F6F50">
      <w:pPr>
        <w:pStyle w:val="FootnoteText"/>
        <w:jc w:val="left"/>
      </w:pPr>
      <w:r>
        <w:rPr>
          <w:rStyle w:val="FootnoteReference"/>
        </w:rPr>
        <w:footnoteRef/>
      </w:r>
      <w:r>
        <w:t xml:space="preserve"> </w:t>
      </w:r>
      <w:r w:rsidR="009F6F50">
        <w:t xml:space="preserve">Van Schaik, </w:t>
      </w:r>
      <w:r w:rsidR="009F6F50">
        <w:rPr>
          <w:i/>
          <w:iCs/>
        </w:rPr>
        <w:t>Een mooi geloof</w:t>
      </w:r>
      <w:r w:rsidR="009F6F50">
        <w:t>, 53.</w:t>
      </w:r>
    </w:p>
  </w:footnote>
  <w:footnote w:id="153">
    <w:p w14:paraId="7976DAAC" w14:textId="435B1E39" w:rsidR="006D2D50" w:rsidRDefault="006D2D50" w:rsidP="006D2D50">
      <w:pPr>
        <w:pStyle w:val="FootnoteText"/>
        <w:jc w:val="left"/>
      </w:pPr>
      <w:r>
        <w:rPr>
          <w:rStyle w:val="FootnoteReference"/>
        </w:rPr>
        <w:footnoteRef/>
      </w:r>
      <w:r>
        <w:t xml:space="preserve"> A. J. Hendrikman, H. J. Bach en G. A. M. Keilholtz, </w:t>
      </w:r>
      <w:r w:rsidRPr="00BE482F">
        <w:rPr>
          <w:i/>
          <w:iCs/>
        </w:rPr>
        <w:t>De Onze Lieve Vrouwebasiliek in Zwolle (sinds 1399): geschiedenis in vogelvlucht</w:t>
      </w:r>
      <w:r>
        <w:t xml:space="preserve"> (Zwolle: Waanders, 2002), 19-20.</w:t>
      </w:r>
    </w:p>
  </w:footnote>
  <w:footnote w:id="154">
    <w:p w14:paraId="5316AF4F" w14:textId="05EC5353" w:rsidR="00FA7BEB" w:rsidRDefault="00FA7BEB" w:rsidP="00BA17F4">
      <w:pPr>
        <w:pStyle w:val="FootnoteText"/>
        <w:jc w:val="left"/>
      </w:pPr>
      <w:r>
        <w:rPr>
          <w:rStyle w:val="FootnoteReference"/>
        </w:rPr>
        <w:footnoteRef/>
      </w:r>
      <w:r>
        <w:t xml:space="preserve"> H. A. Stalknecht, </w:t>
      </w:r>
      <w:r w:rsidRPr="00B37FCC">
        <w:rPr>
          <w:i/>
          <w:iCs/>
        </w:rPr>
        <w:t>Mensen van mondig geloof: De lange geschiedenis van de Sint Michaëlparochie te Zwolle</w:t>
      </w:r>
      <w:r>
        <w:t xml:space="preserve"> (Zwolle: Waanders, 2007), 66-67.</w:t>
      </w:r>
    </w:p>
  </w:footnote>
  <w:footnote w:id="155">
    <w:p w14:paraId="6D749C4A" w14:textId="3066246D" w:rsidR="00531C3B" w:rsidRDefault="00531C3B" w:rsidP="00BA17F4">
      <w:pPr>
        <w:pStyle w:val="FootnoteText"/>
        <w:jc w:val="left"/>
      </w:pPr>
      <w:r>
        <w:rPr>
          <w:rStyle w:val="FootnoteReference"/>
        </w:rPr>
        <w:footnoteRef/>
      </w:r>
      <w:r>
        <w:t xml:space="preserve"> </w:t>
      </w:r>
      <w:r w:rsidR="00BA17F4">
        <w:t xml:space="preserve">Hendrikman et. al., </w:t>
      </w:r>
      <w:r w:rsidR="00BA17F4" w:rsidRPr="00BA17F4">
        <w:rPr>
          <w:i/>
          <w:iCs/>
        </w:rPr>
        <w:t>De Onze Lieve Vrouwebasiliek</w:t>
      </w:r>
      <w:r w:rsidR="00BA17F4">
        <w:t>, 21.</w:t>
      </w:r>
    </w:p>
  </w:footnote>
  <w:footnote w:id="156">
    <w:p w14:paraId="411E0950" w14:textId="5A42828F" w:rsidR="00AF5507" w:rsidRDefault="00AF5507" w:rsidP="00BA17F4">
      <w:pPr>
        <w:pStyle w:val="FootnoteText"/>
        <w:jc w:val="left"/>
      </w:pPr>
      <w:r>
        <w:rPr>
          <w:rStyle w:val="FootnoteReference"/>
        </w:rPr>
        <w:footnoteRef/>
      </w:r>
      <w:r>
        <w:t xml:space="preserve"> Pater Willehad Kocks, “100 jaar hiërarchie in Drenthe,” in </w:t>
      </w:r>
      <w:r w:rsidRPr="00387DA2">
        <w:rPr>
          <w:i/>
          <w:iCs/>
        </w:rPr>
        <w:t>Reis door religieus erfgoe</w:t>
      </w:r>
      <w:r>
        <w:rPr>
          <w:i/>
          <w:iCs/>
        </w:rPr>
        <w:t>d: Drentse kerken</w:t>
      </w:r>
      <w:r>
        <w:t>, red. Gerard Stout (Zoetermeer: Biblion, 2022), 401.</w:t>
      </w:r>
    </w:p>
  </w:footnote>
  <w:footnote w:id="157">
    <w:p w14:paraId="59E8D318" w14:textId="0F2EF81D" w:rsidR="008D4CAF" w:rsidRDefault="008D4CAF" w:rsidP="00BA17F4">
      <w:pPr>
        <w:pStyle w:val="FootnoteText"/>
        <w:jc w:val="left"/>
      </w:pPr>
      <w:r>
        <w:rPr>
          <w:rStyle w:val="FootnoteReference"/>
        </w:rPr>
        <w:footnoteRef/>
      </w:r>
      <w:r>
        <w:t xml:space="preserve"> Utrechts Archief, toegang 449 Aartsbisdom Utrecht, inventarisnummer 1234 “</w:t>
      </w:r>
      <w:r w:rsidRPr="00A60D18">
        <w:t>Zwolle, OLV Tenhemelopneming (1613), 1853-1915</w:t>
      </w:r>
      <w:r>
        <w:t>,” brief van Henricus van Kessel (25-11-1866).</w:t>
      </w:r>
    </w:p>
  </w:footnote>
  <w:footnote w:id="158">
    <w:p w14:paraId="4CE3E791" w14:textId="6D35F476" w:rsidR="00456185" w:rsidRDefault="00456185" w:rsidP="00BA17F4">
      <w:pPr>
        <w:pStyle w:val="FootnoteText"/>
        <w:jc w:val="left"/>
      </w:pPr>
      <w:r>
        <w:rPr>
          <w:rStyle w:val="FootnoteReference"/>
        </w:rPr>
        <w:footnoteRef/>
      </w:r>
      <w:r>
        <w:t xml:space="preserve"> C</w:t>
      </w:r>
      <w:r w:rsidR="00966505">
        <w:t>O</w:t>
      </w:r>
      <w:r>
        <w:t>, toegang 1120, inv</w:t>
      </w:r>
      <w:r w:rsidR="00966505">
        <w:t>.nr.</w:t>
      </w:r>
      <w:r>
        <w:t xml:space="preserve"> 748 “</w:t>
      </w:r>
      <w:r w:rsidRPr="00305851">
        <w:t>Registrum Memoriale</w:t>
      </w:r>
      <w:r w:rsidR="00966505">
        <w:t>,</w:t>
      </w:r>
      <w:r>
        <w:t xml:space="preserve">” bladzijde </w:t>
      </w:r>
      <w:r w:rsidR="005D58B6">
        <w:t>43.</w:t>
      </w:r>
    </w:p>
  </w:footnote>
  <w:footnote w:id="159">
    <w:p w14:paraId="1C54A0A2" w14:textId="643FB650" w:rsidR="00A97403" w:rsidRPr="00A97403" w:rsidRDefault="00A97403" w:rsidP="00BA17F4">
      <w:pPr>
        <w:pStyle w:val="FootnoteText"/>
        <w:jc w:val="left"/>
      </w:pPr>
      <w:r>
        <w:rPr>
          <w:rStyle w:val="FootnoteReference"/>
        </w:rPr>
        <w:footnoteRef/>
      </w:r>
      <w:r>
        <w:t xml:space="preserve"> Hendrikman et. al., </w:t>
      </w:r>
      <w:r>
        <w:rPr>
          <w:i/>
          <w:iCs/>
        </w:rPr>
        <w:t>De Onze Lieve Vrouwebasiliek</w:t>
      </w:r>
      <w:r>
        <w:t>, 20.</w:t>
      </w:r>
    </w:p>
  </w:footnote>
  <w:footnote w:id="160">
    <w:p w14:paraId="182CE205" w14:textId="0D8119B5" w:rsidR="00790B26" w:rsidRDefault="00790B26" w:rsidP="00BA17F4">
      <w:pPr>
        <w:pStyle w:val="FootnoteText"/>
        <w:jc w:val="left"/>
      </w:pPr>
      <w:r>
        <w:rPr>
          <w:rStyle w:val="FootnoteReference"/>
        </w:rPr>
        <w:footnoteRef/>
      </w:r>
      <w:r>
        <w:t xml:space="preserve"> Henk Bach en Tom Waterreus, </w:t>
      </w:r>
      <w:r w:rsidRPr="00B0689A">
        <w:rPr>
          <w:i/>
          <w:iCs/>
        </w:rPr>
        <w:t xml:space="preserve">Verum, </w:t>
      </w:r>
      <w:r w:rsidR="00C456EC">
        <w:rPr>
          <w:i/>
          <w:iCs/>
        </w:rPr>
        <w:t>P</w:t>
      </w:r>
      <w:r w:rsidRPr="00B0689A">
        <w:rPr>
          <w:i/>
          <w:iCs/>
        </w:rPr>
        <w:t xml:space="preserve">ulchrum et </w:t>
      </w:r>
      <w:r w:rsidR="00C456EC">
        <w:rPr>
          <w:i/>
          <w:iCs/>
        </w:rPr>
        <w:t>B</w:t>
      </w:r>
      <w:r w:rsidRPr="00B0689A">
        <w:rPr>
          <w:i/>
          <w:iCs/>
        </w:rPr>
        <w:t>onum: De neogotiek en het interieur van de Onze Lieve Vrouwebasiliek te Zwolle</w:t>
      </w:r>
      <w:r>
        <w:t xml:space="preserve"> (Raalte: DD-MC, 2010), 14.</w:t>
      </w:r>
    </w:p>
  </w:footnote>
  <w:footnote w:id="161">
    <w:p w14:paraId="74671D81" w14:textId="77777777" w:rsidR="00874E2F" w:rsidRPr="0097171D" w:rsidRDefault="00874E2F" w:rsidP="00874E2F">
      <w:pPr>
        <w:pStyle w:val="FootnoteText"/>
        <w:jc w:val="left"/>
      </w:pPr>
      <w:r>
        <w:rPr>
          <w:rStyle w:val="FootnoteReference"/>
        </w:rPr>
        <w:footnoteRef/>
      </w:r>
      <w:r>
        <w:t xml:space="preserve"> A. J. Looyenga, “De Onze-Lieve-Vrouwekerk in de negentiende eeuw,” </w:t>
      </w:r>
      <w:r>
        <w:rPr>
          <w:i/>
          <w:iCs/>
        </w:rPr>
        <w:t>Zwols Historisch Tijdschrift</w:t>
      </w:r>
      <w:r>
        <w:t xml:space="preserve"> 16, no. 4 (1999): 120-121.</w:t>
      </w:r>
    </w:p>
  </w:footnote>
  <w:footnote w:id="162">
    <w:p w14:paraId="32E3C5CA" w14:textId="77777777" w:rsidR="00874E2F" w:rsidRDefault="00874E2F" w:rsidP="00874E2F">
      <w:pPr>
        <w:pStyle w:val="FootnoteText"/>
        <w:jc w:val="left"/>
      </w:pPr>
      <w:r>
        <w:rPr>
          <w:rStyle w:val="FootnoteReference"/>
        </w:rPr>
        <w:footnoteRef/>
      </w:r>
      <w:r>
        <w:t xml:space="preserve"> Looyenga, “De Onze-Lieve-Vrouwekerk,” 121.</w:t>
      </w:r>
    </w:p>
  </w:footnote>
  <w:footnote w:id="163">
    <w:p w14:paraId="6727ADD2" w14:textId="77777777" w:rsidR="00874E2F" w:rsidRDefault="00874E2F" w:rsidP="00874E2F">
      <w:pPr>
        <w:pStyle w:val="FootnoteText"/>
        <w:jc w:val="left"/>
      </w:pPr>
      <w:r>
        <w:rPr>
          <w:rStyle w:val="FootnoteReference"/>
        </w:rPr>
        <w:footnoteRef/>
      </w:r>
      <w:r>
        <w:t xml:space="preserve"> Looyenga, “De Onze-Lieve-Vrouwekerk,” 122.</w:t>
      </w:r>
    </w:p>
  </w:footnote>
  <w:footnote w:id="164">
    <w:p w14:paraId="78445084" w14:textId="77777777" w:rsidR="00874E2F" w:rsidRDefault="00874E2F" w:rsidP="00874E2F">
      <w:pPr>
        <w:pStyle w:val="FootnoteText"/>
        <w:jc w:val="left"/>
      </w:pPr>
      <w:r>
        <w:rPr>
          <w:rStyle w:val="FootnoteReference"/>
        </w:rPr>
        <w:footnoteRef/>
      </w:r>
      <w:r>
        <w:t xml:space="preserve"> CO, toegang 1120, inv.nr. 752, “</w:t>
      </w:r>
      <w:r w:rsidRPr="00070ED3">
        <w:t>Register der notulen, 01-01-1855 tot en met 27-04-1896</w:t>
      </w:r>
      <w:r>
        <w:t>,” Vergadering gehouden den 27 Mei 1873.</w:t>
      </w:r>
    </w:p>
  </w:footnote>
  <w:footnote w:id="165">
    <w:p w14:paraId="4A1CDF09" w14:textId="77777777" w:rsidR="00057372" w:rsidRDefault="00057372" w:rsidP="00057372">
      <w:pPr>
        <w:pStyle w:val="FootnoteText"/>
        <w:jc w:val="left"/>
      </w:pPr>
      <w:r>
        <w:rPr>
          <w:rStyle w:val="FootnoteReference"/>
        </w:rPr>
        <w:footnoteRef/>
      </w:r>
      <w:r>
        <w:t xml:space="preserve"> Kocks, “100 jaar hiërarchie in Drenthe,” 401.</w:t>
      </w:r>
    </w:p>
  </w:footnote>
  <w:footnote w:id="166">
    <w:p w14:paraId="5B5293CB" w14:textId="77777777" w:rsidR="00B25ED0" w:rsidRDefault="00B25ED0" w:rsidP="00B25ED0">
      <w:pPr>
        <w:pStyle w:val="FootnoteText"/>
        <w:jc w:val="left"/>
      </w:pPr>
      <w:r>
        <w:rPr>
          <w:rStyle w:val="FootnoteReference"/>
        </w:rPr>
        <w:footnoteRef/>
      </w:r>
      <w:r>
        <w:t xml:space="preserve"> Looyenga, “De Onze-Lieve-Vrouwekerk,” 124-125.</w:t>
      </w:r>
    </w:p>
  </w:footnote>
  <w:footnote w:id="167">
    <w:p w14:paraId="57374617" w14:textId="27EE2A80" w:rsidR="00FA560A" w:rsidRDefault="00FA560A" w:rsidP="00E66DA3">
      <w:pPr>
        <w:pStyle w:val="FootnoteText"/>
        <w:jc w:val="left"/>
      </w:pPr>
      <w:r>
        <w:rPr>
          <w:rStyle w:val="FootnoteReference"/>
        </w:rPr>
        <w:footnoteRef/>
      </w:r>
      <w:r>
        <w:t xml:space="preserve"> Looijenga, </w:t>
      </w:r>
      <w:r w:rsidR="00D51A80">
        <w:t>“De Utrechtse School,” 353.</w:t>
      </w:r>
    </w:p>
  </w:footnote>
  <w:footnote w:id="168">
    <w:p w14:paraId="432FF2E2" w14:textId="0AFFA446" w:rsidR="00197CE3" w:rsidRDefault="00197CE3" w:rsidP="00197CE3">
      <w:pPr>
        <w:pStyle w:val="FootnoteText"/>
        <w:jc w:val="left"/>
      </w:pPr>
      <w:r>
        <w:rPr>
          <w:rStyle w:val="FootnoteReference"/>
        </w:rPr>
        <w:footnoteRef/>
      </w:r>
      <w:r>
        <w:t xml:space="preserve"> Rosenberg, </w:t>
      </w:r>
      <w:r w:rsidRPr="00197CE3">
        <w:rPr>
          <w:i/>
          <w:iCs/>
        </w:rPr>
        <w:t>De 19</w:t>
      </w:r>
      <w:r w:rsidRPr="00197CE3">
        <w:rPr>
          <w:i/>
          <w:iCs/>
          <w:vertAlign w:val="superscript"/>
        </w:rPr>
        <w:t>e</w:t>
      </w:r>
      <w:r w:rsidRPr="00197CE3">
        <w:rPr>
          <w:i/>
          <w:iCs/>
        </w:rPr>
        <w:t>-eeuwse kerkelijke bouwkunst</w:t>
      </w:r>
      <w:r>
        <w:t xml:space="preserve">, </w:t>
      </w:r>
      <w:r w:rsidR="00802E77">
        <w:t>52-</w:t>
      </w:r>
      <w:r>
        <w:t>53.</w:t>
      </w:r>
      <w:r w:rsidR="00F536F1">
        <w:t xml:space="preserve"> </w:t>
      </w:r>
      <w:r w:rsidR="00200CFA">
        <w:t xml:space="preserve">De lezing van Tepe werd gehouden </w:t>
      </w:r>
      <w:r w:rsidR="001C4AB8">
        <w:t xml:space="preserve">tijdens de vergaring </w:t>
      </w:r>
      <w:r w:rsidR="00816DFD">
        <w:t xml:space="preserve">van het Sint Bernulphusgilde </w:t>
      </w:r>
      <w:r w:rsidR="001C4AB8">
        <w:t xml:space="preserve">van 11 juli </w:t>
      </w:r>
      <w:r w:rsidR="00816DFD">
        <w:t xml:space="preserve">1871 en is opgenomen in het </w:t>
      </w:r>
      <w:hyperlink r:id="rId4" w:history="1">
        <w:r w:rsidR="00816DFD" w:rsidRPr="00006F6E">
          <w:rPr>
            <w:rStyle w:val="Hyperlink"/>
          </w:rPr>
          <w:t xml:space="preserve">Gildeboek van </w:t>
        </w:r>
        <w:r w:rsidR="00504B15" w:rsidRPr="00006F6E">
          <w:rPr>
            <w:rStyle w:val="Hyperlink"/>
          </w:rPr>
          <w:t>1873</w:t>
        </w:r>
      </w:hyperlink>
      <w:r w:rsidR="00504B15">
        <w:t>, eerste jaargang.</w:t>
      </w:r>
    </w:p>
  </w:footnote>
  <w:footnote w:id="169">
    <w:p w14:paraId="65A33431" w14:textId="79AAC197" w:rsidR="008A4D4F" w:rsidRDefault="008A4D4F" w:rsidP="00CB0359">
      <w:pPr>
        <w:pStyle w:val="FootnoteText"/>
        <w:jc w:val="left"/>
      </w:pPr>
      <w:r>
        <w:rPr>
          <w:rStyle w:val="FootnoteReference"/>
        </w:rPr>
        <w:footnoteRef/>
      </w:r>
      <w:r>
        <w:t xml:space="preserve"> Rosenberg, </w:t>
      </w:r>
      <w:r w:rsidR="00895756" w:rsidRPr="00895756">
        <w:rPr>
          <w:i/>
          <w:iCs/>
        </w:rPr>
        <w:t>De 19</w:t>
      </w:r>
      <w:r w:rsidR="00895756" w:rsidRPr="00895756">
        <w:rPr>
          <w:i/>
          <w:iCs/>
          <w:vertAlign w:val="superscript"/>
        </w:rPr>
        <w:t>e</w:t>
      </w:r>
      <w:r w:rsidR="00895756" w:rsidRPr="00895756">
        <w:rPr>
          <w:i/>
          <w:iCs/>
        </w:rPr>
        <w:t>-eeuwse kerkelijke bouwkunst</w:t>
      </w:r>
      <w:r w:rsidR="00895756">
        <w:t>, 53-54.</w:t>
      </w:r>
    </w:p>
  </w:footnote>
  <w:footnote w:id="170">
    <w:p w14:paraId="3E6E2B4C" w14:textId="161155EB" w:rsidR="00B55C10" w:rsidRDefault="00B55C10" w:rsidP="00CB0359">
      <w:pPr>
        <w:pStyle w:val="FootnoteText"/>
        <w:jc w:val="left"/>
      </w:pPr>
      <w:r>
        <w:rPr>
          <w:rStyle w:val="FootnoteReference"/>
        </w:rPr>
        <w:footnoteRef/>
      </w:r>
      <w:r>
        <w:t xml:space="preserve"> Tillema, </w:t>
      </w:r>
      <w:r w:rsidRPr="00B55C10">
        <w:rPr>
          <w:i/>
          <w:iCs/>
        </w:rPr>
        <w:t>Schetsen</w:t>
      </w:r>
      <w:r>
        <w:t>, 32.</w:t>
      </w:r>
    </w:p>
  </w:footnote>
  <w:footnote w:id="171">
    <w:p w14:paraId="4C5E2D9B" w14:textId="124D69C5" w:rsidR="00096F70" w:rsidRDefault="00096F70" w:rsidP="00CB0359">
      <w:pPr>
        <w:pStyle w:val="FootnoteText"/>
        <w:jc w:val="left"/>
      </w:pPr>
      <w:r>
        <w:rPr>
          <w:rStyle w:val="FootnoteReference"/>
        </w:rPr>
        <w:footnoteRef/>
      </w:r>
      <w:r>
        <w:t xml:space="preserve"> CO, toegang 1120, inv.nr. 752,</w:t>
      </w:r>
      <w:r w:rsidR="002F6721">
        <w:t xml:space="preserve"> </w:t>
      </w:r>
      <w:r>
        <w:t>Vergadering gehouden den 29 November 1869.</w:t>
      </w:r>
    </w:p>
  </w:footnote>
  <w:footnote w:id="172">
    <w:p w14:paraId="0CD673E2" w14:textId="35412389" w:rsidR="00EE36C9" w:rsidRDefault="00EE36C9" w:rsidP="00CB0359">
      <w:pPr>
        <w:pStyle w:val="FootnoteText"/>
        <w:jc w:val="left"/>
      </w:pPr>
      <w:r>
        <w:rPr>
          <w:rStyle w:val="FootnoteReference"/>
        </w:rPr>
        <w:footnoteRef/>
      </w:r>
      <w:r>
        <w:t xml:space="preserve"> C</w:t>
      </w:r>
      <w:r w:rsidR="00E2760C">
        <w:t>O</w:t>
      </w:r>
      <w:r>
        <w:t xml:space="preserve">, toegang 1120, inv.nr. 752, Vergadering </w:t>
      </w:r>
      <w:r w:rsidR="003974F1">
        <w:t>gehouden den 27 April 1870.</w:t>
      </w:r>
    </w:p>
  </w:footnote>
  <w:footnote w:id="173">
    <w:p w14:paraId="5FE386DB" w14:textId="042129A9" w:rsidR="003974F1" w:rsidRDefault="003974F1" w:rsidP="00CB0359">
      <w:pPr>
        <w:pStyle w:val="FootnoteText"/>
        <w:jc w:val="left"/>
      </w:pPr>
      <w:r>
        <w:rPr>
          <w:rStyle w:val="FootnoteReference"/>
        </w:rPr>
        <w:footnoteRef/>
      </w:r>
      <w:r>
        <w:t xml:space="preserve"> CO, toegang 1120, inv.nr. 748 “</w:t>
      </w:r>
      <w:r w:rsidRPr="00305851">
        <w:t>Registrum Memoriale,</w:t>
      </w:r>
      <w:r>
        <w:t>” bladzijde 44.</w:t>
      </w:r>
    </w:p>
  </w:footnote>
  <w:footnote w:id="174">
    <w:p w14:paraId="2DEE4DE1" w14:textId="3E6B67CA" w:rsidR="00D37F45" w:rsidRDefault="00D37F45" w:rsidP="00CB0359">
      <w:pPr>
        <w:pStyle w:val="FootnoteText"/>
        <w:jc w:val="left"/>
      </w:pPr>
      <w:r>
        <w:rPr>
          <w:rStyle w:val="FootnoteReference"/>
        </w:rPr>
        <w:footnoteRef/>
      </w:r>
      <w:r>
        <w:t xml:space="preserve"> Zie bijvoorbeeld: CO, toegang 1120, inv.nr. 752, Vergadering gehouden den 17 September 1871 en </w:t>
      </w:r>
      <w:r w:rsidR="006F2F40">
        <w:t>Vergadering gehouden den 15 Oktober 1871.</w:t>
      </w:r>
    </w:p>
  </w:footnote>
  <w:footnote w:id="175">
    <w:p w14:paraId="57E317D6" w14:textId="1E0D3342" w:rsidR="00FF252D" w:rsidRDefault="00FF252D" w:rsidP="00197CE3">
      <w:pPr>
        <w:pStyle w:val="FootnoteText"/>
        <w:jc w:val="left"/>
      </w:pPr>
      <w:r>
        <w:rPr>
          <w:rStyle w:val="FootnoteReference"/>
        </w:rPr>
        <w:footnoteRef/>
      </w:r>
      <w:r>
        <w:t xml:space="preserve"> U</w:t>
      </w:r>
      <w:r w:rsidR="003971D8">
        <w:t>A</w:t>
      </w:r>
      <w:r>
        <w:t>, toegang 449</w:t>
      </w:r>
      <w:r w:rsidR="003971D8">
        <w:t>, inv.nr.</w:t>
      </w:r>
      <w:r>
        <w:t xml:space="preserve"> 1234</w:t>
      </w:r>
      <w:r w:rsidR="003971D8">
        <w:t xml:space="preserve">, </w:t>
      </w:r>
      <w:r>
        <w:t>brief van het kerkbestuur (07-01-1888).</w:t>
      </w:r>
    </w:p>
  </w:footnote>
  <w:footnote w:id="176">
    <w:p w14:paraId="181A0137" w14:textId="32CB0441" w:rsidR="00403949" w:rsidRDefault="00403949" w:rsidP="002B273B">
      <w:pPr>
        <w:pStyle w:val="FootnoteText"/>
        <w:jc w:val="left"/>
      </w:pPr>
      <w:r>
        <w:rPr>
          <w:rStyle w:val="FootnoteReference"/>
        </w:rPr>
        <w:footnoteRef/>
      </w:r>
      <w:r>
        <w:t xml:space="preserve"> Ton H. M. van Schaik, </w:t>
      </w:r>
      <w:r w:rsidRPr="00B63B44">
        <w:rPr>
          <w:i/>
          <w:iCs/>
        </w:rPr>
        <w:t>Een mooi geloof: Katholieken in Salland vanaf de Reformatie tot 2000</w:t>
      </w:r>
      <w:r>
        <w:t xml:space="preserve"> (Zwolle: Stichting IJsselacademie, 2003), 75-76.</w:t>
      </w:r>
    </w:p>
  </w:footnote>
  <w:footnote w:id="177">
    <w:p w14:paraId="365C3E2E" w14:textId="070863DD" w:rsidR="000272F4" w:rsidRDefault="000272F4" w:rsidP="002B273B">
      <w:pPr>
        <w:pStyle w:val="FootnoteText"/>
        <w:jc w:val="left"/>
      </w:pPr>
      <w:r>
        <w:rPr>
          <w:rStyle w:val="FootnoteReference"/>
        </w:rPr>
        <w:footnoteRef/>
      </w:r>
      <w:r>
        <w:t xml:space="preserve"> Van Schaik, “Een oase in de woestijn,” 9.</w:t>
      </w:r>
    </w:p>
  </w:footnote>
  <w:footnote w:id="178">
    <w:p w14:paraId="1A3FCC48" w14:textId="3DC925C9" w:rsidR="000522D0" w:rsidRPr="000522D0" w:rsidRDefault="000522D0" w:rsidP="002B273B">
      <w:pPr>
        <w:pStyle w:val="FootnoteText"/>
        <w:jc w:val="left"/>
      </w:pPr>
      <w:r>
        <w:rPr>
          <w:rStyle w:val="FootnoteReference"/>
        </w:rPr>
        <w:footnoteRef/>
      </w:r>
      <w:r>
        <w:t xml:space="preserve"> Bach</w:t>
      </w:r>
      <w:r w:rsidR="00677B13">
        <w:t xml:space="preserve"> et. al.</w:t>
      </w:r>
      <w:r>
        <w:t xml:space="preserve">, </w:t>
      </w:r>
      <w:r w:rsidRPr="00B0689A">
        <w:rPr>
          <w:i/>
          <w:iCs/>
        </w:rPr>
        <w:t xml:space="preserve">Verum, </w:t>
      </w:r>
      <w:r w:rsidR="00435F49">
        <w:rPr>
          <w:i/>
          <w:iCs/>
        </w:rPr>
        <w:t>P</w:t>
      </w:r>
      <w:r w:rsidRPr="00B0689A">
        <w:rPr>
          <w:i/>
          <w:iCs/>
        </w:rPr>
        <w:t xml:space="preserve">ulchrum et </w:t>
      </w:r>
      <w:r w:rsidR="00435F49">
        <w:rPr>
          <w:i/>
          <w:iCs/>
        </w:rPr>
        <w:t>B</w:t>
      </w:r>
      <w:r w:rsidRPr="00B0689A">
        <w:rPr>
          <w:i/>
          <w:iCs/>
        </w:rPr>
        <w:t>onum</w:t>
      </w:r>
      <w:r>
        <w:t>, 13-15.</w:t>
      </w:r>
    </w:p>
  </w:footnote>
  <w:footnote w:id="179">
    <w:p w14:paraId="2D101B41" w14:textId="36B61305" w:rsidR="00677B13" w:rsidRDefault="00677B13" w:rsidP="002B273B">
      <w:pPr>
        <w:pStyle w:val="FootnoteText"/>
        <w:jc w:val="left"/>
      </w:pPr>
      <w:r>
        <w:rPr>
          <w:rStyle w:val="FootnoteReference"/>
        </w:rPr>
        <w:footnoteRef/>
      </w:r>
      <w:r>
        <w:t xml:space="preserve"> Bach et. al., </w:t>
      </w:r>
      <w:r w:rsidRPr="00677B13">
        <w:rPr>
          <w:i/>
          <w:iCs/>
        </w:rPr>
        <w:t xml:space="preserve">Verum, </w:t>
      </w:r>
      <w:r w:rsidR="00435F49">
        <w:rPr>
          <w:i/>
          <w:iCs/>
        </w:rPr>
        <w:t>P</w:t>
      </w:r>
      <w:r w:rsidRPr="00677B13">
        <w:rPr>
          <w:i/>
          <w:iCs/>
        </w:rPr>
        <w:t xml:space="preserve">ulchrum et </w:t>
      </w:r>
      <w:r w:rsidR="00435F49">
        <w:rPr>
          <w:i/>
          <w:iCs/>
        </w:rPr>
        <w:t>B</w:t>
      </w:r>
      <w:r w:rsidRPr="00677B13">
        <w:rPr>
          <w:i/>
          <w:iCs/>
        </w:rPr>
        <w:t>onum</w:t>
      </w:r>
      <w:r>
        <w:t>, 22-23.</w:t>
      </w:r>
    </w:p>
  </w:footnote>
  <w:footnote w:id="180">
    <w:p w14:paraId="6D9D7BB5" w14:textId="6FC538BD" w:rsidR="00677B13" w:rsidRDefault="00677B13" w:rsidP="002B273B">
      <w:pPr>
        <w:pStyle w:val="FootnoteText"/>
        <w:jc w:val="left"/>
      </w:pPr>
      <w:r>
        <w:rPr>
          <w:rStyle w:val="FootnoteReference"/>
        </w:rPr>
        <w:footnoteRef/>
      </w:r>
      <w:r>
        <w:t xml:space="preserve"> Bach et. al., </w:t>
      </w:r>
      <w:r w:rsidRPr="00677B13">
        <w:rPr>
          <w:i/>
          <w:iCs/>
        </w:rPr>
        <w:t xml:space="preserve">Verum, </w:t>
      </w:r>
      <w:r w:rsidR="00435F49">
        <w:rPr>
          <w:i/>
          <w:iCs/>
        </w:rPr>
        <w:t>P</w:t>
      </w:r>
      <w:r w:rsidRPr="00677B13">
        <w:rPr>
          <w:i/>
          <w:iCs/>
        </w:rPr>
        <w:t xml:space="preserve">ulchrum et </w:t>
      </w:r>
      <w:r w:rsidR="00435F49">
        <w:rPr>
          <w:i/>
          <w:iCs/>
        </w:rPr>
        <w:t>B</w:t>
      </w:r>
      <w:r w:rsidRPr="00677B13">
        <w:rPr>
          <w:i/>
          <w:iCs/>
        </w:rPr>
        <w:t>onum</w:t>
      </w:r>
      <w:r>
        <w:t>, 31.</w:t>
      </w:r>
    </w:p>
  </w:footnote>
  <w:footnote w:id="181">
    <w:p w14:paraId="24966400" w14:textId="69FB3B61" w:rsidR="004152C8" w:rsidRDefault="004152C8" w:rsidP="002B273B">
      <w:pPr>
        <w:pStyle w:val="FootnoteText"/>
        <w:jc w:val="left"/>
      </w:pPr>
      <w:r>
        <w:rPr>
          <w:rStyle w:val="FootnoteReference"/>
        </w:rPr>
        <w:footnoteRef/>
      </w:r>
      <w:r>
        <w:t xml:space="preserve"> </w:t>
      </w:r>
      <w:r w:rsidR="00D8655F">
        <w:t>UA, toegang 449, inv.nr. 1234,</w:t>
      </w:r>
      <w:r>
        <w:t xml:space="preserve"> brief van het kerkbestuur (07-02-1884).</w:t>
      </w:r>
    </w:p>
  </w:footnote>
  <w:footnote w:id="182">
    <w:p w14:paraId="14438021" w14:textId="7B6CA6AF" w:rsidR="000A6075" w:rsidRDefault="000A6075" w:rsidP="002B273B">
      <w:pPr>
        <w:pStyle w:val="FootnoteText"/>
        <w:jc w:val="left"/>
      </w:pPr>
      <w:r>
        <w:rPr>
          <w:rStyle w:val="FootnoteReference"/>
        </w:rPr>
        <w:footnoteRef/>
      </w:r>
      <w:r>
        <w:t xml:space="preserve"> Looyenga, “</w:t>
      </w:r>
      <w:r w:rsidR="002B273B">
        <w:t>De Onze-Lieve-Vrouwekerk,” 126.</w:t>
      </w:r>
    </w:p>
  </w:footnote>
  <w:footnote w:id="183">
    <w:p w14:paraId="3259F7A8" w14:textId="30C70771" w:rsidR="001F2E13" w:rsidRDefault="001F2E13" w:rsidP="00D33D6E">
      <w:pPr>
        <w:pStyle w:val="FootnoteText"/>
        <w:jc w:val="left"/>
      </w:pPr>
      <w:r>
        <w:rPr>
          <w:rStyle w:val="FootnoteReference"/>
        </w:rPr>
        <w:footnoteRef/>
      </w:r>
      <w:r>
        <w:t xml:space="preserve"> E. H. ter Kuile, </w:t>
      </w:r>
      <w:r w:rsidRPr="00251FB0">
        <w:rPr>
          <w:i/>
          <w:iCs/>
        </w:rPr>
        <w:t>De monumenten van geschiedenis en kunst: Noord- en Oost-Salland</w:t>
      </w:r>
      <w:r>
        <w:t xml:space="preserve"> (’s-Gravenhage: Staatsuitgeverij, 1974), 119.</w:t>
      </w:r>
    </w:p>
  </w:footnote>
  <w:footnote w:id="184">
    <w:p w14:paraId="6544E18A" w14:textId="50DCAC68" w:rsidR="00876FAF" w:rsidRDefault="00876FAF" w:rsidP="002632B4">
      <w:pPr>
        <w:pStyle w:val="FootnoteText"/>
        <w:jc w:val="left"/>
      </w:pPr>
      <w:r>
        <w:rPr>
          <w:rStyle w:val="FootnoteReference"/>
        </w:rPr>
        <w:footnoteRef/>
      </w:r>
      <w:r>
        <w:t xml:space="preserve"> </w:t>
      </w:r>
      <w:r w:rsidR="00D8655F">
        <w:t>UA, toegang 449, inv.nr. 1234,</w:t>
      </w:r>
      <w:r>
        <w:t xml:space="preserve"> brief van het kerkbestuur (</w:t>
      </w:r>
      <w:r w:rsidR="00B33B46">
        <w:t>03-08-1887).</w:t>
      </w:r>
    </w:p>
  </w:footnote>
  <w:footnote w:id="185">
    <w:p w14:paraId="30C80852" w14:textId="7FEAA4E1" w:rsidR="000E268A" w:rsidRDefault="000E268A" w:rsidP="002632B4">
      <w:pPr>
        <w:pStyle w:val="FootnoteText"/>
        <w:jc w:val="left"/>
      </w:pPr>
      <w:r>
        <w:rPr>
          <w:rStyle w:val="FootnoteReference"/>
        </w:rPr>
        <w:footnoteRef/>
      </w:r>
      <w:r>
        <w:t xml:space="preserve"> Jean Streng, “Het rijke roomse leven in de Onze-Lieve-Vrouwekerk,” </w:t>
      </w:r>
      <w:r>
        <w:rPr>
          <w:i/>
          <w:iCs/>
        </w:rPr>
        <w:t>Zwols Historisch Tijdschrift</w:t>
      </w:r>
      <w:r>
        <w:t xml:space="preserve"> 16, no. 4 (1999): 148-149.</w:t>
      </w:r>
    </w:p>
  </w:footnote>
  <w:footnote w:id="186">
    <w:p w14:paraId="4F3CC071" w14:textId="6027E35F" w:rsidR="00D33D6E" w:rsidRDefault="00D33D6E" w:rsidP="002632B4">
      <w:pPr>
        <w:pStyle w:val="FootnoteText"/>
        <w:jc w:val="left"/>
      </w:pPr>
      <w:r>
        <w:rPr>
          <w:rStyle w:val="FootnoteReference"/>
        </w:rPr>
        <w:footnoteRef/>
      </w:r>
      <w:r>
        <w:t xml:space="preserve"> CO, toegang 1120, inv.nr. 748 “</w:t>
      </w:r>
      <w:r w:rsidRPr="00305851">
        <w:t>Registrum Memoriale,</w:t>
      </w:r>
      <w:r>
        <w:t>” bladzijde 48.</w:t>
      </w:r>
    </w:p>
  </w:footnote>
  <w:footnote w:id="187">
    <w:p w14:paraId="127E10ED" w14:textId="1F4C2F20" w:rsidR="00226E75" w:rsidRDefault="00226E75" w:rsidP="002632B4">
      <w:pPr>
        <w:pStyle w:val="FootnoteText"/>
        <w:jc w:val="left"/>
      </w:pPr>
      <w:r>
        <w:rPr>
          <w:rStyle w:val="FootnoteReference"/>
        </w:rPr>
        <w:footnoteRef/>
      </w:r>
      <w:r>
        <w:t xml:space="preserve"> </w:t>
      </w:r>
      <w:r w:rsidR="00F00246">
        <w:t xml:space="preserve">CO, toegang </w:t>
      </w:r>
      <w:r w:rsidR="00F00246" w:rsidRPr="006F2BF1">
        <w:t>1120</w:t>
      </w:r>
      <w:r w:rsidR="00F00246">
        <w:t>, inv.nr. 1102 “</w:t>
      </w:r>
      <w:r w:rsidR="00F00246" w:rsidRPr="00D9338F">
        <w:t>Overzicht van toegezegde gelden voor de restauratie van de O.L.V.-kerk, 1871</w:t>
      </w:r>
      <w:r w:rsidR="00F00246">
        <w:t>,” verso</w:t>
      </w:r>
      <w:r w:rsidR="002B7854">
        <w:t xml:space="preserve">.; </w:t>
      </w:r>
      <w:r>
        <w:t>“Biechtstoel (2x),” Kerkcollectie Digitaal, instelling: Zwolle, Onze Lieve Vrouw ten Hemelopneming, nummer 10495-8, Museum Catharijneconvent, 12-06-2018.</w:t>
      </w:r>
    </w:p>
  </w:footnote>
  <w:footnote w:id="188">
    <w:p w14:paraId="0EF6E252" w14:textId="57E51199" w:rsidR="00223264" w:rsidRDefault="00223264" w:rsidP="002632B4">
      <w:pPr>
        <w:pStyle w:val="FootnoteText"/>
        <w:jc w:val="left"/>
      </w:pPr>
      <w:r>
        <w:rPr>
          <w:rStyle w:val="FootnoteReference"/>
        </w:rPr>
        <w:footnoteRef/>
      </w:r>
      <w:r>
        <w:t xml:space="preserve"> </w:t>
      </w:r>
      <w:r w:rsidR="00DE7F8A">
        <w:t>CO</w:t>
      </w:r>
      <w:r>
        <w:t xml:space="preserve">, toegang </w:t>
      </w:r>
      <w:r w:rsidRPr="006F2BF1">
        <w:t>1120</w:t>
      </w:r>
      <w:r w:rsidR="00DE7F8A">
        <w:t xml:space="preserve">, inv.nr. </w:t>
      </w:r>
      <w:r>
        <w:t>1111 “</w:t>
      </w:r>
      <w:r w:rsidRPr="00A846B6">
        <w:t>Rekening van het Bouwfonds, 1870 - 1871, 1873</w:t>
      </w:r>
      <w:r>
        <w:t>,” Bouwfonds 1870-71.</w:t>
      </w:r>
    </w:p>
  </w:footnote>
  <w:footnote w:id="189">
    <w:p w14:paraId="66D3403D" w14:textId="56FF8354" w:rsidR="00223264" w:rsidRDefault="00223264" w:rsidP="002632B4">
      <w:pPr>
        <w:pStyle w:val="FootnoteText"/>
        <w:jc w:val="left"/>
      </w:pPr>
      <w:r>
        <w:rPr>
          <w:rStyle w:val="FootnoteReference"/>
        </w:rPr>
        <w:footnoteRef/>
      </w:r>
      <w:r>
        <w:t xml:space="preserve"> </w:t>
      </w:r>
      <w:r w:rsidR="00020302">
        <w:t xml:space="preserve">J. Erdtsieck, </w:t>
      </w:r>
      <w:r w:rsidR="00020302" w:rsidRPr="009C24DB">
        <w:rPr>
          <w:i/>
          <w:iCs/>
        </w:rPr>
        <w:t xml:space="preserve">Zwolle in </w:t>
      </w:r>
      <w:r w:rsidR="00020302">
        <w:rPr>
          <w:i/>
          <w:iCs/>
        </w:rPr>
        <w:t>G</w:t>
      </w:r>
      <w:r w:rsidR="00020302" w:rsidRPr="009C24DB">
        <w:rPr>
          <w:i/>
          <w:iCs/>
        </w:rPr>
        <w:t>eel-</w:t>
      </w:r>
      <w:r w:rsidR="00020302">
        <w:rPr>
          <w:i/>
          <w:iCs/>
        </w:rPr>
        <w:t>W</w:t>
      </w:r>
      <w:r w:rsidR="00020302" w:rsidRPr="009C24DB">
        <w:rPr>
          <w:i/>
          <w:iCs/>
        </w:rPr>
        <w:t xml:space="preserve">it: </w:t>
      </w:r>
      <w:r w:rsidR="00020302">
        <w:rPr>
          <w:i/>
          <w:iCs/>
        </w:rPr>
        <w:t>D</w:t>
      </w:r>
      <w:r w:rsidR="00020302" w:rsidRPr="009C24DB">
        <w:rPr>
          <w:i/>
          <w:iCs/>
        </w:rPr>
        <w:t xml:space="preserve">e </w:t>
      </w:r>
      <w:r w:rsidR="00020302">
        <w:rPr>
          <w:i/>
          <w:iCs/>
        </w:rPr>
        <w:t>R</w:t>
      </w:r>
      <w:r w:rsidR="00020302" w:rsidRPr="009C24DB">
        <w:rPr>
          <w:i/>
          <w:iCs/>
        </w:rPr>
        <w:t>.</w:t>
      </w:r>
      <w:r w:rsidR="00020302">
        <w:rPr>
          <w:i/>
          <w:iCs/>
        </w:rPr>
        <w:t>K</w:t>
      </w:r>
      <w:r w:rsidR="00020302" w:rsidRPr="009C24DB">
        <w:rPr>
          <w:i/>
          <w:iCs/>
        </w:rPr>
        <w:t xml:space="preserve">. </w:t>
      </w:r>
      <w:r w:rsidR="00020302">
        <w:rPr>
          <w:i/>
          <w:iCs/>
        </w:rPr>
        <w:t>K</w:t>
      </w:r>
      <w:r w:rsidR="00020302" w:rsidRPr="009C24DB">
        <w:rPr>
          <w:i/>
          <w:iCs/>
        </w:rPr>
        <w:t>erk van 1855-1941</w:t>
      </w:r>
      <w:r w:rsidR="00020302">
        <w:t xml:space="preserve"> (Zwolle: uitgegeven in eigen beheer, 1991), 23.</w:t>
      </w:r>
    </w:p>
  </w:footnote>
  <w:footnote w:id="190">
    <w:p w14:paraId="673E0C13" w14:textId="49DDD097" w:rsidR="00FA3DF0" w:rsidRDefault="00FA3DF0" w:rsidP="002632B4">
      <w:pPr>
        <w:pStyle w:val="FootnoteText"/>
        <w:jc w:val="left"/>
      </w:pPr>
      <w:r>
        <w:rPr>
          <w:rStyle w:val="FootnoteReference"/>
        </w:rPr>
        <w:footnoteRef/>
      </w:r>
      <w:r>
        <w:t xml:space="preserve"> U</w:t>
      </w:r>
      <w:r w:rsidR="006618D8">
        <w:t>A</w:t>
      </w:r>
      <w:r>
        <w:t>, toegang 449, inv</w:t>
      </w:r>
      <w:r w:rsidR="006618D8">
        <w:t>.nr.</w:t>
      </w:r>
      <w:r>
        <w:t xml:space="preserve"> 1234</w:t>
      </w:r>
      <w:r w:rsidR="006618D8">
        <w:t xml:space="preserve">, </w:t>
      </w:r>
      <w:r>
        <w:t>brief van het kerkbestuur (03-08-1887).</w:t>
      </w:r>
    </w:p>
  </w:footnote>
  <w:footnote w:id="191">
    <w:p w14:paraId="40D4CA22" w14:textId="2353A606" w:rsidR="00B1436D" w:rsidRDefault="00B1436D" w:rsidP="002632B4">
      <w:pPr>
        <w:pStyle w:val="FootnoteText"/>
        <w:jc w:val="left"/>
      </w:pPr>
      <w:r>
        <w:rPr>
          <w:rStyle w:val="FootnoteReference"/>
        </w:rPr>
        <w:footnoteRef/>
      </w:r>
      <w:r>
        <w:t xml:space="preserve"> CO, toegang 0701 </w:t>
      </w:r>
      <w:r w:rsidR="003E382B" w:rsidRPr="003E382B">
        <w:t>Gemeente Zwolle, gemeentebestuur</w:t>
      </w:r>
      <w:r w:rsidR="004C785F">
        <w:t xml:space="preserve">, inv.nr. </w:t>
      </w:r>
      <w:r w:rsidR="004A4DAB">
        <w:t>1250 “</w:t>
      </w:r>
      <w:r w:rsidR="004A4DAB" w:rsidRPr="004A4DAB">
        <w:t>Ingekomen en minuten van uitgaande stukken,</w:t>
      </w:r>
      <w:r w:rsidR="004A4DAB">
        <w:t xml:space="preserve"> </w:t>
      </w:r>
      <w:r w:rsidR="002632B4" w:rsidRPr="002632B4">
        <w:t>393-584, 1889 mrt.</w:t>
      </w:r>
      <w:r w:rsidR="002632B4">
        <w:t xml:space="preserve">,” </w:t>
      </w:r>
      <w:r w:rsidR="007A4DD2">
        <w:t>536 brief van S. J. H. Trooster (23-03-1889).</w:t>
      </w:r>
    </w:p>
  </w:footnote>
  <w:footnote w:id="192">
    <w:p w14:paraId="6386FE95" w14:textId="261C85DE" w:rsidR="007B298B" w:rsidRDefault="007B298B" w:rsidP="000C0EA0">
      <w:pPr>
        <w:pStyle w:val="FootnoteText"/>
        <w:jc w:val="left"/>
      </w:pPr>
      <w:r>
        <w:rPr>
          <w:rStyle w:val="FootnoteReference"/>
        </w:rPr>
        <w:footnoteRef/>
      </w:r>
      <w:r>
        <w:t xml:space="preserve"> CO, toegang 0701 </w:t>
      </w:r>
      <w:r w:rsidRPr="003E382B">
        <w:t>Gemeente Zwolle, gemeentebestuur</w:t>
      </w:r>
      <w:r>
        <w:t xml:space="preserve">, inv.nr. 1250, </w:t>
      </w:r>
      <w:r w:rsidR="00AE4E88" w:rsidRPr="00AE4E88">
        <w:t>№</w:t>
      </w:r>
      <w:r w:rsidR="00AE4E88">
        <w:t xml:space="preserve"> 128 brief van </w:t>
      </w:r>
      <w:r w:rsidR="00437653">
        <w:t>J. L. van Essen (30-03-1889.</w:t>
      </w:r>
    </w:p>
  </w:footnote>
  <w:footnote w:id="193">
    <w:p w14:paraId="32E1624A" w14:textId="49C48984" w:rsidR="000C0EA0" w:rsidRDefault="000C0EA0" w:rsidP="000C0EA0">
      <w:pPr>
        <w:pStyle w:val="FootnoteText"/>
        <w:jc w:val="left"/>
      </w:pPr>
      <w:r>
        <w:rPr>
          <w:rStyle w:val="FootnoteReference"/>
        </w:rPr>
        <w:footnoteRef/>
      </w:r>
      <w:r>
        <w:t xml:space="preserve"> CO, toegang 1120, inv.nr. 1091 “</w:t>
      </w:r>
      <w:r w:rsidRPr="000C0EA0">
        <w:t>Vergunning van B &amp; W van Zwolle aan het kerkbestuur van de O.L.V.-kerk voor het bouwen van drie kapellen en één catechismuslokaal aan de noordzijde van de kerk, 1889.</w:t>
      </w:r>
      <w:r>
        <w:t>”</w:t>
      </w:r>
    </w:p>
  </w:footnote>
  <w:footnote w:id="194">
    <w:p w14:paraId="6FAD1180" w14:textId="1E0ACC4A" w:rsidR="00AF591F" w:rsidRDefault="00AF591F" w:rsidP="000C0EA0">
      <w:pPr>
        <w:pStyle w:val="FootnoteText"/>
        <w:jc w:val="left"/>
      </w:pPr>
      <w:r>
        <w:rPr>
          <w:rStyle w:val="FootnoteReference"/>
        </w:rPr>
        <w:footnoteRef/>
      </w:r>
      <w:r>
        <w:t xml:space="preserve"> C</w:t>
      </w:r>
      <w:r w:rsidR="00B86470">
        <w:t>O</w:t>
      </w:r>
      <w:r>
        <w:t xml:space="preserve">, toegang </w:t>
      </w:r>
      <w:r w:rsidRPr="006F2BF1">
        <w:t>1120</w:t>
      </w:r>
      <w:r w:rsidR="00B86470">
        <w:t xml:space="preserve">, inv.nr. </w:t>
      </w:r>
      <w:r>
        <w:t>489 “</w:t>
      </w:r>
      <w:r w:rsidRPr="00967D05">
        <w:t>Stukken betreffende de aanbouw van 3 kapellen, 1 portaal, 1 sacristie en 1 catechismuslokaal aan de zuidzijde van de kerk, 1888</w:t>
      </w:r>
      <w:r>
        <w:t>,” Bestek en voorwaarden, bladzijde 1-2.</w:t>
      </w:r>
    </w:p>
  </w:footnote>
  <w:footnote w:id="195">
    <w:p w14:paraId="2DE9A98C" w14:textId="3A2EBE48" w:rsidR="00A47E3A" w:rsidRDefault="00A47E3A" w:rsidP="000C0EA0">
      <w:pPr>
        <w:pStyle w:val="FootnoteText"/>
        <w:jc w:val="left"/>
      </w:pPr>
      <w:r>
        <w:rPr>
          <w:rStyle w:val="FootnoteReference"/>
        </w:rPr>
        <w:footnoteRef/>
      </w:r>
      <w:r>
        <w:t xml:space="preserve"> C</w:t>
      </w:r>
      <w:r w:rsidR="00BA1308">
        <w:t>O</w:t>
      </w:r>
      <w:r>
        <w:t xml:space="preserve">, toegang </w:t>
      </w:r>
      <w:r w:rsidRPr="006F2BF1">
        <w:t>1120</w:t>
      </w:r>
      <w:r w:rsidR="00BA1308">
        <w:t>,</w:t>
      </w:r>
      <w:r>
        <w:t xml:space="preserve"> </w:t>
      </w:r>
      <w:r w:rsidR="00BA1308">
        <w:t xml:space="preserve">inv.nr. </w:t>
      </w:r>
      <w:r>
        <w:t>490 “</w:t>
      </w:r>
      <w:r w:rsidRPr="00702DB0">
        <w:t>Stukken betreffende de aanbouw van 3 kapellen, 1 verwarmingslokaal en 1 catechismuslokaal aan de noordzijde der kerk, 1889</w:t>
      </w:r>
      <w:r>
        <w:t>,” Begrooting voor den aanbouw.</w:t>
      </w:r>
    </w:p>
  </w:footnote>
  <w:footnote w:id="196">
    <w:p w14:paraId="2DECC9FC" w14:textId="6E93A705" w:rsidR="00F21EB4" w:rsidRDefault="00F21EB4" w:rsidP="0005680B">
      <w:pPr>
        <w:pStyle w:val="FootnoteText"/>
        <w:jc w:val="left"/>
      </w:pPr>
      <w:r>
        <w:rPr>
          <w:rStyle w:val="FootnoteReference"/>
        </w:rPr>
        <w:footnoteRef/>
      </w:r>
      <w:r>
        <w:t xml:space="preserve"> C</w:t>
      </w:r>
      <w:r w:rsidR="008739D1">
        <w:t>O</w:t>
      </w:r>
      <w:r>
        <w:t xml:space="preserve">, toegang 1120, inv.nr. </w:t>
      </w:r>
      <w:r w:rsidRPr="00686A40">
        <w:t xml:space="preserve">484 </w:t>
      </w:r>
      <w:r>
        <w:t>“</w:t>
      </w:r>
      <w:r w:rsidRPr="00686A40">
        <w:t>Stukken betreffende het vergroten en restaureren der kerk, 1870</w:t>
      </w:r>
      <w:r>
        <w:t>,” Bestek en voorwaarden, waarnaar zal worden aanbesteed het vergrooten en restaureren der parochiekerk H. Maria Hemelvaart te Zwolle, Art. 2.</w:t>
      </w:r>
    </w:p>
  </w:footnote>
  <w:footnote w:id="197">
    <w:p w14:paraId="028A1FE2" w14:textId="3E58021F" w:rsidR="003E2A45" w:rsidRDefault="003E2A45" w:rsidP="0005680B">
      <w:pPr>
        <w:pStyle w:val="FootnoteText"/>
        <w:jc w:val="left"/>
      </w:pPr>
      <w:r>
        <w:rPr>
          <w:rStyle w:val="FootnoteReference"/>
        </w:rPr>
        <w:footnoteRef/>
      </w:r>
      <w:r>
        <w:t xml:space="preserve"> Ter Kuile</w:t>
      </w:r>
      <w:r w:rsidR="00342E4F">
        <w:t xml:space="preserve">, </w:t>
      </w:r>
      <w:r w:rsidR="00342E4F" w:rsidRPr="00342E4F">
        <w:rPr>
          <w:i/>
          <w:iCs/>
        </w:rPr>
        <w:t>De monumenten</w:t>
      </w:r>
      <w:r>
        <w:t>, 119</w:t>
      </w:r>
      <w:r w:rsidR="004D3DD7">
        <w:t xml:space="preserve">; </w:t>
      </w:r>
      <w:r w:rsidR="00BF5448">
        <w:t>M. D. Ozinga en IR R. Meischke</w:t>
      </w:r>
      <w:r w:rsidR="00BE5D30">
        <w:t xml:space="preserve">, </w:t>
      </w:r>
      <w:r w:rsidR="00BE5D30" w:rsidRPr="00BE5D30">
        <w:rPr>
          <w:i/>
          <w:iCs/>
        </w:rPr>
        <w:t>De gotische kerkelijke bouwkunst</w:t>
      </w:r>
      <w:r w:rsidR="00BE5D30">
        <w:t xml:space="preserve"> (Amsterdam: Uitgeverij Contact, 1953), 29.</w:t>
      </w:r>
    </w:p>
  </w:footnote>
  <w:footnote w:id="198">
    <w:p w14:paraId="0CA2D1CE" w14:textId="0C1D6DE6" w:rsidR="00D3374B" w:rsidRDefault="00D3374B" w:rsidP="0005680B">
      <w:pPr>
        <w:pStyle w:val="FootnoteText"/>
        <w:jc w:val="left"/>
      </w:pPr>
      <w:r>
        <w:rPr>
          <w:rStyle w:val="FootnoteReference"/>
        </w:rPr>
        <w:footnoteRef/>
      </w:r>
      <w:r>
        <w:t xml:space="preserve"> CO, toegang </w:t>
      </w:r>
      <w:r w:rsidRPr="006F2BF1">
        <w:t>1120</w:t>
      </w:r>
      <w:r w:rsidR="00906D73">
        <w:t xml:space="preserve">, inv.nr. </w:t>
      </w:r>
      <w:r>
        <w:t>489</w:t>
      </w:r>
      <w:r w:rsidR="00213E62">
        <w:t>,</w:t>
      </w:r>
      <w:r>
        <w:t xml:space="preserve"> Bestek en voorwaarden, bladzijde 13.</w:t>
      </w:r>
    </w:p>
  </w:footnote>
  <w:footnote w:id="199">
    <w:p w14:paraId="465B268F" w14:textId="77777777" w:rsidR="00B25ED0" w:rsidRDefault="00B25ED0" w:rsidP="00B25ED0">
      <w:pPr>
        <w:pStyle w:val="FootnoteText"/>
        <w:jc w:val="left"/>
      </w:pPr>
      <w:r>
        <w:rPr>
          <w:rStyle w:val="FootnoteReference"/>
        </w:rPr>
        <w:footnoteRef/>
      </w:r>
      <w:r>
        <w:t xml:space="preserve"> </w:t>
      </w:r>
      <w:r w:rsidRPr="004A4185">
        <w:t>C</w:t>
      </w:r>
      <w:r>
        <w:t>O</w:t>
      </w:r>
      <w:r w:rsidRPr="004A4185">
        <w:t>, toegang 1120</w:t>
      </w:r>
      <w:r>
        <w:t>, inv.nr.</w:t>
      </w:r>
      <w:r w:rsidRPr="004A4185">
        <w:t xml:space="preserve"> 1111</w:t>
      </w:r>
      <w:r>
        <w:t>,</w:t>
      </w:r>
      <w:r w:rsidRPr="004A4185">
        <w:t xml:space="preserve"> Proces-verbaal van aanbesteding bij inschrijving tot het vergrooten en restaureren der Parochiekerk H. Maria-Hemelvaart te Zwolle.</w:t>
      </w:r>
    </w:p>
  </w:footnote>
  <w:footnote w:id="200">
    <w:p w14:paraId="5771A56A" w14:textId="77777777" w:rsidR="00B25ED0" w:rsidRDefault="00B25ED0" w:rsidP="00B25ED0">
      <w:pPr>
        <w:pStyle w:val="FootnoteText"/>
        <w:jc w:val="left"/>
      </w:pPr>
      <w:r>
        <w:rPr>
          <w:rStyle w:val="FootnoteReference"/>
        </w:rPr>
        <w:footnoteRef/>
      </w:r>
      <w:r>
        <w:t xml:space="preserve"> Consolator, “De O. L. V. Kerk te Zwolle (slot),” </w:t>
      </w:r>
      <w:r w:rsidRPr="000E0477">
        <w:rPr>
          <w:i/>
          <w:iCs/>
        </w:rPr>
        <w:t xml:space="preserve">Nederlandsche </w:t>
      </w:r>
      <w:r>
        <w:rPr>
          <w:i/>
          <w:iCs/>
        </w:rPr>
        <w:t>K</w:t>
      </w:r>
      <w:r w:rsidRPr="000E0477">
        <w:rPr>
          <w:i/>
          <w:iCs/>
        </w:rPr>
        <w:t>atholieke stemmen</w:t>
      </w:r>
      <w:r>
        <w:t xml:space="preserve"> 12, no. 13 (1890), [n.k].</w:t>
      </w:r>
    </w:p>
  </w:footnote>
  <w:footnote w:id="201">
    <w:p w14:paraId="2BE829BC" w14:textId="66814EC5" w:rsidR="008F3FFF" w:rsidRDefault="008F3FFF" w:rsidP="00D74F18">
      <w:pPr>
        <w:pStyle w:val="FootnoteText"/>
        <w:jc w:val="left"/>
      </w:pPr>
      <w:r>
        <w:rPr>
          <w:rStyle w:val="FootnoteReference"/>
        </w:rPr>
        <w:footnoteRef/>
      </w:r>
      <w:r>
        <w:t xml:space="preserve"> UA, toegang </w:t>
      </w:r>
      <w:r w:rsidR="007057C2">
        <w:t>449, inv.nr. 1234, brief van het kerkbestuur (04-04-1883).</w:t>
      </w:r>
    </w:p>
  </w:footnote>
  <w:footnote w:id="202">
    <w:p w14:paraId="22EA8D59" w14:textId="2BA69036" w:rsidR="00DB7DD8" w:rsidRDefault="00DB7DD8" w:rsidP="00D74F18">
      <w:pPr>
        <w:pStyle w:val="FootnoteText"/>
        <w:jc w:val="left"/>
      </w:pPr>
      <w:r>
        <w:rPr>
          <w:rStyle w:val="FootnoteReference"/>
        </w:rPr>
        <w:footnoteRef/>
      </w:r>
      <w:r>
        <w:t xml:space="preserve"> UA, toegang 449, inv.nr. 1234, brief van het kerkbestuur (22-</w:t>
      </w:r>
      <w:r w:rsidR="00F66228">
        <w:t>01-1888).</w:t>
      </w:r>
    </w:p>
  </w:footnote>
  <w:footnote w:id="203">
    <w:p w14:paraId="41138A0C" w14:textId="02EEA9ED" w:rsidR="00E42E75" w:rsidRDefault="00E42E75" w:rsidP="00D74F18">
      <w:pPr>
        <w:pStyle w:val="FootnoteText"/>
        <w:jc w:val="left"/>
      </w:pPr>
      <w:r>
        <w:rPr>
          <w:rStyle w:val="FootnoteReference"/>
        </w:rPr>
        <w:footnoteRef/>
      </w:r>
      <w:r>
        <w:t xml:space="preserve"> Idem.</w:t>
      </w:r>
    </w:p>
  </w:footnote>
  <w:footnote w:id="204">
    <w:p w14:paraId="4AE0A6DE" w14:textId="7B742A45" w:rsidR="00E42E75" w:rsidRDefault="00E42E75" w:rsidP="004B26B2">
      <w:pPr>
        <w:pStyle w:val="FootnoteText"/>
        <w:jc w:val="left"/>
      </w:pPr>
      <w:r>
        <w:rPr>
          <w:rStyle w:val="FootnoteReference"/>
        </w:rPr>
        <w:footnoteRef/>
      </w:r>
      <w:r>
        <w:t xml:space="preserve"> Idem.</w:t>
      </w:r>
    </w:p>
  </w:footnote>
  <w:footnote w:id="205">
    <w:p w14:paraId="71F78F1F" w14:textId="426704A7" w:rsidR="00E42E75" w:rsidRDefault="00E42E75" w:rsidP="004B26B2">
      <w:pPr>
        <w:pStyle w:val="FootnoteText"/>
        <w:jc w:val="left"/>
      </w:pPr>
      <w:r>
        <w:rPr>
          <w:rStyle w:val="FootnoteReference"/>
        </w:rPr>
        <w:footnoteRef/>
      </w:r>
      <w:r>
        <w:t xml:space="preserve"> Idem.</w:t>
      </w:r>
    </w:p>
  </w:footnote>
  <w:footnote w:id="206">
    <w:p w14:paraId="291C9D80" w14:textId="342B61C8" w:rsidR="00D70099" w:rsidRDefault="00D70099" w:rsidP="004B26B2">
      <w:pPr>
        <w:pStyle w:val="FootnoteText"/>
        <w:jc w:val="left"/>
      </w:pPr>
      <w:r>
        <w:rPr>
          <w:rStyle w:val="FootnoteReference"/>
        </w:rPr>
        <w:footnoteRef/>
      </w:r>
      <w:r>
        <w:t xml:space="preserve"> Marisa Melchers, </w:t>
      </w:r>
      <w:r w:rsidRPr="001124AB">
        <w:rPr>
          <w:i/>
          <w:iCs/>
        </w:rPr>
        <w:t>Het nieuwe religieuze bouwen: Liturgie, kerken en stedenbouw</w:t>
      </w:r>
      <w:r>
        <w:t xml:space="preserve"> (Amsterdam: Architectura &amp; Natura, 2015), 33-34.</w:t>
      </w:r>
    </w:p>
  </w:footnote>
  <w:footnote w:id="207">
    <w:p w14:paraId="13EA360E" w14:textId="51301F49" w:rsidR="009E3DE0" w:rsidRDefault="009E3DE0" w:rsidP="004B26B2">
      <w:pPr>
        <w:pStyle w:val="FootnoteText"/>
        <w:jc w:val="left"/>
      </w:pPr>
      <w:r>
        <w:rPr>
          <w:rStyle w:val="FootnoteReference"/>
        </w:rPr>
        <w:footnoteRef/>
      </w:r>
      <w:r>
        <w:t xml:space="preserve"> UA, toegang 449, inv.nr. 1234, brief van het kerkbestuur (</w:t>
      </w:r>
      <w:r w:rsidR="002B0154">
        <w:t>02-12-1886).</w:t>
      </w:r>
    </w:p>
  </w:footnote>
  <w:footnote w:id="208">
    <w:p w14:paraId="09243E64" w14:textId="07ABF7C2" w:rsidR="00CD28D7" w:rsidRDefault="00CD28D7" w:rsidP="008C02C8">
      <w:pPr>
        <w:pStyle w:val="FootnoteText"/>
        <w:jc w:val="left"/>
      </w:pPr>
      <w:r>
        <w:rPr>
          <w:rStyle w:val="FootnoteReference"/>
        </w:rPr>
        <w:footnoteRef/>
      </w:r>
      <w:r>
        <w:t xml:space="preserve"> Arjen Looyenga, “Het beeld van de kathedraal in de negentiende eeuw,” in </w:t>
      </w:r>
      <w:r>
        <w:rPr>
          <w:i/>
          <w:iCs/>
        </w:rPr>
        <w:t>Getooid als een bruid: De nieuwe Sint-Bavokathedraal te Haarlem</w:t>
      </w:r>
      <w:r>
        <w:t>, red. Antoon Erftemeijer et. al. (Haarlem: Gottmer, 1997), 22.</w:t>
      </w:r>
    </w:p>
  </w:footnote>
  <w:footnote w:id="209">
    <w:p w14:paraId="65A9DB3B" w14:textId="34879CEB" w:rsidR="00255BD8" w:rsidRDefault="00255BD8" w:rsidP="008C02C8">
      <w:pPr>
        <w:pStyle w:val="FootnoteText"/>
        <w:jc w:val="left"/>
      </w:pPr>
      <w:r>
        <w:rPr>
          <w:rStyle w:val="FootnoteReference"/>
        </w:rPr>
        <w:footnoteRef/>
      </w:r>
      <w:r>
        <w:t xml:space="preserve"> Looyenga, “Het beeld van de kathedraal,” 23.</w:t>
      </w:r>
    </w:p>
  </w:footnote>
  <w:footnote w:id="210">
    <w:p w14:paraId="404B9B01" w14:textId="25C98BD2" w:rsidR="00255BD8" w:rsidRDefault="00255BD8" w:rsidP="008C02C8">
      <w:pPr>
        <w:pStyle w:val="FootnoteText"/>
        <w:jc w:val="left"/>
      </w:pPr>
      <w:r>
        <w:rPr>
          <w:rStyle w:val="FootnoteReference"/>
        </w:rPr>
        <w:footnoteRef/>
      </w:r>
      <w:r>
        <w:t xml:space="preserve"> Looyenga, “Het beeld van de kathedraal,” </w:t>
      </w:r>
      <w:r w:rsidRPr="00255BD8">
        <w:t>26-27</w:t>
      </w:r>
      <w:r>
        <w:t>.</w:t>
      </w:r>
    </w:p>
  </w:footnote>
  <w:footnote w:id="211">
    <w:p w14:paraId="182BCBF8" w14:textId="6D4CCA39" w:rsidR="00255BD8" w:rsidRDefault="00255BD8" w:rsidP="008C02C8">
      <w:pPr>
        <w:pStyle w:val="FootnoteText"/>
        <w:jc w:val="left"/>
      </w:pPr>
      <w:r>
        <w:rPr>
          <w:rStyle w:val="FootnoteReference"/>
        </w:rPr>
        <w:footnoteRef/>
      </w:r>
      <w:r>
        <w:t xml:space="preserve"> Looyenga, “Het beeld van de kathedraal,” </w:t>
      </w:r>
      <w:r w:rsidRPr="00255BD8">
        <w:t>25</w:t>
      </w:r>
      <w:r>
        <w:t>.</w:t>
      </w:r>
    </w:p>
  </w:footnote>
  <w:footnote w:id="212">
    <w:p w14:paraId="653BEFDA" w14:textId="1D84B0D0" w:rsidR="00CC160D" w:rsidRDefault="00CC160D" w:rsidP="008C02C8">
      <w:pPr>
        <w:pStyle w:val="FootnoteText"/>
        <w:jc w:val="left"/>
      </w:pPr>
      <w:r>
        <w:rPr>
          <w:rStyle w:val="FootnoteReference"/>
        </w:rPr>
        <w:footnoteRef/>
      </w:r>
      <w:r>
        <w:t xml:space="preserve"> Looyenga, “De Onze-Lieve-Vrouwekerk,” 126.</w:t>
      </w:r>
    </w:p>
  </w:footnote>
  <w:footnote w:id="213">
    <w:p w14:paraId="41E309B2" w14:textId="001355A9" w:rsidR="00001F42" w:rsidRDefault="00001F42" w:rsidP="008C02C8">
      <w:pPr>
        <w:pStyle w:val="FootnoteText"/>
        <w:jc w:val="left"/>
      </w:pPr>
      <w:r>
        <w:rPr>
          <w:rStyle w:val="FootnoteReference"/>
        </w:rPr>
        <w:footnoteRef/>
      </w:r>
      <w:r>
        <w:t xml:space="preserve"> “Naamlijst der leden van het St. Bernulphus-gilde te Utrecht, opgemaakt bij de Xde algemeene vergadering, gehouden den 19den julij 1880.,” in </w:t>
      </w:r>
      <w:r w:rsidRPr="008831EE">
        <w:rPr>
          <w:i/>
          <w:iCs/>
        </w:rPr>
        <w:t>Het gildeboek: Tijdschrift voor kerkelijke kunst en oudheidkunde</w:t>
      </w:r>
      <w:r>
        <w:t>, derde deel (Utrecht: J. L. Beijers en Wed. J. R. van Rossum, 1877), 175.</w:t>
      </w:r>
    </w:p>
  </w:footnote>
  <w:footnote w:id="214">
    <w:p w14:paraId="6C992A8B" w14:textId="3C06F7C5" w:rsidR="00FB6C9C" w:rsidRDefault="00FB6C9C" w:rsidP="006D3548">
      <w:pPr>
        <w:pStyle w:val="FootnoteText"/>
        <w:jc w:val="left"/>
      </w:pPr>
      <w:r>
        <w:rPr>
          <w:rStyle w:val="FootnoteReference"/>
        </w:rPr>
        <w:footnoteRef/>
      </w:r>
      <w:r>
        <w:t xml:space="preserve"> “Notulen der vergadering van 10 aug. 1875</w:t>
      </w:r>
      <w:r w:rsidR="000C0CF3">
        <w:t>.</w:t>
      </w:r>
      <w:r>
        <w:t xml:space="preserve">,” in </w:t>
      </w:r>
      <w:r w:rsidRPr="008831EE">
        <w:rPr>
          <w:i/>
          <w:iCs/>
        </w:rPr>
        <w:t>Het gildeboek: Tijdschrift voor kerkelijke kunst en oudheidkunde</w:t>
      </w:r>
      <w:r>
        <w:t>, tweede deel (Utrecht: J. L. Beijers en Wed. J. R. van Rossum, 1877), 62.</w:t>
      </w:r>
    </w:p>
  </w:footnote>
  <w:footnote w:id="215">
    <w:p w14:paraId="57A377DD" w14:textId="622C2A33" w:rsidR="00CE3693" w:rsidRDefault="00CE3693" w:rsidP="006D3548">
      <w:pPr>
        <w:pStyle w:val="FootnoteText"/>
        <w:jc w:val="left"/>
      </w:pPr>
      <w:r>
        <w:rPr>
          <w:rStyle w:val="FootnoteReference"/>
        </w:rPr>
        <w:footnoteRef/>
      </w:r>
      <w:r>
        <w:t xml:space="preserve"> Hans Jantzen, </w:t>
      </w:r>
      <w:r w:rsidRPr="002B3671">
        <w:rPr>
          <w:i/>
          <w:iCs/>
        </w:rPr>
        <w:t>De kunst van de gotiek</w:t>
      </w:r>
      <w:r>
        <w:t xml:space="preserve"> (Utrecht; Nijmegen: </w:t>
      </w:r>
      <w:r w:rsidRPr="002B3671">
        <w:t>Uitgeverij N.V. Het Spectrum</w:t>
      </w:r>
      <w:r>
        <w:t>, 1959), 16.</w:t>
      </w:r>
    </w:p>
  </w:footnote>
  <w:footnote w:id="216">
    <w:p w14:paraId="1C1DCB42" w14:textId="7FC517B3" w:rsidR="00CB6751" w:rsidRDefault="00CB6751" w:rsidP="006D3548">
      <w:pPr>
        <w:pStyle w:val="FootnoteText"/>
        <w:jc w:val="left"/>
      </w:pPr>
      <w:r>
        <w:rPr>
          <w:rStyle w:val="FootnoteReference"/>
        </w:rPr>
        <w:footnoteRef/>
      </w:r>
      <w:r>
        <w:t xml:space="preserve"> UA, toegang 449, inv.nr. 1234, brief van het kerkbestuur (07-02-1884).</w:t>
      </w:r>
    </w:p>
  </w:footnote>
  <w:footnote w:id="217">
    <w:p w14:paraId="1F0B0472" w14:textId="0940369E" w:rsidR="00546177" w:rsidRDefault="00546177" w:rsidP="006D3548">
      <w:pPr>
        <w:pStyle w:val="FootnoteText"/>
        <w:jc w:val="left"/>
      </w:pPr>
      <w:r>
        <w:rPr>
          <w:rStyle w:val="FootnoteReference"/>
        </w:rPr>
        <w:footnoteRef/>
      </w:r>
      <w:r>
        <w:t xml:space="preserve"> Melchers, </w:t>
      </w:r>
      <w:r w:rsidRPr="00546177">
        <w:rPr>
          <w:i/>
          <w:iCs/>
        </w:rPr>
        <w:t>Het nieuwe religieuze bouwen</w:t>
      </w:r>
      <w:r>
        <w:t>, 37.</w:t>
      </w:r>
    </w:p>
  </w:footnote>
  <w:footnote w:id="218">
    <w:p w14:paraId="2D461915" w14:textId="2891CF1A" w:rsidR="00B7034E" w:rsidRDefault="00B7034E" w:rsidP="006D3548">
      <w:pPr>
        <w:pStyle w:val="FootnoteText"/>
        <w:jc w:val="left"/>
      </w:pPr>
      <w:r>
        <w:rPr>
          <w:rStyle w:val="FootnoteReference"/>
        </w:rPr>
        <w:footnoteRef/>
      </w:r>
      <w:r>
        <w:t xml:space="preserve"> Melchers, </w:t>
      </w:r>
      <w:r w:rsidRPr="00B7034E">
        <w:rPr>
          <w:i/>
          <w:iCs/>
        </w:rPr>
        <w:t>Het nieuwe religieuze bouwen</w:t>
      </w:r>
      <w:r>
        <w:t>, 34-35.</w:t>
      </w:r>
    </w:p>
  </w:footnote>
  <w:footnote w:id="219">
    <w:p w14:paraId="39B1ABE5" w14:textId="36A866CD" w:rsidR="00F65C50" w:rsidRDefault="00F65C50" w:rsidP="006D3548">
      <w:pPr>
        <w:pStyle w:val="FootnoteText"/>
        <w:jc w:val="left"/>
      </w:pPr>
      <w:r>
        <w:rPr>
          <w:rStyle w:val="FootnoteReference"/>
        </w:rPr>
        <w:footnoteRef/>
      </w:r>
      <w:r>
        <w:t xml:space="preserve"> “Vergadering van 12 oktober 1875.,” in </w:t>
      </w:r>
      <w:r w:rsidRPr="008831EE">
        <w:rPr>
          <w:i/>
          <w:iCs/>
        </w:rPr>
        <w:t>Het gildeboek: Tijdschrift voor kerkelijke kunst en oudheidkunde</w:t>
      </w:r>
      <w:r>
        <w:t>, tweede deel (Utrecht: J. L. Beijers en Wed. J. R. van Rossum, 1877), 62.</w:t>
      </w:r>
    </w:p>
  </w:footnote>
  <w:footnote w:id="220">
    <w:p w14:paraId="07987B6F" w14:textId="43563FDF" w:rsidR="00DE3E0D" w:rsidRDefault="00DE3E0D" w:rsidP="006D3548">
      <w:pPr>
        <w:pStyle w:val="FootnoteText"/>
        <w:jc w:val="left"/>
      </w:pPr>
      <w:r>
        <w:rPr>
          <w:rStyle w:val="FootnoteReference"/>
        </w:rPr>
        <w:footnoteRef/>
      </w:r>
      <w:r>
        <w:t xml:space="preserve"> Melchers, </w:t>
      </w:r>
      <w:r w:rsidRPr="00DE3E0D">
        <w:rPr>
          <w:i/>
          <w:iCs/>
        </w:rPr>
        <w:t>Het nieuwe religieuze bouwen</w:t>
      </w:r>
      <w:r>
        <w:t>, 34.</w:t>
      </w:r>
    </w:p>
  </w:footnote>
  <w:footnote w:id="221">
    <w:p w14:paraId="2203C8F2" w14:textId="7670E67B" w:rsidR="00234F2C" w:rsidRDefault="00234F2C" w:rsidP="00234F2C">
      <w:pPr>
        <w:pStyle w:val="FootnoteText"/>
        <w:jc w:val="left"/>
      </w:pPr>
      <w:r>
        <w:rPr>
          <w:rStyle w:val="FootnoteReference"/>
        </w:rPr>
        <w:footnoteRef/>
      </w:r>
      <w:r>
        <w:t xml:space="preserve"> Richard </w:t>
      </w:r>
      <w:r w:rsidRPr="0055085F">
        <w:t>Krautheimer, “</w:t>
      </w:r>
      <w:r w:rsidRPr="00234F2C">
        <w:rPr>
          <w:lang w:val="en-US"/>
        </w:rPr>
        <w:t>Introduction to an “Iconography of Mediaeval Architecture</w:t>
      </w:r>
      <w:r w:rsidRPr="0055085F">
        <w:t>”</w:t>
      </w:r>
      <w:r>
        <w:t>,</w:t>
      </w:r>
      <w:r w:rsidRPr="0055085F">
        <w:t xml:space="preserve">” </w:t>
      </w:r>
      <w:r w:rsidRPr="0055085F">
        <w:rPr>
          <w:i/>
          <w:iCs/>
          <w:lang w:val="en-US"/>
        </w:rPr>
        <w:t>Journal of the Warburg and Courtauld Institutes</w:t>
      </w:r>
      <w:r w:rsidRPr="0055085F">
        <w:t xml:space="preserve"> 5 (1942): </w:t>
      </w:r>
      <w:r>
        <w:t>13.</w:t>
      </w:r>
    </w:p>
  </w:footnote>
  <w:footnote w:id="222">
    <w:p w14:paraId="7B3B1B6E" w14:textId="4B3D47E4" w:rsidR="00B250F8" w:rsidRDefault="00B250F8" w:rsidP="00234F2C">
      <w:pPr>
        <w:pStyle w:val="FootnoteText"/>
        <w:jc w:val="left"/>
      </w:pPr>
      <w:r>
        <w:rPr>
          <w:rStyle w:val="FootnoteReference"/>
        </w:rPr>
        <w:footnoteRef/>
      </w:r>
      <w:r>
        <w:t xml:space="preserve"> Looijenga, “De Utrechtse School,” 95.</w:t>
      </w:r>
    </w:p>
  </w:footnote>
  <w:footnote w:id="223">
    <w:p w14:paraId="415A4DC6" w14:textId="7C2013CF" w:rsidR="00B250F8" w:rsidRDefault="00B250F8" w:rsidP="00234F2C">
      <w:pPr>
        <w:pStyle w:val="FootnoteText"/>
        <w:jc w:val="left"/>
      </w:pPr>
      <w:r>
        <w:rPr>
          <w:rStyle w:val="FootnoteReference"/>
        </w:rPr>
        <w:footnoteRef/>
      </w:r>
      <w:r>
        <w:t xml:space="preserve"> Looijenga, “De Utrechtse School,” 106.</w:t>
      </w:r>
    </w:p>
  </w:footnote>
  <w:footnote w:id="224">
    <w:p w14:paraId="35F859E7" w14:textId="19C6A610" w:rsidR="00B250F8" w:rsidRDefault="00B250F8" w:rsidP="00234F2C">
      <w:pPr>
        <w:pStyle w:val="FootnoteText"/>
        <w:jc w:val="left"/>
      </w:pPr>
      <w:r>
        <w:rPr>
          <w:rStyle w:val="FootnoteReference"/>
        </w:rPr>
        <w:footnoteRef/>
      </w:r>
      <w:r>
        <w:t xml:space="preserve"> Looyenga, “Ideologie,” 69.</w:t>
      </w:r>
    </w:p>
  </w:footnote>
  <w:footnote w:id="225">
    <w:p w14:paraId="700B5CA8" w14:textId="2FC3CE06" w:rsidR="00170627" w:rsidRDefault="00170627" w:rsidP="00234F2C">
      <w:pPr>
        <w:pStyle w:val="FootnoteText"/>
        <w:jc w:val="left"/>
      </w:pPr>
      <w:r>
        <w:rPr>
          <w:rStyle w:val="FootnoteReference"/>
        </w:rPr>
        <w:footnoteRef/>
      </w:r>
      <w:r>
        <w:t xml:space="preserve"> Schaik, </w:t>
      </w:r>
      <w:r w:rsidRPr="00170627">
        <w:rPr>
          <w:i/>
          <w:iCs/>
        </w:rPr>
        <w:t>Een mooi geloof</w:t>
      </w:r>
      <w:r>
        <w:t>, 71.</w:t>
      </w:r>
    </w:p>
  </w:footnote>
  <w:footnote w:id="226">
    <w:p w14:paraId="1BD9E884" w14:textId="77777777" w:rsidR="00A65D27" w:rsidRDefault="00A65D27" w:rsidP="00A65D27">
      <w:pPr>
        <w:pStyle w:val="FootnoteText"/>
        <w:jc w:val="left"/>
      </w:pPr>
      <w:r>
        <w:rPr>
          <w:rStyle w:val="FootnoteReference"/>
        </w:rPr>
        <w:footnoteRef/>
      </w:r>
      <w:r>
        <w:t xml:space="preserve"> </w:t>
      </w:r>
      <w:r>
        <w:rPr>
          <w:i/>
          <w:iCs/>
        </w:rPr>
        <w:t>Adieu God?</w:t>
      </w:r>
      <w:r w:rsidRPr="00DB2DA4">
        <w:t>, seizoen</w:t>
      </w:r>
      <w:r>
        <w:t xml:space="preserve"> 11, aflevering 7, “Antoine Bodar,” gepresenteerd door </w:t>
      </w:r>
      <w:r w:rsidRPr="001A226B">
        <w:t>Tijs van den Brink</w:t>
      </w:r>
      <w:r>
        <w:t xml:space="preserve">, </w:t>
      </w:r>
      <w:hyperlink r:id="rId5" w:history="1">
        <w:r w:rsidRPr="00CF6DA4">
          <w:rPr>
            <w:rStyle w:val="Hyperlink"/>
          </w:rPr>
          <w:t>NPO Start</w:t>
        </w:r>
      </w:hyperlink>
      <w:r>
        <w:t>, april 2022.</w:t>
      </w:r>
    </w:p>
  </w:footnote>
  <w:footnote w:id="227">
    <w:p w14:paraId="20CD2F78" w14:textId="1BAEC369" w:rsidR="001172A8" w:rsidRDefault="001172A8" w:rsidP="00481D13">
      <w:pPr>
        <w:pStyle w:val="FootnoteText"/>
        <w:jc w:val="left"/>
      </w:pPr>
      <w:r>
        <w:rPr>
          <w:rStyle w:val="FootnoteReference"/>
        </w:rPr>
        <w:footnoteRef/>
      </w:r>
      <w:r>
        <w:t xml:space="preserve"> Erdtsieck, </w:t>
      </w:r>
      <w:r w:rsidRPr="005D3DA5">
        <w:rPr>
          <w:i/>
          <w:iCs/>
        </w:rPr>
        <w:t xml:space="preserve">Zwolle in </w:t>
      </w:r>
      <w:r>
        <w:rPr>
          <w:i/>
          <w:iCs/>
        </w:rPr>
        <w:t>G</w:t>
      </w:r>
      <w:r w:rsidRPr="005D3DA5">
        <w:rPr>
          <w:i/>
          <w:iCs/>
        </w:rPr>
        <w:t>eel-</w:t>
      </w:r>
      <w:r>
        <w:rPr>
          <w:i/>
          <w:iCs/>
        </w:rPr>
        <w:t>W</w:t>
      </w:r>
      <w:r w:rsidRPr="005D3DA5">
        <w:rPr>
          <w:i/>
          <w:iCs/>
        </w:rPr>
        <w:t>it</w:t>
      </w:r>
      <w:r>
        <w:t>, 23.</w:t>
      </w:r>
    </w:p>
  </w:footnote>
  <w:footnote w:id="228">
    <w:p w14:paraId="55160B90" w14:textId="77777777" w:rsidR="00084A36" w:rsidRDefault="00084A36" w:rsidP="00084A36">
      <w:pPr>
        <w:pStyle w:val="FootnoteText"/>
        <w:jc w:val="left"/>
      </w:pPr>
      <w:r>
        <w:rPr>
          <w:rStyle w:val="FootnoteReference"/>
        </w:rPr>
        <w:footnoteRef/>
      </w:r>
      <w:r>
        <w:t xml:space="preserve"> A. M. Heid, </w:t>
      </w:r>
      <w:r w:rsidRPr="002A3FA4">
        <w:rPr>
          <w:i/>
          <w:iCs/>
        </w:rPr>
        <w:t>Catholica: Geillustreerd encyclopedisch vademecum voor het katholieke leven</w:t>
      </w:r>
      <w:r>
        <w:t xml:space="preserve"> (’s-Gravenhage: N. V. Uitgeversmaatschappij Pax, 1963), 260-261.</w:t>
      </w:r>
    </w:p>
  </w:footnote>
  <w:footnote w:id="229">
    <w:p w14:paraId="49C67A0A" w14:textId="77777777" w:rsidR="00084A36" w:rsidRPr="00FE01AE" w:rsidRDefault="00084A36" w:rsidP="00084A36">
      <w:pPr>
        <w:pStyle w:val="FootnoteText"/>
        <w:jc w:val="left"/>
      </w:pPr>
      <w:r>
        <w:rPr>
          <w:rStyle w:val="FootnoteReference"/>
        </w:rPr>
        <w:footnoteRef/>
      </w:r>
      <w:r>
        <w:t xml:space="preserve"> Clemens Six, “Religieuze en sociale bewegingen,” in </w:t>
      </w:r>
      <w:r>
        <w:rPr>
          <w:i/>
          <w:iCs/>
        </w:rPr>
        <w:t>Grenzen in beweging: De wereld van 1945 tot heden</w:t>
      </w:r>
      <w:r>
        <w:t>, red. Antoon de Baets, Jaap den Hollander en Stefan van der Poel (Amsterdam: Uitgeverij Unieboek, 2019), 370-371.</w:t>
      </w:r>
    </w:p>
  </w:footnote>
  <w:footnote w:id="230">
    <w:p w14:paraId="337F9499" w14:textId="7BC4C3C4" w:rsidR="00E32E69" w:rsidRPr="0074490D" w:rsidRDefault="00E32E69" w:rsidP="00DC65D3">
      <w:pPr>
        <w:pStyle w:val="FootnoteText"/>
        <w:jc w:val="left"/>
      </w:pPr>
      <w:r w:rsidRPr="0074490D">
        <w:rPr>
          <w:rStyle w:val="FootnoteReference"/>
        </w:rPr>
        <w:footnoteRef/>
      </w:r>
      <w:r w:rsidR="00DC109C" w:rsidRPr="0074490D">
        <w:t xml:space="preserve"> Tweede Vaticaans Concilie, </w:t>
      </w:r>
      <w:r w:rsidR="00DC109C" w:rsidRPr="0074490D">
        <w:rPr>
          <w:i/>
          <w:iCs/>
        </w:rPr>
        <w:t xml:space="preserve">Sacrosanctum Concilium </w:t>
      </w:r>
      <w:r w:rsidR="00DC109C" w:rsidRPr="0074490D">
        <w:t>(Over de heilige liturgie), 4 december 1963, Hoofdstuk 2 - Het hoogheilig mysterie van de Eucharistie, nr. 50.</w:t>
      </w:r>
      <w:r w:rsidR="00DC65D3" w:rsidRPr="0074490D">
        <w:t xml:space="preserve"> Geraadpleegd</w:t>
      </w:r>
      <w:r w:rsidR="001168CC" w:rsidRPr="0074490D">
        <w:t xml:space="preserve"> </w:t>
      </w:r>
      <w:r w:rsidR="00DC65D3" w:rsidRPr="0074490D">
        <w:t>24-06-2025</w:t>
      </w:r>
      <w:r w:rsidR="001168CC" w:rsidRPr="0074490D">
        <w:t xml:space="preserve">. </w:t>
      </w:r>
      <w:hyperlink r:id="rId6" w:history="1">
        <w:r w:rsidR="001168CC" w:rsidRPr="0074490D">
          <w:rPr>
            <w:rStyle w:val="Hyperlink"/>
          </w:rPr>
          <w:t>RK</w:t>
        </w:r>
        <w:r w:rsidR="003F1169" w:rsidRPr="0074490D">
          <w:rPr>
            <w:rStyle w:val="Hyperlink"/>
          </w:rPr>
          <w:t>D</w:t>
        </w:r>
        <w:r w:rsidR="001168CC" w:rsidRPr="0074490D">
          <w:rPr>
            <w:rStyle w:val="Hyperlink"/>
          </w:rPr>
          <w:t>ocumenten</w:t>
        </w:r>
      </w:hyperlink>
      <w:r w:rsidR="001168CC" w:rsidRPr="0074490D">
        <w:t>.</w:t>
      </w:r>
    </w:p>
  </w:footnote>
  <w:footnote w:id="231">
    <w:p w14:paraId="6D794540" w14:textId="3FA83D9F" w:rsidR="00BB3E12" w:rsidRDefault="00BB3E12">
      <w:pPr>
        <w:pStyle w:val="FootnoteText"/>
      </w:pPr>
      <w:r>
        <w:rPr>
          <w:rStyle w:val="FootnoteReference"/>
        </w:rPr>
        <w:footnoteRef/>
      </w:r>
      <w:r>
        <w:t xml:space="preserve"> </w:t>
      </w:r>
      <w:r w:rsidRPr="00BB3E12">
        <w:rPr>
          <w:i/>
          <w:iCs/>
        </w:rPr>
        <w:t xml:space="preserve">Sacrosanctum </w:t>
      </w:r>
      <w:r w:rsidR="009F3600">
        <w:rPr>
          <w:i/>
          <w:iCs/>
        </w:rPr>
        <w:t>C</w:t>
      </w:r>
      <w:r w:rsidRPr="00BB3E12">
        <w:rPr>
          <w:i/>
          <w:iCs/>
        </w:rPr>
        <w:t>oncilium</w:t>
      </w:r>
      <w:r>
        <w:t xml:space="preserve"> 36.</w:t>
      </w:r>
    </w:p>
  </w:footnote>
  <w:footnote w:id="232">
    <w:p w14:paraId="48459EC9" w14:textId="2FA3E273" w:rsidR="00C83948" w:rsidRPr="0074490D" w:rsidRDefault="00C83948" w:rsidP="00DC65D3">
      <w:pPr>
        <w:pStyle w:val="FootnoteText"/>
        <w:jc w:val="left"/>
        <w:rPr>
          <w:lang w:val="en-GB"/>
        </w:rPr>
      </w:pPr>
      <w:r w:rsidRPr="0074490D">
        <w:rPr>
          <w:rStyle w:val="FootnoteReference"/>
        </w:rPr>
        <w:footnoteRef/>
      </w:r>
      <w:r w:rsidRPr="0074490D">
        <w:t xml:space="preserve"> </w:t>
      </w:r>
      <w:r w:rsidRPr="0074490D">
        <w:rPr>
          <w:lang w:val="en-GB"/>
        </w:rPr>
        <w:t xml:space="preserve"> </w:t>
      </w:r>
      <w:r w:rsidR="0074490D" w:rsidRPr="0074490D">
        <w:t xml:space="preserve">Nationale Raad voor Liturgie, </w:t>
      </w:r>
      <w:r w:rsidR="0074490D" w:rsidRPr="0074490D">
        <w:rPr>
          <w:i/>
          <w:iCs/>
        </w:rPr>
        <w:t>Altaarmissaal voor de Nederlandse Kerkprovincie</w:t>
      </w:r>
      <w:r w:rsidR="0074490D" w:rsidRPr="0074490D">
        <w:t xml:space="preserve"> (tweede standaard-editie), 28 februari 1979, Algemene inleiding, Hoofdstuk V - Inrichting en aankleding van de kerken voor het vieren van de eucharistie, </w:t>
      </w:r>
      <w:r w:rsidR="002D3C63" w:rsidRPr="002D3C63">
        <w:t xml:space="preserve">IV </w:t>
      </w:r>
      <w:r w:rsidR="002D3C63">
        <w:t xml:space="preserve">- </w:t>
      </w:r>
      <w:r w:rsidR="002D3C63" w:rsidRPr="002D3C63">
        <w:t>Het altaar</w:t>
      </w:r>
      <w:r w:rsidR="0074490D" w:rsidRPr="0074490D">
        <w:t>, no. 262. In dit onderzoek is het ASRM uit 1979 gebruikt en niet de meest recente editie uit 2002, omdat de oudere editie</w:t>
      </w:r>
      <w:r w:rsidR="001731E1">
        <w:t>s</w:t>
      </w:r>
      <w:r w:rsidR="0074490D" w:rsidRPr="0074490D">
        <w:t xml:space="preserve"> leidend wa</w:t>
      </w:r>
      <w:r w:rsidR="001731E1">
        <w:t>ren</w:t>
      </w:r>
      <w:r w:rsidR="0074490D" w:rsidRPr="0074490D">
        <w:t xml:space="preserve"> voor de herinrichtingen die hier besproken worden.</w:t>
      </w:r>
    </w:p>
  </w:footnote>
  <w:footnote w:id="233">
    <w:p w14:paraId="31E957D1" w14:textId="77777777" w:rsidR="00C83948" w:rsidRDefault="00C83948" w:rsidP="00DC65D3">
      <w:pPr>
        <w:pStyle w:val="FootnoteText"/>
        <w:jc w:val="left"/>
      </w:pPr>
      <w:r w:rsidRPr="0074490D">
        <w:rPr>
          <w:rStyle w:val="FootnoteReference"/>
        </w:rPr>
        <w:footnoteRef/>
      </w:r>
      <w:r w:rsidRPr="0074490D">
        <w:t xml:space="preserve"> Melchers, </w:t>
      </w:r>
      <w:r w:rsidRPr="0074490D">
        <w:rPr>
          <w:i/>
          <w:iCs/>
        </w:rPr>
        <w:t>Het nieuwe religieuze bouwen</w:t>
      </w:r>
      <w:r w:rsidRPr="0074490D">
        <w:t>, 125-127.</w:t>
      </w:r>
    </w:p>
  </w:footnote>
  <w:footnote w:id="234">
    <w:p w14:paraId="3A2D9850" w14:textId="57D181E6" w:rsidR="002758C3" w:rsidRDefault="002758C3" w:rsidP="00DC65D3">
      <w:pPr>
        <w:pStyle w:val="FootnoteText"/>
        <w:jc w:val="left"/>
      </w:pPr>
      <w:r>
        <w:rPr>
          <w:rStyle w:val="FootnoteReference"/>
        </w:rPr>
        <w:footnoteRef/>
      </w:r>
      <w:r>
        <w:t xml:space="preserve"> Karim Schelkens, Paul van Geest en Joep van Gennip, </w:t>
      </w:r>
      <w:r w:rsidRPr="006D1BFD">
        <w:rPr>
          <w:i/>
          <w:iCs/>
        </w:rPr>
        <w:t>Het katholicisme in Europa: Een geschiedenis</w:t>
      </w:r>
      <w:r>
        <w:t xml:space="preserve"> (Amsterdam: Boom, 2001), 309-311.</w:t>
      </w:r>
    </w:p>
  </w:footnote>
  <w:footnote w:id="235">
    <w:p w14:paraId="3C159020" w14:textId="23D636DB" w:rsidR="005A261B" w:rsidRDefault="005A261B" w:rsidP="00A57C27">
      <w:pPr>
        <w:pStyle w:val="FootnoteText"/>
        <w:jc w:val="left"/>
      </w:pPr>
      <w:r>
        <w:rPr>
          <w:rStyle w:val="FootnoteReference"/>
        </w:rPr>
        <w:footnoteRef/>
      </w:r>
      <w:r>
        <w:t xml:space="preserve"> Susan Aasman </w:t>
      </w:r>
      <w:r w:rsidR="00AE2D68">
        <w:t>en</w:t>
      </w:r>
      <w:r>
        <w:t xml:space="preserve"> Jaap den Hollander</w:t>
      </w:r>
      <w:r w:rsidRPr="000134A3">
        <w:t>, “</w:t>
      </w:r>
      <w:r>
        <w:t>Cultuur en media</w:t>
      </w:r>
      <w:r w:rsidRPr="000134A3">
        <w:t xml:space="preserve">,” in </w:t>
      </w:r>
      <w:r w:rsidRPr="000134A3">
        <w:rPr>
          <w:i/>
          <w:iCs/>
        </w:rPr>
        <w:t>Grenzen in beweging: De wereld van 1945 tot heden</w:t>
      </w:r>
      <w:r w:rsidRPr="000134A3">
        <w:t>, red. Antoon de Baets, Jaap den Hollander en Stefan van der Poel (Amsterdam: Uitgeverij Unieboek, 2019),</w:t>
      </w:r>
      <w:r>
        <w:t xml:space="preserve"> 396</w:t>
      </w:r>
      <w:r w:rsidRPr="000134A3">
        <w:t>.</w:t>
      </w:r>
    </w:p>
  </w:footnote>
  <w:footnote w:id="236">
    <w:p w14:paraId="59B68753" w14:textId="79E5BC76" w:rsidR="005A261B" w:rsidRDefault="005A261B" w:rsidP="00A57C27">
      <w:pPr>
        <w:pStyle w:val="FootnoteText"/>
        <w:jc w:val="left"/>
      </w:pPr>
      <w:r>
        <w:rPr>
          <w:rStyle w:val="FootnoteReference"/>
        </w:rPr>
        <w:footnoteRef/>
      </w:r>
      <w:r>
        <w:t xml:space="preserve"> Idem.</w:t>
      </w:r>
    </w:p>
  </w:footnote>
  <w:footnote w:id="237">
    <w:p w14:paraId="619523B4" w14:textId="7B67ED77" w:rsidR="00A57C27" w:rsidRDefault="00A57C27" w:rsidP="00A57C27">
      <w:pPr>
        <w:pStyle w:val="FootnoteText"/>
        <w:jc w:val="left"/>
      </w:pPr>
      <w:r>
        <w:rPr>
          <w:rStyle w:val="FootnoteReference"/>
        </w:rPr>
        <w:footnoteRef/>
      </w:r>
      <w:r>
        <w:t xml:space="preserve"> Nico Nelissen, </w:t>
      </w:r>
      <w:r>
        <w:rPr>
          <w:i/>
          <w:iCs/>
        </w:rPr>
        <w:t>Strijd om Architectuur in Europa: Een ‘kleine mars’ door de geschiedenis</w:t>
      </w:r>
      <w:r>
        <w:t xml:space="preserve"> (Alphen aan der Rijn: Alfabase, 2003), 161.</w:t>
      </w:r>
    </w:p>
  </w:footnote>
  <w:footnote w:id="238">
    <w:p w14:paraId="5DFD64D4" w14:textId="349D2E9D" w:rsidR="0075611B" w:rsidRPr="0075611B" w:rsidRDefault="0075611B" w:rsidP="00F35CE2">
      <w:pPr>
        <w:pStyle w:val="FootnoteText"/>
        <w:jc w:val="left"/>
      </w:pPr>
      <w:r>
        <w:rPr>
          <w:rStyle w:val="FootnoteReference"/>
        </w:rPr>
        <w:footnoteRef/>
      </w:r>
      <w:r>
        <w:t xml:space="preserve"> Melchers, </w:t>
      </w:r>
      <w:r>
        <w:rPr>
          <w:i/>
          <w:iCs/>
        </w:rPr>
        <w:t>Het nieuwe religieuze bouwen</w:t>
      </w:r>
      <w:r>
        <w:t>, 101-102.</w:t>
      </w:r>
    </w:p>
  </w:footnote>
  <w:footnote w:id="239">
    <w:p w14:paraId="11D28E79" w14:textId="50D17EEC" w:rsidR="00A57C27" w:rsidRDefault="00A57C27" w:rsidP="00F35CE2">
      <w:pPr>
        <w:pStyle w:val="FootnoteText"/>
        <w:jc w:val="left"/>
      </w:pPr>
      <w:r>
        <w:rPr>
          <w:rStyle w:val="FootnoteReference"/>
        </w:rPr>
        <w:footnoteRef/>
      </w:r>
      <w:r>
        <w:t xml:space="preserve"> Nelissen, </w:t>
      </w:r>
      <w:r w:rsidRPr="00A57C27">
        <w:rPr>
          <w:i/>
          <w:iCs/>
        </w:rPr>
        <w:t>Strijd</w:t>
      </w:r>
      <w:r>
        <w:rPr>
          <w:i/>
          <w:iCs/>
        </w:rPr>
        <w:t xml:space="preserve"> om architectuur</w:t>
      </w:r>
      <w:r>
        <w:t xml:space="preserve">, </w:t>
      </w:r>
      <w:r w:rsidRPr="00A57C27">
        <w:t>187</w:t>
      </w:r>
      <w:r>
        <w:t>.</w:t>
      </w:r>
    </w:p>
  </w:footnote>
  <w:footnote w:id="240">
    <w:p w14:paraId="3C013432" w14:textId="4CAF4FD7" w:rsidR="002A7266" w:rsidRPr="002A7266" w:rsidRDefault="002A7266" w:rsidP="00F35CE2">
      <w:pPr>
        <w:pStyle w:val="FootnoteText"/>
        <w:jc w:val="left"/>
      </w:pPr>
      <w:r>
        <w:rPr>
          <w:rStyle w:val="FootnoteReference"/>
        </w:rPr>
        <w:footnoteRef/>
      </w:r>
      <w:r>
        <w:t xml:space="preserve"> Melchers, </w:t>
      </w:r>
      <w:r>
        <w:rPr>
          <w:i/>
          <w:iCs/>
        </w:rPr>
        <w:t>Het nieuwe religieuze bouwen</w:t>
      </w:r>
      <w:r>
        <w:t>, 129.</w:t>
      </w:r>
    </w:p>
  </w:footnote>
  <w:footnote w:id="241">
    <w:p w14:paraId="78341A42" w14:textId="40FD0809" w:rsidR="002A7266" w:rsidRDefault="002A7266" w:rsidP="00F35CE2">
      <w:pPr>
        <w:pStyle w:val="FootnoteText"/>
        <w:jc w:val="left"/>
      </w:pPr>
      <w:r>
        <w:rPr>
          <w:rStyle w:val="FootnoteReference"/>
        </w:rPr>
        <w:footnoteRef/>
      </w:r>
      <w:r>
        <w:t xml:space="preserve"> Idem.</w:t>
      </w:r>
    </w:p>
  </w:footnote>
  <w:footnote w:id="242">
    <w:p w14:paraId="3D78E491" w14:textId="7C450166" w:rsidR="00B15A2C" w:rsidRDefault="00B15A2C" w:rsidP="00F35CE2">
      <w:pPr>
        <w:pStyle w:val="FootnoteText"/>
        <w:jc w:val="left"/>
      </w:pPr>
      <w:r>
        <w:rPr>
          <w:rStyle w:val="FootnoteReference"/>
        </w:rPr>
        <w:footnoteRef/>
      </w:r>
      <w:r>
        <w:t xml:space="preserve"> Herman Pijfers en Jan Roes, </w:t>
      </w:r>
      <w:r w:rsidRPr="00906697">
        <w:rPr>
          <w:i/>
          <w:iCs/>
        </w:rPr>
        <w:t>Memoriale: Katholiek leven in Nederland in de twintigste eeuw</w:t>
      </w:r>
      <w:r>
        <w:t xml:space="preserve"> (Zwolle: Waanders, 1996), 303.</w:t>
      </w:r>
    </w:p>
  </w:footnote>
  <w:footnote w:id="243">
    <w:p w14:paraId="05EAFB6D" w14:textId="48167EDB" w:rsidR="0045431D" w:rsidRDefault="0045431D" w:rsidP="00F35CE2">
      <w:pPr>
        <w:pStyle w:val="FootnoteText"/>
        <w:jc w:val="left"/>
      </w:pPr>
      <w:r>
        <w:rPr>
          <w:rStyle w:val="FootnoteReference"/>
        </w:rPr>
        <w:footnoteRef/>
      </w:r>
      <w:r>
        <w:t xml:space="preserve"> Hans Küng, </w:t>
      </w:r>
      <w:r>
        <w:rPr>
          <w:i/>
          <w:iCs/>
        </w:rPr>
        <w:t>De katholieke kerk: Een geschiedenis</w:t>
      </w:r>
      <w:r>
        <w:t>, vertaald door Ard Posthuma en Vreni Obrecht (Amsterdam: De Bezige Bij, 2003), 208.</w:t>
      </w:r>
    </w:p>
  </w:footnote>
  <w:footnote w:id="244">
    <w:p w14:paraId="326986F3" w14:textId="22D2CCBC" w:rsidR="0045431D" w:rsidRDefault="0045431D" w:rsidP="00F35CE2">
      <w:pPr>
        <w:pStyle w:val="FootnoteText"/>
        <w:jc w:val="left"/>
      </w:pPr>
      <w:r>
        <w:rPr>
          <w:rStyle w:val="FootnoteReference"/>
        </w:rPr>
        <w:footnoteRef/>
      </w:r>
      <w:r>
        <w:t xml:space="preserve"> Küng, </w:t>
      </w:r>
      <w:r>
        <w:rPr>
          <w:i/>
          <w:iCs/>
        </w:rPr>
        <w:t>De katholieke kerk</w:t>
      </w:r>
      <w:r>
        <w:t>, 214.</w:t>
      </w:r>
    </w:p>
  </w:footnote>
  <w:footnote w:id="245">
    <w:p w14:paraId="1A3A1EAD" w14:textId="4679D803" w:rsidR="00BE19AE" w:rsidRPr="005F4904" w:rsidRDefault="00BE19AE" w:rsidP="00F35CE2">
      <w:pPr>
        <w:pStyle w:val="FootnoteText"/>
        <w:jc w:val="left"/>
      </w:pPr>
      <w:r>
        <w:rPr>
          <w:rStyle w:val="FootnoteReference"/>
        </w:rPr>
        <w:footnoteRef/>
      </w:r>
      <w:r>
        <w:t xml:space="preserve"> </w:t>
      </w:r>
      <w:r w:rsidR="005F4904">
        <w:t xml:space="preserve">Gerry van der List, </w:t>
      </w:r>
      <w:r w:rsidR="005F4904">
        <w:rPr>
          <w:i/>
          <w:iCs/>
        </w:rPr>
        <w:t>Roomsen, dat zijn wij: Priesters in Nederland</w:t>
      </w:r>
      <w:r w:rsidR="005F4904">
        <w:t xml:space="preserve"> (Amsterdam: Prometheus, 2022), 154.</w:t>
      </w:r>
    </w:p>
  </w:footnote>
  <w:footnote w:id="246">
    <w:p w14:paraId="727831F0" w14:textId="352A6E8D" w:rsidR="00D0465F" w:rsidRPr="00D0465F" w:rsidRDefault="00D0465F" w:rsidP="00F35CE2">
      <w:pPr>
        <w:pStyle w:val="FootnoteText"/>
        <w:jc w:val="left"/>
      </w:pPr>
      <w:r>
        <w:rPr>
          <w:rStyle w:val="FootnoteReference"/>
        </w:rPr>
        <w:footnoteRef/>
      </w:r>
      <w:r>
        <w:t xml:space="preserve"> Pijfers</w:t>
      </w:r>
      <w:r w:rsidR="008E1E87">
        <w:t xml:space="preserve"> et. al.</w:t>
      </w:r>
      <w:r>
        <w:t xml:space="preserve">, </w:t>
      </w:r>
      <w:r w:rsidRPr="00906697">
        <w:rPr>
          <w:i/>
          <w:iCs/>
        </w:rPr>
        <w:t>Memoriale</w:t>
      </w:r>
      <w:r>
        <w:t>, 303.</w:t>
      </w:r>
    </w:p>
  </w:footnote>
  <w:footnote w:id="247">
    <w:p w14:paraId="499B957B" w14:textId="6FC62964" w:rsidR="0025423C" w:rsidRDefault="0025423C" w:rsidP="009074DA">
      <w:pPr>
        <w:pStyle w:val="FootnoteText"/>
        <w:jc w:val="left"/>
      </w:pPr>
      <w:r>
        <w:rPr>
          <w:rStyle w:val="FootnoteReference"/>
        </w:rPr>
        <w:footnoteRef/>
      </w:r>
      <w:r>
        <w:t xml:space="preserve"> </w:t>
      </w:r>
      <w:r w:rsidRPr="0025423C">
        <w:t xml:space="preserve">Brandi, </w:t>
      </w:r>
      <w:r w:rsidR="009074DA" w:rsidRPr="009074DA">
        <w:rPr>
          <w:i/>
          <w:iCs/>
          <w:lang w:val="en-US"/>
        </w:rPr>
        <w:t>Theory of Restoration</w:t>
      </w:r>
      <w:r w:rsidR="009074DA">
        <w:t xml:space="preserve">, </w:t>
      </w:r>
      <w:r w:rsidRPr="0025423C">
        <w:t>69</w:t>
      </w:r>
      <w:r>
        <w:t>.</w:t>
      </w:r>
    </w:p>
  </w:footnote>
  <w:footnote w:id="248">
    <w:p w14:paraId="068349E5" w14:textId="6938805C" w:rsidR="009074DA" w:rsidRDefault="009074DA" w:rsidP="009074DA">
      <w:pPr>
        <w:pStyle w:val="FootnoteText"/>
        <w:jc w:val="left"/>
      </w:pPr>
      <w:r>
        <w:rPr>
          <w:rStyle w:val="FootnoteReference"/>
        </w:rPr>
        <w:footnoteRef/>
      </w:r>
      <w:r>
        <w:t xml:space="preserve"> </w:t>
      </w:r>
      <w:r w:rsidRPr="0025423C">
        <w:t xml:space="preserve">Brandi, </w:t>
      </w:r>
      <w:r w:rsidRPr="009074DA">
        <w:rPr>
          <w:i/>
          <w:iCs/>
          <w:lang w:val="en-US"/>
        </w:rPr>
        <w:t>Theory of Restoration</w:t>
      </w:r>
      <w:r>
        <w:t>, 68.</w:t>
      </w:r>
    </w:p>
  </w:footnote>
  <w:footnote w:id="249">
    <w:p w14:paraId="01836395" w14:textId="3B58839A" w:rsidR="009074DA" w:rsidRDefault="009074DA" w:rsidP="009074DA">
      <w:pPr>
        <w:pStyle w:val="FootnoteText"/>
        <w:jc w:val="left"/>
      </w:pPr>
      <w:r>
        <w:rPr>
          <w:rStyle w:val="FootnoteReference"/>
        </w:rPr>
        <w:footnoteRef/>
      </w:r>
      <w:r>
        <w:t xml:space="preserve"> </w:t>
      </w:r>
      <w:r w:rsidRPr="0025423C">
        <w:t xml:space="preserve">Brandi, </w:t>
      </w:r>
      <w:r w:rsidRPr="009074DA">
        <w:rPr>
          <w:i/>
          <w:iCs/>
          <w:lang w:val="en-US"/>
        </w:rPr>
        <w:t>Theory of Restoration</w:t>
      </w:r>
      <w:r>
        <w:t>, 73.</w:t>
      </w:r>
    </w:p>
  </w:footnote>
  <w:footnote w:id="250">
    <w:p w14:paraId="7AEF40F0" w14:textId="7CBED6AC" w:rsidR="009074DA" w:rsidRDefault="009074DA" w:rsidP="009074DA">
      <w:pPr>
        <w:pStyle w:val="FootnoteText"/>
        <w:jc w:val="left"/>
      </w:pPr>
      <w:r>
        <w:rPr>
          <w:rStyle w:val="FootnoteReference"/>
        </w:rPr>
        <w:footnoteRef/>
      </w:r>
      <w:r>
        <w:t xml:space="preserve"> </w:t>
      </w:r>
      <w:r w:rsidRPr="0025423C">
        <w:t xml:space="preserve">Brandi, </w:t>
      </w:r>
      <w:r w:rsidRPr="009074DA">
        <w:rPr>
          <w:i/>
          <w:iCs/>
          <w:lang w:val="en-US"/>
        </w:rPr>
        <w:t>Theory of Restoration</w:t>
      </w:r>
      <w:r>
        <w:t>, 74.</w:t>
      </w:r>
    </w:p>
  </w:footnote>
  <w:footnote w:id="251">
    <w:p w14:paraId="5C82BDB9" w14:textId="4744CDAE" w:rsidR="009F5688" w:rsidRDefault="009F5688" w:rsidP="00BE0007">
      <w:pPr>
        <w:pStyle w:val="FootnoteText"/>
        <w:jc w:val="left"/>
      </w:pPr>
      <w:r>
        <w:rPr>
          <w:rStyle w:val="FootnoteReference"/>
        </w:rPr>
        <w:footnoteRef/>
      </w:r>
      <w:r>
        <w:t xml:space="preserve"> CO, toegang 1120, inv.nr. 1001, “Stukken betreffende restauratie van de O.L.V.-kerk, 1967-1974,” brief van F. Th. Smeenk, </w:t>
      </w:r>
      <w:r w:rsidR="00DB0A9A">
        <w:t xml:space="preserve">betreft: </w:t>
      </w:r>
      <w:r>
        <w:t>restauratie O.L.Vrouwekerk te Zwolle (11-01-1968).</w:t>
      </w:r>
    </w:p>
  </w:footnote>
  <w:footnote w:id="252">
    <w:p w14:paraId="32143E11" w14:textId="137736A5" w:rsidR="009F5688" w:rsidRDefault="009F5688" w:rsidP="00BE0007">
      <w:pPr>
        <w:pStyle w:val="FootnoteText"/>
        <w:jc w:val="left"/>
      </w:pPr>
      <w:r>
        <w:rPr>
          <w:rStyle w:val="FootnoteReference"/>
        </w:rPr>
        <w:footnoteRef/>
      </w:r>
      <w:r>
        <w:t xml:space="preserve"> Idem.</w:t>
      </w:r>
    </w:p>
  </w:footnote>
  <w:footnote w:id="253">
    <w:p w14:paraId="2ADFB5FE" w14:textId="3AF15BF4" w:rsidR="009F5688" w:rsidRDefault="009F5688" w:rsidP="00BE0007">
      <w:pPr>
        <w:pStyle w:val="FootnoteText"/>
        <w:jc w:val="left"/>
      </w:pPr>
      <w:r>
        <w:rPr>
          <w:rStyle w:val="FootnoteReference"/>
        </w:rPr>
        <w:footnoteRef/>
      </w:r>
      <w:r>
        <w:t xml:space="preserve"> Idem.</w:t>
      </w:r>
    </w:p>
  </w:footnote>
  <w:footnote w:id="254">
    <w:p w14:paraId="1ABBEDFA" w14:textId="4B4F8ECF" w:rsidR="00DE6917" w:rsidRDefault="00DE6917" w:rsidP="00BE0007">
      <w:pPr>
        <w:pStyle w:val="FootnoteText"/>
        <w:jc w:val="left"/>
      </w:pPr>
      <w:r>
        <w:rPr>
          <w:rStyle w:val="FootnoteReference"/>
        </w:rPr>
        <w:footnoteRef/>
      </w:r>
      <w:r>
        <w:t xml:space="preserve"> CO, toegang 1120, inv.nr. 1001, brief van G. Terpstra</w:t>
      </w:r>
      <w:r w:rsidR="00A9582B">
        <w:t xml:space="preserve"> </w:t>
      </w:r>
      <w:r>
        <w:t>(14-12-1967).</w:t>
      </w:r>
    </w:p>
  </w:footnote>
  <w:footnote w:id="255">
    <w:p w14:paraId="3660F0A2" w14:textId="056424E4" w:rsidR="00C94605" w:rsidRDefault="00C94605" w:rsidP="00BE0007">
      <w:pPr>
        <w:pStyle w:val="FootnoteText"/>
        <w:jc w:val="left"/>
      </w:pPr>
      <w:r>
        <w:rPr>
          <w:rStyle w:val="FootnoteReference"/>
        </w:rPr>
        <w:footnoteRef/>
      </w:r>
      <w:r>
        <w:t xml:space="preserve"> </w:t>
      </w:r>
      <w:r w:rsidR="00A560D7">
        <w:t>CO, toegang 1120, inv.nr. 1001, brief van Gemeentebestuur van Zwolle (16-02-1968).</w:t>
      </w:r>
    </w:p>
  </w:footnote>
  <w:footnote w:id="256">
    <w:p w14:paraId="540303E7" w14:textId="0C497542" w:rsidR="00BE0007" w:rsidRDefault="00BE0007" w:rsidP="00BE0007">
      <w:pPr>
        <w:pStyle w:val="FootnoteText"/>
        <w:jc w:val="left"/>
      </w:pPr>
      <w:r>
        <w:rPr>
          <w:rStyle w:val="FootnoteReference"/>
        </w:rPr>
        <w:footnoteRef/>
      </w:r>
      <w:r>
        <w:t xml:space="preserve"> CO, toegang 1120, inv.nr. 1001,</w:t>
      </w:r>
      <w:r w:rsidR="00354F20">
        <w:t xml:space="preserve"> </w:t>
      </w:r>
      <w:r>
        <w:t>brief van Mr. Jan Korf, Hoofddirecteur van de Rijksdienst voor de Monumentenzorg (24-12-1969).</w:t>
      </w:r>
    </w:p>
  </w:footnote>
  <w:footnote w:id="257">
    <w:p w14:paraId="05AA139A" w14:textId="08864CBF" w:rsidR="007B3302" w:rsidRDefault="007B3302" w:rsidP="009C0C4D">
      <w:pPr>
        <w:pStyle w:val="FootnoteText"/>
        <w:jc w:val="left"/>
      </w:pPr>
      <w:r>
        <w:rPr>
          <w:rStyle w:val="FootnoteReference"/>
        </w:rPr>
        <w:footnoteRef/>
      </w:r>
      <w:r>
        <w:t xml:space="preserve"> </w:t>
      </w:r>
      <w:r w:rsidRPr="00B16E22">
        <w:t>CO, toegang 1120, inv.nr. 1001,</w:t>
      </w:r>
      <w:r w:rsidR="00354F20">
        <w:t xml:space="preserve"> </w:t>
      </w:r>
      <w:r w:rsidRPr="00B16E22">
        <w:t>brief van B. J. Weterman, dir. (12-01-1968)</w:t>
      </w:r>
      <w:r>
        <w:t>.</w:t>
      </w:r>
    </w:p>
  </w:footnote>
  <w:footnote w:id="258">
    <w:p w14:paraId="2B2D4C84" w14:textId="02B35E2A" w:rsidR="006114A6" w:rsidRDefault="006114A6" w:rsidP="009C0C4D">
      <w:pPr>
        <w:pStyle w:val="FootnoteText"/>
        <w:jc w:val="left"/>
      </w:pPr>
      <w:r>
        <w:rPr>
          <w:rStyle w:val="FootnoteReference"/>
        </w:rPr>
        <w:footnoteRef/>
      </w:r>
      <w:r>
        <w:t xml:space="preserve"> Weir, “</w:t>
      </w:r>
      <w:r w:rsidRPr="00BF3F0A">
        <w:rPr>
          <w:lang w:val="en-US"/>
        </w:rPr>
        <w:t>Heritage and religious change in contemporary Europe</w:t>
      </w:r>
      <w:r>
        <w:rPr>
          <w:lang w:val="en-US"/>
        </w:rPr>
        <w:t>,”</w:t>
      </w:r>
      <w:r>
        <w:t xml:space="preserve"> </w:t>
      </w:r>
      <w:r w:rsidRPr="003C5B19">
        <w:t>219-220</w:t>
      </w:r>
      <w:r>
        <w:t>.</w:t>
      </w:r>
    </w:p>
  </w:footnote>
  <w:footnote w:id="259">
    <w:p w14:paraId="01674085" w14:textId="44DE62BC" w:rsidR="00F27D44" w:rsidRDefault="00F27D44" w:rsidP="009C0C4D">
      <w:pPr>
        <w:pStyle w:val="FootnoteText"/>
        <w:jc w:val="left"/>
      </w:pPr>
      <w:r>
        <w:rPr>
          <w:rStyle w:val="FootnoteReference"/>
        </w:rPr>
        <w:footnoteRef/>
      </w:r>
      <w:r>
        <w:t xml:space="preserve"> Annèt Bootsma-van Hulten, “Gewijd aan de aartsengel Michaël: De historie en teloorgang van de oudste kerkgemeenschap van Zwolle,” </w:t>
      </w:r>
      <w:r>
        <w:rPr>
          <w:i/>
          <w:iCs/>
        </w:rPr>
        <w:t>Zwols Historisch Tijdschrift</w:t>
      </w:r>
      <w:r>
        <w:t xml:space="preserve"> 23, no. 1 (2006): 22-23.</w:t>
      </w:r>
    </w:p>
  </w:footnote>
  <w:footnote w:id="260">
    <w:p w14:paraId="6D7A1154" w14:textId="5AD799AE" w:rsidR="009C0C4D" w:rsidRDefault="009C0C4D" w:rsidP="009C0C4D">
      <w:pPr>
        <w:pStyle w:val="FootnoteText"/>
        <w:jc w:val="left"/>
      </w:pPr>
      <w:r>
        <w:rPr>
          <w:rStyle w:val="FootnoteReference"/>
        </w:rPr>
        <w:footnoteRef/>
      </w:r>
      <w:r>
        <w:t xml:space="preserve"> </w:t>
      </w:r>
      <w:r w:rsidRPr="001D3014">
        <w:t>CO, toegang 1120, inv.nr. 1001,</w:t>
      </w:r>
      <w:r w:rsidR="00354F20">
        <w:t xml:space="preserve"> </w:t>
      </w:r>
      <w:r w:rsidRPr="001D3014">
        <w:t>brief van G. Koeleman betr. kerksluiting Zwolle (26-06-1969).</w:t>
      </w:r>
    </w:p>
  </w:footnote>
  <w:footnote w:id="261">
    <w:p w14:paraId="7334359B" w14:textId="3E796401" w:rsidR="00B52801" w:rsidRDefault="00B52801" w:rsidP="009C0C4D">
      <w:pPr>
        <w:pStyle w:val="FootnoteText"/>
        <w:jc w:val="left"/>
      </w:pPr>
      <w:r>
        <w:rPr>
          <w:rStyle w:val="FootnoteReference"/>
        </w:rPr>
        <w:footnoteRef/>
      </w:r>
      <w:r>
        <w:t xml:space="preserve"> </w:t>
      </w:r>
      <w:r w:rsidRPr="00B16E22">
        <w:t>CO, toegang 1120, inv.nr. 1001,</w:t>
      </w:r>
      <w:r w:rsidR="00354F20">
        <w:t xml:space="preserve"> </w:t>
      </w:r>
      <w:r>
        <w:t>Dominicanenklooster - Zwolle, “Enkele kritische bemerkingen bij het K.S.K.I.-rapport betreffende de kerkvoorziening te Zwolle” (24-01-1968).</w:t>
      </w:r>
    </w:p>
  </w:footnote>
  <w:footnote w:id="262">
    <w:p w14:paraId="346A5239" w14:textId="2E666C21" w:rsidR="00C54B79" w:rsidRDefault="00C54B79" w:rsidP="006114A6">
      <w:pPr>
        <w:pStyle w:val="FootnoteText"/>
        <w:jc w:val="left"/>
      </w:pPr>
      <w:r>
        <w:rPr>
          <w:rStyle w:val="FootnoteReference"/>
        </w:rPr>
        <w:footnoteRef/>
      </w:r>
      <w:r>
        <w:t xml:space="preserve"> </w:t>
      </w:r>
      <w:r w:rsidRPr="00B16E22">
        <w:t>CO, toegang 1120, inv.nr. 1001,</w:t>
      </w:r>
      <w:r w:rsidR="00261082">
        <w:t xml:space="preserve"> </w:t>
      </w:r>
      <w:r>
        <w:t>Parochie O.L.Vrouw ten Hemelopneming, “Commentaar op het KASKIrapport “De kerkvoorziening in Zwolle”” (07-02-1968).</w:t>
      </w:r>
    </w:p>
  </w:footnote>
  <w:footnote w:id="263">
    <w:p w14:paraId="511A8139" w14:textId="4B09D4E3" w:rsidR="001E5300" w:rsidRDefault="001E5300" w:rsidP="005B7F3E">
      <w:pPr>
        <w:pStyle w:val="FootnoteText"/>
        <w:jc w:val="left"/>
      </w:pPr>
      <w:r>
        <w:rPr>
          <w:rStyle w:val="FootnoteReference"/>
        </w:rPr>
        <w:footnoteRef/>
      </w:r>
      <w:r>
        <w:t xml:space="preserve"> </w:t>
      </w:r>
      <w:r w:rsidRPr="00B16E22">
        <w:t>CO, toegang 1120, inv.nr. 1001,</w:t>
      </w:r>
      <w:r w:rsidR="00261082">
        <w:t xml:space="preserve"> </w:t>
      </w:r>
      <w:r>
        <w:t>St.Jozef-parochie, pastoor G. Koeleman en kapelaan B. Brus, “Reacties op het K.S.K.I.-rapport”.</w:t>
      </w:r>
    </w:p>
  </w:footnote>
  <w:footnote w:id="264">
    <w:p w14:paraId="0E086B18" w14:textId="15468793" w:rsidR="003E5530" w:rsidRDefault="003E5530" w:rsidP="005B7F3E">
      <w:pPr>
        <w:pStyle w:val="FootnoteText"/>
        <w:jc w:val="left"/>
      </w:pPr>
      <w:r>
        <w:rPr>
          <w:rStyle w:val="FootnoteReference"/>
        </w:rPr>
        <w:footnoteRef/>
      </w:r>
      <w:r>
        <w:t xml:space="preserve"> A. Niesen, R. W. Thuijs en A. J. Voss, “Het Dominicanenklooster,” in </w:t>
      </w:r>
      <w:r w:rsidRPr="007B0EBD">
        <w:rPr>
          <w:i/>
          <w:iCs/>
        </w:rPr>
        <w:t>Terugblik en uitzicht: 75 jaar Dominicanen in Zwolle</w:t>
      </w:r>
      <w:r>
        <w:t>, red. P. Meijers (Zwolle: Waanders, 1976), 65.</w:t>
      </w:r>
    </w:p>
  </w:footnote>
  <w:footnote w:id="265">
    <w:p w14:paraId="3580F8B2" w14:textId="2F6D57A1" w:rsidR="00CA49A1" w:rsidRDefault="00CA49A1" w:rsidP="005B7F3E">
      <w:pPr>
        <w:pStyle w:val="FootnoteText"/>
        <w:jc w:val="left"/>
      </w:pPr>
      <w:r>
        <w:rPr>
          <w:rStyle w:val="FootnoteReference"/>
        </w:rPr>
        <w:footnoteRef/>
      </w:r>
      <w:r>
        <w:t xml:space="preserve"> “</w:t>
      </w:r>
      <w:r w:rsidRPr="005C7868">
        <w:t>Ossenmarkt 40, 8011 MS te Zwolle</w:t>
      </w:r>
      <w:r>
        <w:t xml:space="preserve">,” </w:t>
      </w:r>
      <w:r w:rsidRPr="005C7868">
        <w:t>Rijksmonumentenregister</w:t>
      </w:r>
      <w:r>
        <w:t xml:space="preserve">, </w:t>
      </w:r>
      <w:hyperlink r:id="rId7" w:history="1">
        <w:r w:rsidRPr="005B7F3E">
          <w:rPr>
            <w:rStyle w:val="Hyperlink"/>
          </w:rPr>
          <w:t>Rijksdienst voor het Cultureel Erfgoed (RCE)</w:t>
        </w:r>
      </w:hyperlink>
      <w:r>
        <w:t>, geraadpleegd op 22-04-2025.</w:t>
      </w:r>
    </w:p>
  </w:footnote>
  <w:footnote w:id="266">
    <w:p w14:paraId="293ECAB7" w14:textId="51C17660" w:rsidR="003E5530" w:rsidRDefault="003E5530" w:rsidP="005B7F3E">
      <w:pPr>
        <w:pStyle w:val="FootnoteText"/>
        <w:jc w:val="left"/>
      </w:pPr>
      <w:r>
        <w:rPr>
          <w:rStyle w:val="FootnoteReference"/>
        </w:rPr>
        <w:footnoteRef/>
      </w:r>
      <w:r>
        <w:t xml:space="preserve"> Niesen et. al., </w:t>
      </w:r>
      <w:r w:rsidR="0005683D" w:rsidRPr="0005683D">
        <w:rPr>
          <w:i/>
          <w:iCs/>
        </w:rPr>
        <w:t>Terugblik</w:t>
      </w:r>
      <w:r w:rsidR="0005683D">
        <w:t>, 65-67.</w:t>
      </w:r>
    </w:p>
  </w:footnote>
  <w:footnote w:id="267">
    <w:p w14:paraId="3FD4EE66" w14:textId="57B849C4" w:rsidR="001D3014" w:rsidRDefault="001D3014" w:rsidP="005B7F3E">
      <w:pPr>
        <w:pStyle w:val="FootnoteText"/>
        <w:jc w:val="left"/>
      </w:pPr>
      <w:r>
        <w:rPr>
          <w:rStyle w:val="FootnoteReference"/>
        </w:rPr>
        <w:footnoteRef/>
      </w:r>
      <w:r>
        <w:t xml:space="preserve"> </w:t>
      </w:r>
      <w:r w:rsidRPr="001D3014">
        <w:t>CO, toegang 1120, inv.nr. 1001,</w:t>
      </w:r>
      <w:r w:rsidR="004B10D5">
        <w:t xml:space="preserve"> </w:t>
      </w:r>
      <w:r w:rsidRPr="001D3014">
        <w:t>brief van G. Koeleman betr. kerksluiting Zwolle (26-06-1969).</w:t>
      </w:r>
    </w:p>
  </w:footnote>
  <w:footnote w:id="268">
    <w:p w14:paraId="4B62DF42" w14:textId="2DF22A5E" w:rsidR="004256E5" w:rsidRDefault="004256E5" w:rsidP="005B7F3E">
      <w:pPr>
        <w:pStyle w:val="FootnoteText"/>
        <w:jc w:val="left"/>
      </w:pPr>
      <w:r>
        <w:rPr>
          <w:rStyle w:val="FootnoteReference"/>
        </w:rPr>
        <w:footnoteRef/>
      </w:r>
      <w:r>
        <w:t xml:space="preserve"> </w:t>
      </w:r>
      <w:r w:rsidR="000D3DB1">
        <w:t>Idem</w:t>
      </w:r>
      <w:r w:rsidR="00113BA0">
        <w:t>.</w:t>
      </w:r>
    </w:p>
  </w:footnote>
  <w:footnote w:id="269">
    <w:p w14:paraId="143607F5" w14:textId="3EF3C523" w:rsidR="003032E4" w:rsidRDefault="003032E4" w:rsidP="005B7F3E">
      <w:pPr>
        <w:pStyle w:val="FootnoteText"/>
        <w:jc w:val="left"/>
      </w:pPr>
      <w:r>
        <w:rPr>
          <w:rStyle w:val="FootnoteReference"/>
        </w:rPr>
        <w:footnoteRef/>
      </w:r>
      <w:r>
        <w:t xml:space="preserve"> </w:t>
      </w:r>
      <w:r w:rsidR="00794826">
        <w:t>CO, toegang 1120, inv.nr. 1001,</w:t>
      </w:r>
      <w:r w:rsidR="004B10D5">
        <w:t xml:space="preserve"> </w:t>
      </w:r>
      <w:r w:rsidR="00794826">
        <w:t xml:space="preserve">verslag </w:t>
      </w:r>
      <w:r w:rsidR="00A867D4">
        <w:t>door G. Koeleman betr. gesprek kerksluiting (18-07-1969), vervolg blz.1.</w:t>
      </w:r>
    </w:p>
  </w:footnote>
  <w:footnote w:id="270">
    <w:p w14:paraId="1DBFA3F0" w14:textId="2711B374" w:rsidR="000E0353" w:rsidRDefault="000E0353" w:rsidP="00732CDA">
      <w:pPr>
        <w:pStyle w:val="FootnoteText"/>
        <w:jc w:val="left"/>
      </w:pPr>
      <w:r>
        <w:rPr>
          <w:rStyle w:val="FootnoteReference"/>
        </w:rPr>
        <w:footnoteRef/>
      </w:r>
      <w:r>
        <w:t xml:space="preserve"> </w:t>
      </w:r>
      <w:r w:rsidRPr="00B16E22">
        <w:t xml:space="preserve">CO, toegang 1120, inv.nr. 1001, </w:t>
      </w:r>
      <w:r w:rsidR="00954060">
        <w:t>r</w:t>
      </w:r>
      <w:r w:rsidR="0015702E">
        <w:t>eactie op brief AE 71-293</w:t>
      </w:r>
      <w:r>
        <w:t>.</w:t>
      </w:r>
    </w:p>
  </w:footnote>
  <w:footnote w:id="271">
    <w:p w14:paraId="688C1350" w14:textId="4A871554" w:rsidR="000E0AF2" w:rsidRDefault="000E0AF2" w:rsidP="00732CDA">
      <w:pPr>
        <w:pStyle w:val="FootnoteText"/>
        <w:jc w:val="left"/>
      </w:pPr>
      <w:r>
        <w:rPr>
          <w:rStyle w:val="FootnoteReference"/>
        </w:rPr>
        <w:footnoteRef/>
      </w:r>
      <w:r>
        <w:t xml:space="preserve"> </w:t>
      </w:r>
      <w:r w:rsidRPr="00B16E22">
        <w:t>CO, toegang 1120, inv.nr. 1001,</w:t>
      </w:r>
      <w:r w:rsidR="00954060">
        <w:t xml:space="preserve"> </w:t>
      </w:r>
      <w:r>
        <w:t>brief aan het Bouwbureau van het Aartsbisdom Utrecht (29-03-1971).</w:t>
      </w:r>
    </w:p>
  </w:footnote>
  <w:footnote w:id="272">
    <w:p w14:paraId="26F8E001" w14:textId="3FCF95B8" w:rsidR="00E604BD" w:rsidRDefault="00E604BD" w:rsidP="00732CDA">
      <w:pPr>
        <w:pStyle w:val="FootnoteText"/>
        <w:jc w:val="left"/>
      </w:pPr>
      <w:r>
        <w:rPr>
          <w:rStyle w:val="FootnoteReference"/>
        </w:rPr>
        <w:footnoteRef/>
      </w:r>
      <w:r>
        <w:t xml:space="preserve"> </w:t>
      </w:r>
      <w:r w:rsidRPr="00B16E22">
        <w:t>CO, toegang 1120, inv.nr. 1001,</w:t>
      </w:r>
      <w:r w:rsidR="00954060">
        <w:t xml:space="preserve"> </w:t>
      </w:r>
      <w:r>
        <w:t>brief van G. Terpstra (29-03-1971).</w:t>
      </w:r>
    </w:p>
  </w:footnote>
  <w:footnote w:id="273">
    <w:p w14:paraId="78BA4592" w14:textId="77777777" w:rsidR="00D059F1" w:rsidRDefault="00D059F1" w:rsidP="00D059F1">
      <w:pPr>
        <w:pStyle w:val="FootnoteText"/>
        <w:jc w:val="left"/>
      </w:pPr>
      <w:r>
        <w:rPr>
          <w:rStyle w:val="FootnoteReference"/>
        </w:rPr>
        <w:footnoteRef/>
      </w:r>
      <w:r>
        <w:t xml:space="preserve"> </w:t>
      </w:r>
      <w:r w:rsidRPr="00B16E22">
        <w:t>CO, toegang 1120, inv.nr. 1001,</w:t>
      </w:r>
      <w:r>
        <w:t xml:space="preserve"> brief van B. J. Weterman, ekon. (21-04-1971).</w:t>
      </w:r>
    </w:p>
  </w:footnote>
  <w:footnote w:id="274">
    <w:p w14:paraId="1D0BFA43" w14:textId="77777777" w:rsidR="00D059F1" w:rsidRDefault="00D059F1" w:rsidP="00D059F1">
      <w:pPr>
        <w:pStyle w:val="FootnoteText"/>
        <w:jc w:val="left"/>
      </w:pPr>
      <w:r>
        <w:rPr>
          <w:rStyle w:val="FootnoteReference"/>
        </w:rPr>
        <w:footnoteRef/>
      </w:r>
      <w:r>
        <w:t xml:space="preserve"> Idem.</w:t>
      </w:r>
    </w:p>
  </w:footnote>
  <w:footnote w:id="275">
    <w:p w14:paraId="6F8C9881" w14:textId="77777777" w:rsidR="00D059F1" w:rsidRDefault="00D059F1" w:rsidP="00D059F1">
      <w:pPr>
        <w:pStyle w:val="FootnoteText"/>
        <w:jc w:val="left"/>
      </w:pPr>
      <w:r>
        <w:rPr>
          <w:rStyle w:val="FootnoteReference"/>
        </w:rPr>
        <w:footnoteRef/>
      </w:r>
      <w:r>
        <w:t xml:space="preserve"> </w:t>
      </w:r>
      <w:r w:rsidRPr="00B16E22">
        <w:t>CO, toegang 1120, inv.nr. 1001,</w:t>
      </w:r>
      <w:r>
        <w:t xml:space="preserve"> reactie op brief AE 71-293.</w:t>
      </w:r>
    </w:p>
  </w:footnote>
  <w:footnote w:id="276">
    <w:p w14:paraId="7FC38798" w14:textId="77777777" w:rsidR="00D059F1" w:rsidRDefault="00D059F1" w:rsidP="00D059F1">
      <w:pPr>
        <w:pStyle w:val="FootnoteText"/>
        <w:jc w:val="left"/>
      </w:pPr>
      <w:r>
        <w:rPr>
          <w:rStyle w:val="FootnoteReference"/>
        </w:rPr>
        <w:footnoteRef/>
      </w:r>
      <w:r>
        <w:t xml:space="preserve"> </w:t>
      </w:r>
      <w:r w:rsidRPr="00B16E22">
        <w:t>CO, toegang 1120, inv.nr. 1001,</w:t>
      </w:r>
      <w:r>
        <w:t xml:space="preserve"> brief van B. J. Weterman, ekon. (01-10-1971).</w:t>
      </w:r>
    </w:p>
  </w:footnote>
  <w:footnote w:id="277">
    <w:p w14:paraId="4DA976D6" w14:textId="1ADC4DEF" w:rsidR="00260B16" w:rsidRDefault="00260B16" w:rsidP="0081238F">
      <w:pPr>
        <w:pStyle w:val="FootnoteText"/>
        <w:jc w:val="left"/>
      </w:pPr>
      <w:r>
        <w:rPr>
          <w:rStyle w:val="FootnoteReference"/>
        </w:rPr>
        <w:footnoteRef/>
      </w:r>
      <w:r>
        <w:t xml:space="preserve"> </w:t>
      </w:r>
      <w:r w:rsidR="002B45AC" w:rsidRPr="00B16E22">
        <w:t>CO, toegang 1120, inv.nr. 1001,</w:t>
      </w:r>
      <w:r w:rsidR="00954060">
        <w:t xml:space="preserve"> </w:t>
      </w:r>
      <w:r w:rsidR="002B45AC">
        <w:t>Samenvatting van het gesprek kerkbestuur O.L.Vrouweparochie Zwolle en de econoom van het bisdom Utrecht (07-10-1971); Notulen gesprek van het kerkbestuur met Weterman (07-10-1971).</w:t>
      </w:r>
    </w:p>
  </w:footnote>
  <w:footnote w:id="278">
    <w:p w14:paraId="7EB11574" w14:textId="5DA84891" w:rsidR="003C3286" w:rsidRDefault="003C3286" w:rsidP="0081238F">
      <w:pPr>
        <w:pStyle w:val="FootnoteText"/>
        <w:jc w:val="left"/>
      </w:pPr>
      <w:r>
        <w:rPr>
          <w:rStyle w:val="FootnoteReference"/>
        </w:rPr>
        <w:footnoteRef/>
      </w:r>
      <w:r>
        <w:t xml:space="preserve"> </w:t>
      </w:r>
      <w:r w:rsidRPr="00B16E22">
        <w:t>CO, toegang 1120, inv.nr. 1001,</w:t>
      </w:r>
      <w:r w:rsidR="00ED4568">
        <w:t xml:space="preserve"> </w:t>
      </w:r>
      <w:r>
        <w:t>Notulen gesprek van het kerkbestuur met Weterman (07-10-1971).</w:t>
      </w:r>
    </w:p>
  </w:footnote>
  <w:footnote w:id="279">
    <w:p w14:paraId="3E51951D" w14:textId="1F3B392F" w:rsidR="003C3286" w:rsidRDefault="003C3286" w:rsidP="0081238F">
      <w:pPr>
        <w:pStyle w:val="FootnoteText"/>
        <w:jc w:val="left"/>
      </w:pPr>
      <w:r>
        <w:rPr>
          <w:rStyle w:val="FootnoteReference"/>
        </w:rPr>
        <w:footnoteRef/>
      </w:r>
      <w:r>
        <w:t xml:space="preserve"> </w:t>
      </w:r>
      <w:r w:rsidRPr="00B16E22">
        <w:t>CO, toegang 1120, inv.nr. 1001,</w:t>
      </w:r>
      <w:r w:rsidR="00ED4568">
        <w:t xml:space="preserve"> </w:t>
      </w:r>
      <w:r>
        <w:t>Samenvatting van het gesprek kerkbestuur O.L.Vrouweparochie Zwolle en de econoom van het bisdom Utrecht (07-10-1971).</w:t>
      </w:r>
    </w:p>
  </w:footnote>
  <w:footnote w:id="280">
    <w:p w14:paraId="0937188A" w14:textId="16E1C068" w:rsidR="00453FC3" w:rsidRDefault="00453FC3" w:rsidP="0081238F">
      <w:pPr>
        <w:pStyle w:val="FootnoteText"/>
        <w:jc w:val="left"/>
      </w:pPr>
      <w:r>
        <w:rPr>
          <w:rStyle w:val="FootnoteReference"/>
        </w:rPr>
        <w:footnoteRef/>
      </w:r>
      <w:r>
        <w:t xml:space="preserve"> Idem.</w:t>
      </w:r>
    </w:p>
  </w:footnote>
  <w:footnote w:id="281">
    <w:p w14:paraId="0F6B8990" w14:textId="1912B799" w:rsidR="0081238F" w:rsidRDefault="0081238F" w:rsidP="0081238F">
      <w:pPr>
        <w:pStyle w:val="FootnoteText"/>
        <w:jc w:val="left"/>
      </w:pPr>
      <w:r>
        <w:rPr>
          <w:rStyle w:val="FootnoteReference"/>
        </w:rPr>
        <w:footnoteRef/>
      </w:r>
      <w:r>
        <w:t xml:space="preserve"> </w:t>
      </w:r>
      <w:r w:rsidRPr="00B16E22">
        <w:t>CO, toegang 1120, inv.nr. 1001,</w:t>
      </w:r>
      <w:r w:rsidR="00ED4568">
        <w:t xml:space="preserve"> </w:t>
      </w:r>
      <w:r>
        <w:t>brief aan de pastores, kerkbesturen en parochieraden van de parochies van O.L.Vrouw, Thomas van Awuino [sic.] en St.Jozef te Zwolle (14-08-1972).</w:t>
      </w:r>
    </w:p>
  </w:footnote>
  <w:footnote w:id="282">
    <w:p w14:paraId="6419E52D" w14:textId="75F68A83" w:rsidR="006A451A" w:rsidRDefault="006A451A" w:rsidP="00627557">
      <w:pPr>
        <w:pStyle w:val="FootnoteText"/>
        <w:jc w:val="left"/>
      </w:pPr>
      <w:r>
        <w:rPr>
          <w:rStyle w:val="FootnoteReference"/>
        </w:rPr>
        <w:footnoteRef/>
      </w:r>
      <w:r>
        <w:t xml:space="preserve"> Tegenwoordig doen zowel de Basiliek van Onze-Lieve-Vrouw-ten-Hemelopneming als de Dominicanenkerk nog altijd dienst als centra van katholieke geloofsgemeenschappen en de vijf parochies van Zwolle zijn inmiddels gefuseerd tot één Thomas a Kempis Parochie. Zie: Schaik, </w:t>
      </w:r>
      <w:r w:rsidRPr="00170627">
        <w:rPr>
          <w:i/>
          <w:iCs/>
        </w:rPr>
        <w:t>Een mooi geloof</w:t>
      </w:r>
      <w:r>
        <w:t>, 157.</w:t>
      </w:r>
    </w:p>
  </w:footnote>
  <w:footnote w:id="283">
    <w:p w14:paraId="41D67B8D" w14:textId="1EE67DE7" w:rsidR="005A2379" w:rsidRPr="005A2379" w:rsidRDefault="005A2379" w:rsidP="00627557">
      <w:pPr>
        <w:pStyle w:val="FootnoteText"/>
        <w:jc w:val="left"/>
        <w:rPr>
          <w:b/>
          <w:bCs/>
        </w:rPr>
      </w:pPr>
      <w:r>
        <w:rPr>
          <w:rStyle w:val="FootnoteReference"/>
        </w:rPr>
        <w:footnoteRef/>
      </w:r>
      <w:r>
        <w:t xml:space="preserve"> Niesen et. al., </w:t>
      </w:r>
      <w:r w:rsidRPr="0005683D">
        <w:rPr>
          <w:i/>
          <w:iCs/>
        </w:rPr>
        <w:t>Terugblik</w:t>
      </w:r>
      <w:r>
        <w:t>, 67.</w:t>
      </w:r>
    </w:p>
  </w:footnote>
  <w:footnote w:id="284">
    <w:p w14:paraId="3F7CA51F" w14:textId="1897EF82" w:rsidR="001528E4" w:rsidRDefault="001528E4" w:rsidP="00627557">
      <w:pPr>
        <w:pStyle w:val="FootnoteText"/>
        <w:jc w:val="left"/>
      </w:pPr>
      <w:r>
        <w:rPr>
          <w:rStyle w:val="FootnoteReference"/>
        </w:rPr>
        <w:footnoteRef/>
      </w:r>
      <w:r>
        <w:t xml:space="preserve"> </w:t>
      </w:r>
      <w:r w:rsidRPr="00B16E22">
        <w:t>CO, toegang 1120, inv.nr. 100</w:t>
      </w:r>
      <w:r>
        <w:t>3</w:t>
      </w:r>
      <w:r w:rsidRPr="00B16E22">
        <w:t>, “Stukken betreffende restauratie van de O.L.V.-kerk,</w:t>
      </w:r>
      <w:r>
        <w:t xml:space="preserve"> </w:t>
      </w:r>
      <w:r w:rsidRPr="00B16E22">
        <w:t>197</w:t>
      </w:r>
      <w:r>
        <w:t>6</w:t>
      </w:r>
      <w:r w:rsidRPr="00B16E22">
        <w:t>,”</w:t>
      </w:r>
      <w:r>
        <w:t xml:space="preserve"> </w:t>
      </w:r>
      <w:r w:rsidRPr="00C61E81">
        <w:t>Informatieve nota betreffende de restauratie van de kerk Onze-Lieve-Vrouw ten Hemel-opneming te Zwolle</w:t>
      </w:r>
      <w:r>
        <w:t xml:space="preserve"> 1976, blz. 2.</w:t>
      </w:r>
    </w:p>
  </w:footnote>
  <w:footnote w:id="285">
    <w:p w14:paraId="3FA5D5C7" w14:textId="297C7B15" w:rsidR="00181011" w:rsidRDefault="00181011" w:rsidP="00627557">
      <w:pPr>
        <w:pStyle w:val="FootnoteText"/>
        <w:jc w:val="left"/>
      </w:pPr>
      <w:r>
        <w:rPr>
          <w:rStyle w:val="FootnoteReference"/>
        </w:rPr>
        <w:footnoteRef/>
      </w:r>
      <w:r>
        <w:t xml:space="preserve"> </w:t>
      </w:r>
      <w:r w:rsidRPr="00B16E22">
        <w:t>CO, toegang 1120, inv.nr. 100</w:t>
      </w:r>
      <w:r>
        <w:t>3</w:t>
      </w:r>
      <w:r w:rsidRPr="00B16E22">
        <w:t>,</w:t>
      </w:r>
      <w:r w:rsidR="00121946">
        <w:t xml:space="preserve"> </w:t>
      </w:r>
      <w:r w:rsidRPr="00C61E81">
        <w:t>Informatieve nota betreffende de restauratie van de kerk Onze-Lieve-Vrouw ten Hemel-opneming te Zwolle</w:t>
      </w:r>
      <w:r>
        <w:t xml:space="preserve"> 1976, blz. 2-3.</w:t>
      </w:r>
    </w:p>
  </w:footnote>
  <w:footnote w:id="286">
    <w:p w14:paraId="6B5C2270" w14:textId="278AA5EE" w:rsidR="00B266F8" w:rsidRDefault="00B266F8" w:rsidP="00627557">
      <w:pPr>
        <w:pStyle w:val="FootnoteText"/>
        <w:jc w:val="left"/>
      </w:pPr>
      <w:r>
        <w:rPr>
          <w:rStyle w:val="FootnoteReference"/>
        </w:rPr>
        <w:footnoteRef/>
      </w:r>
      <w:r>
        <w:t xml:space="preserve"> </w:t>
      </w:r>
      <w:r w:rsidRPr="00B16E22">
        <w:t>CO, toegang 1120, inv.nr. 100</w:t>
      </w:r>
      <w:r>
        <w:t>3</w:t>
      </w:r>
      <w:r w:rsidRPr="00B16E22">
        <w:t xml:space="preserve">, </w:t>
      </w:r>
      <w:r w:rsidRPr="00C61E81">
        <w:t>Informatieve nota betreffende de restauratie van de kerk Onze-Lieve-Vrouw ten Hemel-opneming te Zwolle</w:t>
      </w:r>
      <w:r>
        <w:t xml:space="preserve"> 1976, blz. 4.</w:t>
      </w:r>
    </w:p>
  </w:footnote>
  <w:footnote w:id="287">
    <w:p w14:paraId="70046303" w14:textId="41966485" w:rsidR="000C11AD" w:rsidRPr="009822AC" w:rsidRDefault="000C11AD" w:rsidP="00DD5397">
      <w:pPr>
        <w:pStyle w:val="FootnoteText"/>
        <w:jc w:val="left"/>
      </w:pPr>
      <w:r>
        <w:rPr>
          <w:rStyle w:val="FootnoteReference"/>
        </w:rPr>
        <w:footnoteRef/>
      </w:r>
      <w:r>
        <w:t xml:space="preserve"> </w:t>
      </w:r>
      <w:r w:rsidR="009822AC">
        <w:t xml:space="preserve">Jaap Hagedoorn, </w:t>
      </w:r>
      <w:r w:rsidR="009822AC">
        <w:rPr>
          <w:i/>
          <w:iCs/>
        </w:rPr>
        <w:t xml:space="preserve">Met het oog op gisteren: 25 jaar </w:t>
      </w:r>
      <w:r w:rsidR="009E5D57">
        <w:rPr>
          <w:i/>
          <w:iCs/>
        </w:rPr>
        <w:t>M</w:t>
      </w:r>
      <w:r w:rsidR="009822AC">
        <w:rPr>
          <w:i/>
          <w:iCs/>
        </w:rPr>
        <w:t>onumentenzorg in Zwolle</w:t>
      </w:r>
      <w:r w:rsidR="009822AC">
        <w:t xml:space="preserve"> (Zwolle: Waanders, 1988), 29-31.</w:t>
      </w:r>
    </w:p>
  </w:footnote>
  <w:footnote w:id="288">
    <w:p w14:paraId="56890E64" w14:textId="0D0C5203" w:rsidR="00DD5397" w:rsidRDefault="00DD5397" w:rsidP="00DD5397">
      <w:pPr>
        <w:pStyle w:val="FootnoteText"/>
        <w:jc w:val="left"/>
      </w:pPr>
      <w:r>
        <w:rPr>
          <w:rStyle w:val="FootnoteReference"/>
        </w:rPr>
        <w:footnoteRef/>
      </w:r>
      <w:r>
        <w:t xml:space="preserve"> </w:t>
      </w:r>
      <w:r w:rsidRPr="001D3014">
        <w:t>CO, toegang 1120, inv.nr. 1001, brief van G. Koeleman betr. kerksluiting Zwolle (26-06-1969)</w:t>
      </w:r>
      <w:r>
        <w:t>, vervolg.blz.1.</w:t>
      </w:r>
    </w:p>
  </w:footnote>
  <w:footnote w:id="289">
    <w:p w14:paraId="1F0C027B" w14:textId="19D7723B" w:rsidR="00991920" w:rsidRDefault="00991920" w:rsidP="00C63C0F">
      <w:pPr>
        <w:pStyle w:val="FootnoteText"/>
        <w:jc w:val="left"/>
      </w:pPr>
      <w:r>
        <w:rPr>
          <w:rStyle w:val="FootnoteReference"/>
        </w:rPr>
        <w:footnoteRef/>
      </w:r>
      <w:r>
        <w:t xml:space="preserve"> </w:t>
      </w:r>
      <w:r w:rsidRPr="001D3014">
        <w:t>CO, toegang 1120, inv.nr. 100</w:t>
      </w:r>
      <w:r>
        <w:t>2</w:t>
      </w:r>
      <w:r w:rsidRPr="001D3014">
        <w:t>, “Stukken betreffende restauratie van de O.L.V.-kerk,</w:t>
      </w:r>
      <w:r w:rsidR="00285E96">
        <w:t xml:space="preserve"> </w:t>
      </w:r>
      <w:r w:rsidRPr="001D3014">
        <w:t>1974</w:t>
      </w:r>
      <w:r>
        <w:t>-1975</w:t>
      </w:r>
      <w:r w:rsidRPr="001D3014">
        <w:t xml:space="preserve">,” </w:t>
      </w:r>
      <w:r>
        <w:t>voorlichtingsavond inzake kerkrestauratie 18 december 1975, blz. 1.</w:t>
      </w:r>
    </w:p>
  </w:footnote>
  <w:footnote w:id="290">
    <w:p w14:paraId="68CAA240" w14:textId="4D8E1540" w:rsidR="000B75DF" w:rsidRDefault="000B75DF" w:rsidP="00C63C0F">
      <w:pPr>
        <w:pStyle w:val="FootnoteText"/>
        <w:jc w:val="left"/>
      </w:pPr>
      <w:r>
        <w:rPr>
          <w:rStyle w:val="FootnoteReference"/>
        </w:rPr>
        <w:footnoteRef/>
      </w:r>
      <w:r>
        <w:t xml:space="preserve"> </w:t>
      </w:r>
      <w:r w:rsidRPr="001D3014">
        <w:t>CO, toegang 1120, inv.nr. 100</w:t>
      </w:r>
      <w:r>
        <w:t>2</w:t>
      </w:r>
      <w:r w:rsidRPr="001D3014">
        <w:t>,</w:t>
      </w:r>
      <w:r w:rsidR="00B76191">
        <w:t xml:space="preserve"> </w:t>
      </w:r>
      <w:r>
        <w:t>voorlichtingsavond inzake kerkrestauratie 18 december 1975, blz. 2.</w:t>
      </w:r>
    </w:p>
  </w:footnote>
  <w:footnote w:id="291">
    <w:p w14:paraId="230D0260" w14:textId="6D8A22A5" w:rsidR="00D6115C" w:rsidRDefault="00D6115C" w:rsidP="00C63C0F">
      <w:pPr>
        <w:pStyle w:val="FootnoteText"/>
        <w:jc w:val="left"/>
      </w:pPr>
      <w:r>
        <w:rPr>
          <w:rStyle w:val="FootnoteReference"/>
        </w:rPr>
        <w:footnoteRef/>
      </w:r>
      <w:r>
        <w:t xml:space="preserve"> </w:t>
      </w:r>
      <w:r w:rsidRPr="001D3014">
        <w:t>CO, toegang 1120, inv.nr. 100</w:t>
      </w:r>
      <w:r>
        <w:t>3</w:t>
      </w:r>
      <w:r w:rsidRPr="001D3014">
        <w:t xml:space="preserve">, </w:t>
      </w:r>
      <w:r w:rsidRPr="000856AB">
        <w:t>brief van H. Th. J. Zunnebeld (27-12-1975).</w:t>
      </w:r>
    </w:p>
  </w:footnote>
  <w:footnote w:id="292">
    <w:p w14:paraId="7C45A9C2" w14:textId="102923FD" w:rsidR="00D6115C" w:rsidRDefault="00D6115C" w:rsidP="00C63C0F">
      <w:pPr>
        <w:pStyle w:val="FootnoteText"/>
        <w:jc w:val="left"/>
      </w:pPr>
      <w:r>
        <w:rPr>
          <w:rStyle w:val="FootnoteReference"/>
        </w:rPr>
        <w:footnoteRef/>
      </w:r>
      <w:r>
        <w:t xml:space="preserve"> Idem.</w:t>
      </w:r>
    </w:p>
  </w:footnote>
  <w:footnote w:id="293">
    <w:p w14:paraId="522D9040" w14:textId="675FF32C" w:rsidR="003D368B" w:rsidRDefault="003D368B" w:rsidP="00C63C0F">
      <w:pPr>
        <w:pStyle w:val="FootnoteText"/>
        <w:jc w:val="left"/>
      </w:pPr>
      <w:r>
        <w:rPr>
          <w:rStyle w:val="FootnoteReference"/>
        </w:rPr>
        <w:footnoteRef/>
      </w:r>
      <w:r>
        <w:t xml:space="preserve"> </w:t>
      </w:r>
      <w:r w:rsidRPr="001D3014">
        <w:t>CO, toegang 1120, inv.nr. 100</w:t>
      </w:r>
      <w:r>
        <w:t>3</w:t>
      </w:r>
      <w:r w:rsidRPr="001D3014">
        <w:t xml:space="preserve">, </w:t>
      </w:r>
      <w:r w:rsidRPr="000856AB">
        <w:t xml:space="preserve">brief van </w:t>
      </w:r>
      <w:r>
        <w:t>Drs. H. C. van Eck (10-02-1976).</w:t>
      </w:r>
    </w:p>
  </w:footnote>
  <w:footnote w:id="294">
    <w:p w14:paraId="7E591C11" w14:textId="15CF5683" w:rsidR="00C63C0F" w:rsidRDefault="00C63C0F" w:rsidP="00C63C0F">
      <w:pPr>
        <w:pStyle w:val="FootnoteText"/>
        <w:jc w:val="left"/>
      </w:pPr>
      <w:r>
        <w:rPr>
          <w:rStyle w:val="FootnoteReference"/>
        </w:rPr>
        <w:footnoteRef/>
      </w:r>
      <w:r>
        <w:t xml:space="preserve"> “‘Vormloos’ Godshuis wordt weer rijzig gebouw: Zwolse Peperbus-kerk wordt grondig opgeknapt,” </w:t>
      </w:r>
      <w:r>
        <w:rPr>
          <w:i/>
          <w:iCs/>
        </w:rPr>
        <w:t>Zwolse Courant</w:t>
      </w:r>
      <w:r>
        <w:t>, 29 januari 1976, pagina 17.</w:t>
      </w:r>
    </w:p>
  </w:footnote>
  <w:footnote w:id="295">
    <w:p w14:paraId="2C3C92C8" w14:textId="5DB685BE" w:rsidR="00C63C0F" w:rsidRDefault="00C63C0F" w:rsidP="00A60DC8">
      <w:pPr>
        <w:pStyle w:val="FootnoteText"/>
        <w:jc w:val="left"/>
      </w:pPr>
      <w:r>
        <w:rPr>
          <w:rStyle w:val="FootnoteReference"/>
        </w:rPr>
        <w:footnoteRef/>
      </w:r>
      <w:r>
        <w:t xml:space="preserve"> Idem.</w:t>
      </w:r>
    </w:p>
  </w:footnote>
  <w:footnote w:id="296">
    <w:p w14:paraId="08C9FE6F" w14:textId="0810F9B4" w:rsidR="00E9341C" w:rsidRPr="00976E6A" w:rsidRDefault="00E9341C" w:rsidP="00A60DC8">
      <w:pPr>
        <w:pStyle w:val="FootnoteText"/>
        <w:jc w:val="left"/>
      </w:pPr>
      <w:r>
        <w:rPr>
          <w:rStyle w:val="FootnoteReference"/>
        </w:rPr>
        <w:footnoteRef/>
      </w:r>
      <w:r>
        <w:t xml:space="preserve"> </w:t>
      </w:r>
      <w:r w:rsidR="00122E14">
        <w:t>Th. G. Verlaan, Gert Oostingh en Pieter Lettinga, “</w:t>
      </w:r>
      <w:r w:rsidR="00976E6A">
        <w:t xml:space="preserve">Inleiding,” in </w:t>
      </w:r>
      <w:r w:rsidR="00976E6A">
        <w:rPr>
          <w:i/>
          <w:iCs/>
        </w:rPr>
        <w:t>Op de bres voor Zwolle: De strijd van de Vrienden van de Stadskern</w:t>
      </w:r>
      <w:r w:rsidR="00976E6A">
        <w:t xml:space="preserve"> (</w:t>
      </w:r>
      <w:r w:rsidR="001032F1">
        <w:t>Zwolle: Waanders, 1992</w:t>
      </w:r>
      <w:r w:rsidR="00976E6A">
        <w:t>)</w:t>
      </w:r>
      <w:r w:rsidR="001032F1">
        <w:t>, 9.</w:t>
      </w:r>
    </w:p>
  </w:footnote>
  <w:footnote w:id="297">
    <w:p w14:paraId="06DCCCE6" w14:textId="6F56DDFC" w:rsidR="0033794A" w:rsidRDefault="0033794A" w:rsidP="00A60DC8">
      <w:pPr>
        <w:pStyle w:val="FootnoteText"/>
        <w:jc w:val="left"/>
      </w:pPr>
      <w:r>
        <w:rPr>
          <w:rStyle w:val="FootnoteReference"/>
        </w:rPr>
        <w:footnoteRef/>
      </w:r>
      <w:r>
        <w:t xml:space="preserve"> </w:t>
      </w:r>
      <w:r w:rsidRPr="001D3014">
        <w:t>CO, toegang 1120, inv.nr. 100</w:t>
      </w:r>
      <w:r>
        <w:t>3</w:t>
      </w:r>
      <w:r w:rsidRPr="001D3014">
        <w:t>,</w:t>
      </w:r>
      <w:r w:rsidR="00577850">
        <w:t xml:space="preserve"> </w:t>
      </w:r>
      <w:r w:rsidRPr="000856AB">
        <w:t xml:space="preserve">brief van </w:t>
      </w:r>
      <w:r>
        <w:t>G. Oostingh (15-02-1976), blz. 1.</w:t>
      </w:r>
    </w:p>
  </w:footnote>
  <w:footnote w:id="298">
    <w:p w14:paraId="132BD41B" w14:textId="3837B461" w:rsidR="0033794A" w:rsidRDefault="0033794A" w:rsidP="00A60DC8">
      <w:pPr>
        <w:pStyle w:val="FootnoteText"/>
        <w:jc w:val="left"/>
      </w:pPr>
      <w:r>
        <w:rPr>
          <w:rStyle w:val="FootnoteReference"/>
        </w:rPr>
        <w:footnoteRef/>
      </w:r>
      <w:r>
        <w:t xml:space="preserve"> </w:t>
      </w:r>
      <w:r w:rsidRPr="001D3014">
        <w:t>CO, toegang 1120, inv.nr. 100</w:t>
      </w:r>
      <w:r>
        <w:t>3</w:t>
      </w:r>
      <w:r w:rsidRPr="001D3014">
        <w:t xml:space="preserve">, </w:t>
      </w:r>
      <w:r w:rsidRPr="000856AB">
        <w:t xml:space="preserve">brief van </w:t>
      </w:r>
      <w:r>
        <w:t>G. Oostingh (15-02-1976), blz. 2-3.</w:t>
      </w:r>
    </w:p>
  </w:footnote>
  <w:footnote w:id="299">
    <w:p w14:paraId="460E82B8" w14:textId="77777777" w:rsidR="009F4BF8" w:rsidRDefault="009F4BF8" w:rsidP="009F4BF8">
      <w:pPr>
        <w:pStyle w:val="FootnoteText"/>
        <w:jc w:val="left"/>
      </w:pPr>
      <w:r>
        <w:rPr>
          <w:rStyle w:val="FootnoteReference"/>
        </w:rPr>
        <w:footnoteRef/>
      </w:r>
      <w:r>
        <w:t xml:space="preserve"> </w:t>
      </w:r>
      <w:r w:rsidRPr="001D3014">
        <w:t>CO, toegang 1120, inv.nr. 100</w:t>
      </w:r>
      <w:r>
        <w:t>3</w:t>
      </w:r>
      <w:r w:rsidRPr="001D3014">
        <w:t xml:space="preserve">, </w:t>
      </w:r>
      <w:r w:rsidRPr="000856AB">
        <w:t xml:space="preserve">brief van </w:t>
      </w:r>
      <w:r>
        <w:t>G. Oostingh (15-02-1976), blz. 6.</w:t>
      </w:r>
    </w:p>
  </w:footnote>
  <w:footnote w:id="300">
    <w:p w14:paraId="728288CE" w14:textId="4C0FC0A2" w:rsidR="0033794A" w:rsidRDefault="0033794A" w:rsidP="00A60DC8">
      <w:pPr>
        <w:pStyle w:val="FootnoteText"/>
        <w:jc w:val="left"/>
      </w:pPr>
      <w:r>
        <w:rPr>
          <w:rStyle w:val="FootnoteReference"/>
        </w:rPr>
        <w:footnoteRef/>
      </w:r>
      <w:r>
        <w:t xml:space="preserve"> </w:t>
      </w:r>
      <w:r w:rsidRPr="001D3014">
        <w:t>CO, toegang 1120, inv.nr. 100</w:t>
      </w:r>
      <w:r>
        <w:t>3</w:t>
      </w:r>
      <w:r w:rsidRPr="001D3014">
        <w:t xml:space="preserve">, </w:t>
      </w:r>
      <w:r w:rsidRPr="000856AB">
        <w:t xml:space="preserve">brief van </w:t>
      </w:r>
      <w:r>
        <w:t>G. Oostingh (15-02-1976), blz. 3.</w:t>
      </w:r>
    </w:p>
  </w:footnote>
  <w:footnote w:id="301">
    <w:p w14:paraId="5AADB6E7" w14:textId="14760CFC" w:rsidR="00A60DC8" w:rsidRDefault="00A60DC8" w:rsidP="00A60DC8">
      <w:pPr>
        <w:pStyle w:val="FootnoteText"/>
        <w:jc w:val="left"/>
      </w:pPr>
      <w:r>
        <w:rPr>
          <w:rStyle w:val="FootnoteReference"/>
        </w:rPr>
        <w:footnoteRef/>
      </w:r>
      <w:r>
        <w:t xml:space="preserve"> </w:t>
      </w:r>
      <w:r w:rsidRPr="001D3014">
        <w:t>CO, toegang 1120, inv.nr. 100</w:t>
      </w:r>
      <w:r>
        <w:t>3</w:t>
      </w:r>
      <w:r w:rsidRPr="001D3014">
        <w:t xml:space="preserve">, </w:t>
      </w:r>
      <w:r>
        <w:t>Commentaar op de brief van G. Oostingh aan de heer Dijkstra, rayonarchitect bij de Rijksdienst van de Monumentenzorg (25-03-1976), blz. 2.</w:t>
      </w:r>
    </w:p>
  </w:footnote>
  <w:footnote w:id="302">
    <w:p w14:paraId="0F79FC79" w14:textId="0FDCCD8E" w:rsidR="00A60DC8" w:rsidRDefault="00A60DC8" w:rsidP="00F206CF">
      <w:pPr>
        <w:pStyle w:val="FootnoteText"/>
        <w:jc w:val="left"/>
      </w:pPr>
      <w:r>
        <w:rPr>
          <w:rStyle w:val="FootnoteReference"/>
        </w:rPr>
        <w:footnoteRef/>
      </w:r>
      <w:r>
        <w:t xml:space="preserve"> </w:t>
      </w:r>
      <w:r w:rsidRPr="001D3014">
        <w:t>CO, toegang 1120, inv.nr. 100</w:t>
      </w:r>
      <w:r>
        <w:t>3</w:t>
      </w:r>
      <w:r w:rsidRPr="001D3014">
        <w:t xml:space="preserve">, </w:t>
      </w:r>
      <w:r>
        <w:t>Commentaar op de brief van G. Oostingh aan de heer Dijkstra, rayonarchitect bij de Rijksdienst van de Monumentenzorg (25-03-1976), blz. 1.</w:t>
      </w:r>
    </w:p>
  </w:footnote>
  <w:footnote w:id="303">
    <w:p w14:paraId="2637E1B5" w14:textId="24C6884B" w:rsidR="0008212D" w:rsidRDefault="0008212D" w:rsidP="00F206CF">
      <w:pPr>
        <w:pStyle w:val="FootnoteText"/>
        <w:jc w:val="left"/>
      </w:pPr>
      <w:r>
        <w:rPr>
          <w:rStyle w:val="FootnoteReference"/>
        </w:rPr>
        <w:footnoteRef/>
      </w:r>
      <w:r>
        <w:t xml:space="preserve"> </w:t>
      </w:r>
      <w:r w:rsidR="00966C00" w:rsidRPr="001D3014">
        <w:t>CO, toegang 1120, inv.nr. 100</w:t>
      </w:r>
      <w:r w:rsidR="00966C00">
        <w:t>3</w:t>
      </w:r>
      <w:r w:rsidR="00966C00" w:rsidRPr="001D3014">
        <w:t xml:space="preserve">, </w:t>
      </w:r>
      <w:r w:rsidR="00966C00">
        <w:t>Commentaar op de brief van G. Oostingh aan de heer Dijkstra, rayonarchitect bij de Rijksdienst van de Monumentenzorg (25-03-1976), blz. 2.</w:t>
      </w:r>
    </w:p>
  </w:footnote>
  <w:footnote w:id="304">
    <w:p w14:paraId="2ED9C742" w14:textId="6F677890" w:rsidR="003D6401" w:rsidRDefault="003D6401" w:rsidP="00F206CF">
      <w:pPr>
        <w:pStyle w:val="FootnoteText"/>
        <w:jc w:val="left"/>
      </w:pPr>
      <w:r>
        <w:rPr>
          <w:rStyle w:val="FootnoteReference"/>
        </w:rPr>
        <w:footnoteRef/>
      </w:r>
      <w:r>
        <w:t xml:space="preserve"> </w:t>
      </w:r>
      <w:r w:rsidRPr="001D3014">
        <w:t>CO, toegang 1120, inv.nr. 100</w:t>
      </w:r>
      <w:r>
        <w:t>3</w:t>
      </w:r>
      <w:r w:rsidRPr="001D3014">
        <w:t xml:space="preserve">, </w:t>
      </w:r>
      <w:r>
        <w:t>Commentaar op de brief van G. Oostingh aan de heer Dijkstra, rayonarchitect bij de Rijksdienst van de Monumentenzorg (25-03-1976), blz. 3.</w:t>
      </w:r>
    </w:p>
  </w:footnote>
  <w:footnote w:id="305">
    <w:p w14:paraId="2C2F8CD1" w14:textId="6F892BEA" w:rsidR="003D6401" w:rsidRDefault="003D6401" w:rsidP="00F206CF">
      <w:pPr>
        <w:pStyle w:val="FootnoteText"/>
        <w:jc w:val="left"/>
      </w:pPr>
      <w:r>
        <w:rPr>
          <w:rStyle w:val="FootnoteReference"/>
        </w:rPr>
        <w:footnoteRef/>
      </w:r>
      <w:r>
        <w:t xml:space="preserve"> </w:t>
      </w:r>
      <w:r w:rsidRPr="001D3014">
        <w:t>CO, toegang 1120, inv.nr. 100</w:t>
      </w:r>
      <w:r>
        <w:t>3</w:t>
      </w:r>
      <w:r w:rsidRPr="001D3014">
        <w:t xml:space="preserve">, </w:t>
      </w:r>
      <w:r>
        <w:t>Commentaar op de brief van G. Oostingh aan de heer Dijkstra, rayonarchitect bij de Rijksdienst van de Monumentenzorg (25-03-1976), blz. 6.</w:t>
      </w:r>
    </w:p>
  </w:footnote>
  <w:footnote w:id="306">
    <w:p w14:paraId="24958B0F" w14:textId="01E99C54" w:rsidR="00E503FC" w:rsidRDefault="00E503FC" w:rsidP="00023C88">
      <w:pPr>
        <w:pStyle w:val="FootnoteText"/>
        <w:jc w:val="left"/>
      </w:pPr>
      <w:r>
        <w:rPr>
          <w:rStyle w:val="FootnoteReference"/>
        </w:rPr>
        <w:footnoteRef/>
      </w:r>
      <w:r>
        <w:t xml:space="preserve"> </w:t>
      </w:r>
      <w:r w:rsidRPr="001D3014">
        <w:t>CO, toegang 1120, inv.nr. 100</w:t>
      </w:r>
      <w:r>
        <w:t>3</w:t>
      </w:r>
      <w:r w:rsidRPr="001D3014">
        <w:t xml:space="preserve">, </w:t>
      </w:r>
      <w:r>
        <w:t>Notities betreffende de restauratie van de parochiekerk Onze-Lieve-Vrouw ten Hemelopneming te Zwolle - 1976 (mei, 1976), blz. 8.</w:t>
      </w:r>
    </w:p>
  </w:footnote>
  <w:footnote w:id="307">
    <w:p w14:paraId="679110D0" w14:textId="7A1F05A6" w:rsidR="00E320EF" w:rsidRDefault="00E320EF" w:rsidP="00023C88">
      <w:pPr>
        <w:pStyle w:val="FootnoteText"/>
        <w:jc w:val="left"/>
      </w:pPr>
      <w:r>
        <w:rPr>
          <w:rStyle w:val="FootnoteReference"/>
        </w:rPr>
        <w:footnoteRef/>
      </w:r>
      <w:r>
        <w:t xml:space="preserve"> </w:t>
      </w:r>
      <w:r w:rsidRPr="001D3014">
        <w:t>CO, toegang 1120, inv.nr. 100</w:t>
      </w:r>
      <w:r>
        <w:t>3</w:t>
      </w:r>
      <w:r w:rsidRPr="001D3014">
        <w:t xml:space="preserve">, </w:t>
      </w:r>
      <w:r>
        <w:t>Verslag van een gesprek met Past. W. Th. J. Bosch (10-11-1976), blz. 1.</w:t>
      </w:r>
    </w:p>
  </w:footnote>
  <w:footnote w:id="308">
    <w:p w14:paraId="0212C30C" w14:textId="1328A7EC" w:rsidR="00D811B0" w:rsidRDefault="00D811B0" w:rsidP="00023C88">
      <w:pPr>
        <w:pStyle w:val="FootnoteText"/>
        <w:jc w:val="left"/>
      </w:pPr>
      <w:r>
        <w:rPr>
          <w:rStyle w:val="FootnoteReference"/>
        </w:rPr>
        <w:footnoteRef/>
      </w:r>
      <w:r>
        <w:t xml:space="preserve"> </w:t>
      </w:r>
      <w:r w:rsidRPr="001D3014">
        <w:t>CO, toegang 1120, inv.nr. 100</w:t>
      </w:r>
      <w:r>
        <w:t>3</w:t>
      </w:r>
      <w:r w:rsidRPr="001D3014">
        <w:t xml:space="preserve">, </w:t>
      </w:r>
      <w:r>
        <w:t>brief aan de leden van de Restauratie-commissie van de O.L.Vrouwe-kerk te Zwolle (05-11-1976), blz. 1.</w:t>
      </w:r>
    </w:p>
  </w:footnote>
  <w:footnote w:id="309">
    <w:p w14:paraId="1D6EDC41" w14:textId="19BEC175" w:rsidR="00D811B0" w:rsidRDefault="00D811B0" w:rsidP="00023C88">
      <w:pPr>
        <w:pStyle w:val="FootnoteText"/>
        <w:jc w:val="left"/>
      </w:pPr>
      <w:r>
        <w:rPr>
          <w:rStyle w:val="FootnoteReference"/>
        </w:rPr>
        <w:footnoteRef/>
      </w:r>
      <w:r>
        <w:t xml:space="preserve"> </w:t>
      </w:r>
      <w:r w:rsidRPr="001D3014">
        <w:t>CO, toegang 1120, inv.nr. 100</w:t>
      </w:r>
      <w:r>
        <w:t>3</w:t>
      </w:r>
      <w:r w:rsidRPr="001D3014">
        <w:t xml:space="preserve">, </w:t>
      </w:r>
      <w:r>
        <w:t>brief aan de leden van de Restauratie-commissie van de O.L.Vrouwe-kerk te Zwolle (05-11-1976), blz. 1-2.</w:t>
      </w:r>
    </w:p>
  </w:footnote>
  <w:footnote w:id="310">
    <w:p w14:paraId="4B2E556B" w14:textId="2B0F1AD4" w:rsidR="00D665FF" w:rsidRDefault="00D665FF" w:rsidP="00023C88">
      <w:pPr>
        <w:pStyle w:val="FootnoteText"/>
        <w:jc w:val="left"/>
      </w:pPr>
      <w:r>
        <w:rPr>
          <w:rStyle w:val="FootnoteReference"/>
        </w:rPr>
        <w:footnoteRef/>
      </w:r>
      <w:r>
        <w:t xml:space="preserve"> </w:t>
      </w:r>
      <w:r w:rsidRPr="001D3014">
        <w:t>CO, toegang 1120, inv.nr. 100</w:t>
      </w:r>
      <w:r w:rsidR="00023C88">
        <w:t>4</w:t>
      </w:r>
      <w:r w:rsidRPr="001D3014">
        <w:t>,</w:t>
      </w:r>
      <w:r w:rsidR="00023C88">
        <w:t xml:space="preserve"> “</w:t>
      </w:r>
      <w:r w:rsidR="00023C88" w:rsidRPr="00023C88">
        <w:t>Stukken betreffende restauratie van de O.L.V.-kerk,</w:t>
      </w:r>
      <w:r w:rsidR="00023C88">
        <w:t xml:space="preserve"> </w:t>
      </w:r>
      <w:r w:rsidR="00023C88" w:rsidRPr="00023C88">
        <w:t>1977</w:t>
      </w:r>
      <w:r w:rsidR="00023C88">
        <w:t>,”</w:t>
      </w:r>
      <w:r w:rsidRPr="001D3014">
        <w:t xml:space="preserve"> </w:t>
      </w:r>
      <w:r>
        <w:t>brief van van dorsser b.v. nagalmmeting (16-11-1976).</w:t>
      </w:r>
    </w:p>
  </w:footnote>
  <w:footnote w:id="311">
    <w:p w14:paraId="040A99F8" w14:textId="7F15259D" w:rsidR="00E61C40" w:rsidRDefault="00E61C40" w:rsidP="00023C88">
      <w:pPr>
        <w:pStyle w:val="FootnoteText"/>
        <w:jc w:val="left"/>
      </w:pPr>
      <w:r>
        <w:rPr>
          <w:rStyle w:val="FootnoteReference"/>
        </w:rPr>
        <w:footnoteRef/>
      </w:r>
      <w:r>
        <w:t xml:space="preserve"> </w:t>
      </w:r>
      <w:r w:rsidRPr="001D3014">
        <w:t>CO, toegang 1120, inv.nr. 100</w:t>
      </w:r>
      <w:r>
        <w:t>3</w:t>
      </w:r>
      <w:r w:rsidRPr="001D3014">
        <w:t xml:space="preserve">, </w:t>
      </w:r>
      <w:r>
        <w:t>Verslag vergadering Restauratiecommissie dd. 15 november 1976.</w:t>
      </w:r>
    </w:p>
  </w:footnote>
  <w:footnote w:id="312">
    <w:p w14:paraId="6BB7D659" w14:textId="78142C3E" w:rsidR="00296AA6" w:rsidRDefault="00296AA6" w:rsidP="00FD5325">
      <w:pPr>
        <w:pStyle w:val="FootnoteText"/>
        <w:jc w:val="left"/>
      </w:pPr>
      <w:r>
        <w:rPr>
          <w:rStyle w:val="FootnoteReference"/>
        </w:rPr>
        <w:footnoteRef/>
      </w:r>
      <w:r>
        <w:t xml:space="preserve"> Looyenga, “De Onze-Lieve-Vrouwekerk,” 131.</w:t>
      </w:r>
    </w:p>
  </w:footnote>
  <w:footnote w:id="313">
    <w:p w14:paraId="68A1621D" w14:textId="3DF45A29" w:rsidR="00296AA6" w:rsidRDefault="00296AA6" w:rsidP="00FD5325">
      <w:pPr>
        <w:pStyle w:val="FootnoteText"/>
        <w:jc w:val="left"/>
      </w:pPr>
      <w:r>
        <w:rPr>
          <w:rStyle w:val="FootnoteReference"/>
        </w:rPr>
        <w:footnoteRef/>
      </w:r>
      <w:r>
        <w:t xml:space="preserve"> Hendrikman et. al., </w:t>
      </w:r>
      <w:r>
        <w:rPr>
          <w:i/>
          <w:iCs/>
        </w:rPr>
        <w:t>De Onze Lieve Vrouwebasiliek</w:t>
      </w:r>
      <w:r>
        <w:t>, 42.</w:t>
      </w:r>
    </w:p>
  </w:footnote>
  <w:footnote w:id="314">
    <w:p w14:paraId="1F2ABB97" w14:textId="12A65901" w:rsidR="00AF3BB8" w:rsidRDefault="00AF3BB8" w:rsidP="00FD5325">
      <w:pPr>
        <w:pStyle w:val="FootnoteText"/>
        <w:jc w:val="left"/>
      </w:pPr>
      <w:r>
        <w:rPr>
          <w:rStyle w:val="FootnoteReference"/>
        </w:rPr>
        <w:footnoteRef/>
      </w:r>
      <w:r>
        <w:t xml:space="preserve"> </w:t>
      </w:r>
      <w:r w:rsidRPr="001D3014">
        <w:t>CO, toegang 1120, inv.nr. 100</w:t>
      </w:r>
      <w:r>
        <w:t>2</w:t>
      </w:r>
      <w:r w:rsidRPr="001D3014">
        <w:t>,</w:t>
      </w:r>
      <w:r>
        <w:t xml:space="preserve"> notitie “Waarde en betekenis van de bijgebouwen.”</w:t>
      </w:r>
    </w:p>
  </w:footnote>
  <w:footnote w:id="315">
    <w:p w14:paraId="43DA7E1F" w14:textId="2219BF29" w:rsidR="00C355FA" w:rsidRDefault="00C355FA" w:rsidP="00FD5325">
      <w:pPr>
        <w:pStyle w:val="FootnoteText"/>
        <w:jc w:val="left"/>
      </w:pPr>
      <w:r>
        <w:rPr>
          <w:rStyle w:val="FootnoteReference"/>
        </w:rPr>
        <w:footnoteRef/>
      </w:r>
      <w:r>
        <w:t xml:space="preserve"> </w:t>
      </w:r>
      <w:r w:rsidRPr="001D3014">
        <w:t>CO, toegang 1120, inv.nr. 100</w:t>
      </w:r>
      <w:r>
        <w:t>3</w:t>
      </w:r>
      <w:r w:rsidRPr="001D3014">
        <w:t>,</w:t>
      </w:r>
      <w:r>
        <w:t xml:space="preserve"> brief van Rijksdienst voor de Monumentenzorg (19-01-1976).</w:t>
      </w:r>
    </w:p>
  </w:footnote>
  <w:footnote w:id="316">
    <w:p w14:paraId="2AC30115" w14:textId="0A9F3085" w:rsidR="004849A3" w:rsidRDefault="004849A3" w:rsidP="00FD5325">
      <w:pPr>
        <w:pStyle w:val="FootnoteText"/>
        <w:jc w:val="left"/>
      </w:pPr>
      <w:r>
        <w:rPr>
          <w:rStyle w:val="FootnoteReference"/>
        </w:rPr>
        <w:footnoteRef/>
      </w:r>
      <w:r>
        <w:t xml:space="preserve"> </w:t>
      </w:r>
      <w:r w:rsidRPr="001D3014">
        <w:t>CO, toegang 1120, inv.nr. 100</w:t>
      </w:r>
      <w:r>
        <w:t xml:space="preserve">2, </w:t>
      </w:r>
      <w:r w:rsidR="00A94CFB">
        <w:t>V</w:t>
      </w:r>
      <w:r>
        <w:t xml:space="preserve">ergadering </w:t>
      </w:r>
      <w:r w:rsidR="00A94CFB">
        <w:t>R</w:t>
      </w:r>
      <w:r>
        <w:t>estauratiecommissie (01-12-1975), blz. 2.</w:t>
      </w:r>
    </w:p>
  </w:footnote>
  <w:footnote w:id="317">
    <w:p w14:paraId="271D1B2D" w14:textId="7691314A" w:rsidR="00FD5325" w:rsidRDefault="00FD5325" w:rsidP="00FD5325">
      <w:pPr>
        <w:pStyle w:val="FootnoteText"/>
        <w:jc w:val="left"/>
      </w:pPr>
      <w:r>
        <w:rPr>
          <w:rStyle w:val="FootnoteReference"/>
        </w:rPr>
        <w:footnoteRef/>
      </w:r>
      <w:r>
        <w:t xml:space="preserve"> CO, toegang 1120, inv.nr. 832, “</w:t>
      </w:r>
      <w:r w:rsidRPr="007260A2">
        <w:t>Notitie van de voortgang van de kerkrestauratie, 1976</w:t>
      </w:r>
      <w:r>
        <w:t>.”</w:t>
      </w:r>
    </w:p>
  </w:footnote>
  <w:footnote w:id="318">
    <w:p w14:paraId="2A2FEAEF" w14:textId="669FF38C" w:rsidR="00FD5325" w:rsidRDefault="00FD5325" w:rsidP="00FD5325">
      <w:pPr>
        <w:pStyle w:val="FootnoteText"/>
        <w:jc w:val="left"/>
      </w:pPr>
      <w:r>
        <w:rPr>
          <w:rStyle w:val="FootnoteReference"/>
        </w:rPr>
        <w:footnoteRef/>
      </w:r>
      <w:r>
        <w:t xml:space="preserve"> Idem.</w:t>
      </w:r>
    </w:p>
  </w:footnote>
  <w:footnote w:id="319">
    <w:p w14:paraId="25B40789" w14:textId="570EF878" w:rsidR="00E140BE" w:rsidRDefault="00E140BE" w:rsidP="00E71780">
      <w:pPr>
        <w:pStyle w:val="FootnoteText"/>
        <w:jc w:val="left"/>
      </w:pPr>
      <w:r>
        <w:rPr>
          <w:rStyle w:val="FootnoteReference"/>
        </w:rPr>
        <w:footnoteRef/>
      </w:r>
      <w:r>
        <w:t xml:space="preserve"> Van Leeuwen, ““Het voorrecht der restauratie”,” 30.</w:t>
      </w:r>
    </w:p>
  </w:footnote>
  <w:footnote w:id="320">
    <w:p w14:paraId="05F82202" w14:textId="77777777" w:rsidR="00D46C15" w:rsidRDefault="00D46C15" w:rsidP="00D46C15">
      <w:pPr>
        <w:pStyle w:val="FootnoteText"/>
        <w:jc w:val="left"/>
      </w:pPr>
      <w:r>
        <w:rPr>
          <w:rStyle w:val="FootnoteReference"/>
        </w:rPr>
        <w:footnoteRef/>
      </w:r>
      <w:r>
        <w:t xml:space="preserve"> Van Schaik, </w:t>
      </w:r>
      <w:r w:rsidRPr="00404F4D">
        <w:rPr>
          <w:i/>
          <w:iCs/>
        </w:rPr>
        <w:t>Een mooi geloof</w:t>
      </w:r>
      <w:r>
        <w:t>, 142.</w:t>
      </w:r>
    </w:p>
  </w:footnote>
  <w:footnote w:id="321">
    <w:p w14:paraId="1B3D5D6D" w14:textId="77777777" w:rsidR="00D46C15" w:rsidRPr="00404F4D" w:rsidRDefault="00D46C15" w:rsidP="00D46C15">
      <w:pPr>
        <w:pStyle w:val="FootnoteText"/>
        <w:jc w:val="left"/>
      </w:pPr>
      <w:r>
        <w:rPr>
          <w:rStyle w:val="FootnoteReference"/>
        </w:rPr>
        <w:footnoteRef/>
      </w:r>
      <w:r>
        <w:t xml:space="preserve"> Van Schaik, </w:t>
      </w:r>
      <w:r>
        <w:rPr>
          <w:i/>
          <w:iCs/>
        </w:rPr>
        <w:t>Een mooi geloof</w:t>
      </w:r>
      <w:r>
        <w:t>, 143.</w:t>
      </w:r>
    </w:p>
  </w:footnote>
  <w:footnote w:id="322">
    <w:p w14:paraId="1C35E901" w14:textId="77777777" w:rsidR="00D46C15" w:rsidRDefault="00D46C15" w:rsidP="00D46C15">
      <w:pPr>
        <w:pStyle w:val="FootnoteText"/>
        <w:jc w:val="left"/>
      </w:pPr>
      <w:r>
        <w:rPr>
          <w:rStyle w:val="FootnoteReference"/>
        </w:rPr>
        <w:footnoteRef/>
      </w:r>
      <w:r>
        <w:t xml:space="preserve"> Idem.</w:t>
      </w:r>
    </w:p>
  </w:footnote>
  <w:footnote w:id="323">
    <w:p w14:paraId="5B388D00" w14:textId="77777777" w:rsidR="00D46C15" w:rsidRDefault="00D46C15" w:rsidP="00D46C15">
      <w:pPr>
        <w:pStyle w:val="FootnoteText"/>
        <w:jc w:val="left"/>
      </w:pPr>
      <w:r>
        <w:rPr>
          <w:rStyle w:val="FootnoteReference"/>
        </w:rPr>
        <w:footnoteRef/>
      </w:r>
      <w:r>
        <w:t xml:space="preserve"> </w:t>
      </w:r>
      <w:r w:rsidRPr="001A226B">
        <w:rPr>
          <w:i/>
          <w:iCs/>
        </w:rPr>
        <w:t>Hier zijn de Van Rossems</w:t>
      </w:r>
      <w:r>
        <w:t xml:space="preserve">, seizoen 5, aflevering 2, “Zwolle,” gepresenteerd door Maarten van Rossem, Sis van Rossem en Vincent van Rossem, </w:t>
      </w:r>
      <w:hyperlink r:id="rId8" w:history="1">
        <w:r w:rsidRPr="00861BA1">
          <w:rPr>
            <w:rStyle w:val="Hyperlink"/>
          </w:rPr>
          <w:t>NPO Start</w:t>
        </w:r>
      </w:hyperlink>
      <w:r>
        <w:t>, januari 2020.</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302396"/>
    <w:multiLevelType w:val="hybridMultilevel"/>
    <w:tmpl w:val="B5109D2E"/>
    <w:lvl w:ilvl="0" w:tplc="C422EABC">
      <w:numFmt w:val="bullet"/>
      <w:lvlText w:val="-"/>
      <w:lvlJc w:val="left"/>
      <w:pPr>
        <w:ind w:left="720" w:hanging="360"/>
      </w:pPr>
      <w:rPr>
        <w:rFonts w:ascii="Times New Roman" w:eastAsiaTheme="minorHAnsi" w:hAnsi="Times New Roman"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15:restartNumberingAfterBreak="0">
    <w:nsid w:val="02940535"/>
    <w:multiLevelType w:val="hybridMultilevel"/>
    <w:tmpl w:val="5358DC92"/>
    <w:lvl w:ilvl="0" w:tplc="94E804E6">
      <w:numFmt w:val="bullet"/>
      <w:lvlText w:val=""/>
      <w:lvlJc w:val="left"/>
      <w:pPr>
        <w:ind w:left="720" w:hanging="360"/>
      </w:pPr>
      <w:rPr>
        <w:rFonts w:ascii="Wingdings" w:eastAsiaTheme="minorHAnsi" w:hAnsi="Wingdings"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 w15:restartNumberingAfterBreak="0">
    <w:nsid w:val="0A273101"/>
    <w:multiLevelType w:val="hybridMultilevel"/>
    <w:tmpl w:val="56FED4E6"/>
    <w:lvl w:ilvl="0" w:tplc="04130011">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 w15:restartNumberingAfterBreak="0">
    <w:nsid w:val="10D20270"/>
    <w:multiLevelType w:val="hybridMultilevel"/>
    <w:tmpl w:val="F250674E"/>
    <w:lvl w:ilvl="0" w:tplc="3C62E620">
      <w:numFmt w:val="bullet"/>
      <w:lvlText w:val=""/>
      <w:lvlJc w:val="left"/>
      <w:pPr>
        <w:ind w:left="720" w:hanging="360"/>
      </w:pPr>
      <w:rPr>
        <w:rFonts w:ascii="Wingdings" w:eastAsiaTheme="minorHAnsi" w:hAnsi="Wingdings"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 w15:restartNumberingAfterBreak="0">
    <w:nsid w:val="139D174D"/>
    <w:multiLevelType w:val="hybridMultilevel"/>
    <w:tmpl w:val="EACA0B12"/>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 w15:restartNumberingAfterBreak="0">
    <w:nsid w:val="1E362365"/>
    <w:multiLevelType w:val="hybridMultilevel"/>
    <w:tmpl w:val="44BA1F90"/>
    <w:lvl w:ilvl="0" w:tplc="98965236">
      <w:numFmt w:val="bullet"/>
      <w:lvlText w:val="-"/>
      <w:lvlJc w:val="left"/>
      <w:pPr>
        <w:ind w:left="720" w:hanging="360"/>
      </w:pPr>
      <w:rPr>
        <w:rFonts w:ascii="Times New Roman" w:eastAsiaTheme="minorHAnsi" w:hAnsi="Times New Roman"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 w15:restartNumberingAfterBreak="0">
    <w:nsid w:val="1EBF3FA2"/>
    <w:multiLevelType w:val="hybridMultilevel"/>
    <w:tmpl w:val="80A260A6"/>
    <w:lvl w:ilvl="0" w:tplc="967C7DEE">
      <w:numFmt w:val="bullet"/>
      <w:lvlText w:val=""/>
      <w:lvlJc w:val="left"/>
      <w:pPr>
        <w:ind w:left="720" w:hanging="360"/>
      </w:pPr>
      <w:rPr>
        <w:rFonts w:ascii="Wingdings" w:eastAsiaTheme="minorHAnsi" w:hAnsi="Wingdings"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 w15:restartNumberingAfterBreak="0">
    <w:nsid w:val="1EF42984"/>
    <w:multiLevelType w:val="hybridMultilevel"/>
    <w:tmpl w:val="C23C2B8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15:restartNumberingAfterBreak="0">
    <w:nsid w:val="1F6777A4"/>
    <w:multiLevelType w:val="hybridMultilevel"/>
    <w:tmpl w:val="5E8EC576"/>
    <w:lvl w:ilvl="0" w:tplc="1DCC8366">
      <w:start w:val="1"/>
      <w:numFmt w:val="bullet"/>
      <w:lvlText w:val=""/>
      <w:lvlJc w:val="left"/>
      <w:pPr>
        <w:ind w:left="720" w:hanging="360"/>
      </w:pPr>
      <w:rPr>
        <w:rFonts w:ascii="Wingdings" w:eastAsiaTheme="minorHAnsi" w:hAnsi="Wingdings"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 w15:restartNumberingAfterBreak="0">
    <w:nsid w:val="27535524"/>
    <w:multiLevelType w:val="hybridMultilevel"/>
    <w:tmpl w:val="B0008186"/>
    <w:lvl w:ilvl="0" w:tplc="159439E6">
      <w:numFmt w:val="bullet"/>
      <w:lvlText w:val="-"/>
      <w:lvlJc w:val="left"/>
      <w:pPr>
        <w:ind w:left="720" w:hanging="360"/>
      </w:pPr>
      <w:rPr>
        <w:rFonts w:ascii="Times New Roman" w:eastAsiaTheme="minorHAnsi" w:hAnsi="Times New Roman"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 w15:restartNumberingAfterBreak="0">
    <w:nsid w:val="286F6516"/>
    <w:multiLevelType w:val="hybridMultilevel"/>
    <w:tmpl w:val="87AAEBC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 w15:restartNumberingAfterBreak="0">
    <w:nsid w:val="29124FFC"/>
    <w:multiLevelType w:val="multilevel"/>
    <w:tmpl w:val="7E34364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2B9C2D5C"/>
    <w:multiLevelType w:val="hybridMultilevel"/>
    <w:tmpl w:val="768EC52A"/>
    <w:lvl w:ilvl="0" w:tplc="94B6B828">
      <w:start w:val="16"/>
      <w:numFmt w:val="bullet"/>
      <w:lvlText w:val="-"/>
      <w:lvlJc w:val="left"/>
      <w:pPr>
        <w:ind w:left="720" w:hanging="360"/>
      </w:pPr>
      <w:rPr>
        <w:rFonts w:ascii="Times New Roman" w:eastAsiaTheme="minorHAnsi" w:hAnsi="Times New Roman"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 w15:restartNumberingAfterBreak="0">
    <w:nsid w:val="2D3F1274"/>
    <w:multiLevelType w:val="hybridMultilevel"/>
    <w:tmpl w:val="5C50D3E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4" w15:restartNumberingAfterBreak="0">
    <w:nsid w:val="36AB0887"/>
    <w:multiLevelType w:val="hybridMultilevel"/>
    <w:tmpl w:val="B0E6023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5" w15:restartNumberingAfterBreak="0">
    <w:nsid w:val="3AC73040"/>
    <w:multiLevelType w:val="hybridMultilevel"/>
    <w:tmpl w:val="4E2E9D80"/>
    <w:lvl w:ilvl="0" w:tplc="AFA86A80">
      <w:numFmt w:val="bullet"/>
      <w:lvlText w:val="-"/>
      <w:lvlJc w:val="left"/>
      <w:pPr>
        <w:ind w:left="720" w:hanging="360"/>
      </w:pPr>
      <w:rPr>
        <w:rFonts w:ascii="Times New Roman" w:eastAsiaTheme="minorHAnsi" w:hAnsi="Times New Roman"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6" w15:restartNumberingAfterBreak="0">
    <w:nsid w:val="3C066496"/>
    <w:multiLevelType w:val="hybridMultilevel"/>
    <w:tmpl w:val="FA5EA632"/>
    <w:lvl w:ilvl="0" w:tplc="75607A30">
      <w:numFmt w:val="bullet"/>
      <w:lvlText w:val="-"/>
      <w:lvlJc w:val="left"/>
      <w:pPr>
        <w:ind w:left="720" w:hanging="360"/>
      </w:pPr>
      <w:rPr>
        <w:rFonts w:ascii="Times New Roman" w:eastAsiaTheme="minorHAnsi" w:hAnsi="Times New Roman"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7" w15:restartNumberingAfterBreak="0">
    <w:nsid w:val="4237744A"/>
    <w:multiLevelType w:val="hybridMultilevel"/>
    <w:tmpl w:val="BAE0BC10"/>
    <w:lvl w:ilvl="0" w:tplc="2C68DED2">
      <w:numFmt w:val="bullet"/>
      <w:lvlText w:val=""/>
      <w:lvlJc w:val="left"/>
      <w:pPr>
        <w:ind w:left="720" w:hanging="360"/>
      </w:pPr>
      <w:rPr>
        <w:rFonts w:ascii="Wingdings" w:eastAsiaTheme="minorHAnsi" w:hAnsi="Wingdings"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8" w15:restartNumberingAfterBreak="0">
    <w:nsid w:val="426D1E3E"/>
    <w:multiLevelType w:val="hybridMultilevel"/>
    <w:tmpl w:val="EA72AF0C"/>
    <w:lvl w:ilvl="0" w:tplc="EE9EE392">
      <w:numFmt w:val="bullet"/>
      <w:lvlText w:val="-"/>
      <w:lvlJc w:val="left"/>
      <w:pPr>
        <w:ind w:left="720" w:hanging="360"/>
      </w:pPr>
      <w:rPr>
        <w:rFonts w:ascii="Times New Roman" w:eastAsiaTheme="minorHAnsi" w:hAnsi="Times New Roman"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9" w15:restartNumberingAfterBreak="0">
    <w:nsid w:val="498C4462"/>
    <w:multiLevelType w:val="hybridMultilevel"/>
    <w:tmpl w:val="50681D2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0" w15:restartNumberingAfterBreak="0">
    <w:nsid w:val="4D6727F2"/>
    <w:multiLevelType w:val="hybridMultilevel"/>
    <w:tmpl w:val="350A0D5C"/>
    <w:lvl w:ilvl="0" w:tplc="EA1A9964">
      <w:start w:val="1"/>
      <w:numFmt w:val="bullet"/>
      <w:lvlText w:val=""/>
      <w:lvlJc w:val="left"/>
      <w:pPr>
        <w:ind w:left="720" w:hanging="360"/>
      </w:pPr>
      <w:rPr>
        <w:rFonts w:ascii="Wingdings" w:eastAsiaTheme="minorHAnsi" w:hAnsi="Wingdings"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1" w15:restartNumberingAfterBreak="0">
    <w:nsid w:val="4E3C1A92"/>
    <w:multiLevelType w:val="hybridMultilevel"/>
    <w:tmpl w:val="F8C2DE1A"/>
    <w:lvl w:ilvl="0" w:tplc="A24CCD20">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2" w15:restartNumberingAfterBreak="0">
    <w:nsid w:val="53F0688D"/>
    <w:multiLevelType w:val="hybridMultilevel"/>
    <w:tmpl w:val="B2E47888"/>
    <w:lvl w:ilvl="0" w:tplc="659EE242">
      <w:start w:val="1"/>
      <w:numFmt w:val="bullet"/>
      <w:lvlText w:val=""/>
      <w:lvlJc w:val="left"/>
      <w:pPr>
        <w:ind w:left="720" w:hanging="360"/>
      </w:pPr>
      <w:rPr>
        <w:rFonts w:ascii="Wingdings" w:eastAsiaTheme="minorHAnsi" w:hAnsi="Wingdings"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3" w15:restartNumberingAfterBreak="0">
    <w:nsid w:val="58E51992"/>
    <w:multiLevelType w:val="hybridMultilevel"/>
    <w:tmpl w:val="CF48AE18"/>
    <w:lvl w:ilvl="0" w:tplc="92C07082">
      <w:numFmt w:val="bullet"/>
      <w:lvlText w:val="-"/>
      <w:lvlJc w:val="left"/>
      <w:pPr>
        <w:ind w:left="720" w:hanging="360"/>
      </w:pPr>
      <w:rPr>
        <w:rFonts w:ascii="Times New Roman" w:eastAsia="Times New Roman" w:hAnsi="Times New Roman"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4" w15:restartNumberingAfterBreak="0">
    <w:nsid w:val="5C1900B5"/>
    <w:multiLevelType w:val="hybridMultilevel"/>
    <w:tmpl w:val="9E52293A"/>
    <w:lvl w:ilvl="0" w:tplc="429244FA">
      <w:numFmt w:val="bullet"/>
      <w:lvlText w:val="-"/>
      <w:lvlJc w:val="left"/>
      <w:pPr>
        <w:ind w:left="720" w:hanging="360"/>
      </w:pPr>
      <w:rPr>
        <w:rFonts w:ascii="Times New Roman" w:eastAsiaTheme="minorHAnsi" w:hAnsi="Times New Roman"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5" w15:restartNumberingAfterBreak="0">
    <w:nsid w:val="608C187A"/>
    <w:multiLevelType w:val="hybridMultilevel"/>
    <w:tmpl w:val="714E507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6" w15:restartNumberingAfterBreak="0">
    <w:nsid w:val="611C2C58"/>
    <w:multiLevelType w:val="hybridMultilevel"/>
    <w:tmpl w:val="FE1072B8"/>
    <w:lvl w:ilvl="0" w:tplc="DDF49112">
      <w:start w:val="2"/>
      <w:numFmt w:val="bullet"/>
      <w:lvlText w:val=""/>
      <w:lvlJc w:val="left"/>
      <w:pPr>
        <w:ind w:left="720" w:hanging="360"/>
      </w:pPr>
      <w:rPr>
        <w:rFonts w:ascii="Wingdings" w:eastAsiaTheme="minorHAnsi" w:hAnsi="Wingdings"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7" w15:restartNumberingAfterBreak="0">
    <w:nsid w:val="658E4FCD"/>
    <w:multiLevelType w:val="hybridMultilevel"/>
    <w:tmpl w:val="4346698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8" w15:restartNumberingAfterBreak="0">
    <w:nsid w:val="6EBD206C"/>
    <w:multiLevelType w:val="hybridMultilevel"/>
    <w:tmpl w:val="182A59D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9" w15:restartNumberingAfterBreak="0">
    <w:nsid w:val="6F834275"/>
    <w:multiLevelType w:val="hybridMultilevel"/>
    <w:tmpl w:val="F4A648DC"/>
    <w:lvl w:ilvl="0" w:tplc="322AEE06">
      <w:start w:val="3"/>
      <w:numFmt w:val="bullet"/>
      <w:lvlText w:val=""/>
      <w:lvlJc w:val="left"/>
      <w:pPr>
        <w:ind w:left="720" w:hanging="360"/>
      </w:pPr>
      <w:rPr>
        <w:rFonts w:ascii="Wingdings" w:eastAsia="Times New Roman" w:hAnsi="Wingdings"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0" w15:restartNumberingAfterBreak="0">
    <w:nsid w:val="7AA556D9"/>
    <w:multiLevelType w:val="hybridMultilevel"/>
    <w:tmpl w:val="B0C64814"/>
    <w:lvl w:ilvl="0" w:tplc="0413000B">
      <w:start w:val="1"/>
      <w:numFmt w:val="bullet"/>
      <w:lvlText w:val=""/>
      <w:lvlJc w:val="left"/>
      <w:pPr>
        <w:ind w:left="720" w:hanging="360"/>
      </w:pPr>
      <w:rPr>
        <w:rFonts w:ascii="Wingdings" w:eastAsia="Times New Roman" w:hAnsi="Wingdings"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abstractNumId w:val="25"/>
  </w:num>
  <w:num w:numId="2">
    <w:abstractNumId w:val="10"/>
  </w:num>
  <w:num w:numId="3">
    <w:abstractNumId w:val="21"/>
  </w:num>
  <w:num w:numId="4">
    <w:abstractNumId w:val="19"/>
  </w:num>
  <w:num w:numId="5">
    <w:abstractNumId w:val="7"/>
  </w:num>
  <w:num w:numId="6">
    <w:abstractNumId w:val="16"/>
  </w:num>
  <w:num w:numId="7">
    <w:abstractNumId w:val="12"/>
  </w:num>
  <w:num w:numId="8">
    <w:abstractNumId w:val="9"/>
  </w:num>
  <w:num w:numId="9">
    <w:abstractNumId w:val="5"/>
  </w:num>
  <w:num w:numId="10">
    <w:abstractNumId w:val="0"/>
  </w:num>
  <w:num w:numId="11">
    <w:abstractNumId w:val="24"/>
  </w:num>
  <w:num w:numId="12">
    <w:abstractNumId w:val="1"/>
  </w:num>
  <w:num w:numId="13">
    <w:abstractNumId w:val="6"/>
  </w:num>
  <w:num w:numId="14">
    <w:abstractNumId w:val="2"/>
  </w:num>
  <w:num w:numId="15">
    <w:abstractNumId w:val="15"/>
  </w:num>
  <w:num w:numId="16">
    <w:abstractNumId w:val="3"/>
  </w:num>
  <w:num w:numId="17">
    <w:abstractNumId w:val="17"/>
  </w:num>
  <w:num w:numId="18">
    <w:abstractNumId w:val="18"/>
  </w:num>
  <w:num w:numId="19">
    <w:abstractNumId w:val="11"/>
  </w:num>
  <w:num w:numId="20">
    <w:abstractNumId w:val="4"/>
  </w:num>
  <w:num w:numId="21">
    <w:abstractNumId w:val="29"/>
  </w:num>
  <w:num w:numId="22">
    <w:abstractNumId w:val="23"/>
  </w:num>
  <w:num w:numId="23">
    <w:abstractNumId w:val="20"/>
  </w:num>
  <w:num w:numId="24">
    <w:abstractNumId w:val="26"/>
  </w:num>
  <w:num w:numId="25">
    <w:abstractNumId w:val="8"/>
  </w:num>
  <w:num w:numId="26">
    <w:abstractNumId w:val="22"/>
  </w:num>
  <w:num w:numId="27">
    <w:abstractNumId w:val="30"/>
  </w:num>
  <w:num w:numId="28">
    <w:abstractNumId w:val="14"/>
  </w:num>
  <w:num w:numId="29">
    <w:abstractNumId w:val="13"/>
  </w:num>
  <w:num w:numId="30">
    <w:abstractNumId w:val="27"/>
  </w:num>
  <w:num w:numId="31">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defaultTabStop w:val="708"/>
  <w:hyphenationZone w:val="425"/>
  <w:characterSpacingControl w:val="doNotCompress"/>
  <w:hdrShapeDefaults>
    <o:shapedefaults v:ext="edit" spidmax="2050"/>
  </w:hdrShapeDefaults>
  <w:footnotePr>
    <w:numRestart w:val="eachSect"/>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66C68"/>
    <w:rsid w:val="000002E0"/>
    <w:rsid w:val="0000035C"/>
    <w:rsid w:val="00000A17"/>
    <w:rsid w:val="00000D37"/>
    <w:rsid w:val="00000EAB"/>
    <w:rsid w:val="00000FCD"/>
    <w:rsid w:val="0000187E"/>
    <w:rsid w:val="0000198A"/>
    <w:rsid w:val="00001A04"/>
    <w:rsid w:val="00001D92"/>
    <w:rsid w:val="00001F10"/>
    <w:rsid w:val="00001F42"/>
    <w:rsid w:val="00002648"/>
    <w:rsid w:val="000026E5"/>
    <w:rsid w:val="00002A71"/>
    <w:rsid w:val="00002C35"/>
    <w:rsid w:val="00003112"/>
    <w:rsid w:val="00003145"/>
    <w:rsid w:val="00003333"/>
    <w:rsid w:val="0000371E"/>
    <w:rsid w:val="00003EBC"/>
    <w:rsid w:val="00003EDE"/>
    <w:rsid w:val="0000407C"/>
    <w:rsid w:val="00004334"/>
    <w:rsid w:val="000043DB"/>
    <w:rsid w:val="000046BC"/>
    <w:rsid w:val="00004B85"/>
    <w:rsid w:val="00005254"/>
    <w:rsid w:val="000054B2"/>
    <w:rsid w:val="0000557A"/>
    <w:rsid w:val="0000582A"/>
    <w:rsid w:val="0000591F"/>
    <w:rsid w:val="00005CB6"/>
    <w:rsid w:val="00005EBA"/>
    <w:rsid w:val="00006307"/>
    <w:rsid w:val="00006481"/>
    <w:rsid w:val="00006583"/>
    <w:rsid w:val="00006EAA"/>
    <w:rsid w:val="00006F6E"/>
    <w:rsid w:val="00007008"/>
    <w:rsid w:val="0000721B"/>
    <w:rsid w:val="00007523"/>
    <w:rsid w:val="0000779B"/>
    <w:rsid w:val="0000793B"/>
    <w:rsid w:val="00007A25"/>
    <w:rsid w:val="00007C66"/>
    <w:rsid w:val="00007D62"/>
    <w:rsid w:val="00007D7D"/>
    <w:rsid w:val="00010290"/>
    <w:rsid w:val="0001067E"/>
    <w:rsid w:val="00010706"/>
    <w:rsid w:val="00010E6E"/>
    <w:rsid w:val="00011029"/>
    <w:rsid w:val="00011263"/>
    <w:rsid w:val="00011323"/>
    <w:rsid w:val="0001144F"/>
    <w:rsid w:val="00011783"/>
    <w:rsid w:val="00011C48"/>
    <w:rsid w:val="00011C4A"/>
    <w:rsid w:val="00011F8F"/>
    <w:rsid w:val="00012057"/>
    <w:rsid w:val="000126BF"/>
    <w:rsid w:val="0001285B"/>
    <w:rsid w:val="00012E1A"/>
    <w:rsid w:val="00012F1B"/>
    <w:rsid w:val="00013C78"/>
    <w:rsid w:val="000140A0"/>
    <w:rsid w:val="000141D4"/>
    <w:rsid w:val="00014362"/>
    <w:rsid w:val="00014C66"/>
    <w:rsid w:val="0001506D"/>
    <w:rsid w:val="00015171"/>
    <w:rsid w:val="00015453"/>
    <w:rsid w:val="0001572F"/>
    <w:rsid w:val="00015DB8"/>
    <w:rsid w:val="00015E35"/>
    <w:rsid w:val="00015FBD"/>
    <w:rsid w:val="00016125"/>
    <w:rsid w:val="000161AC"/>
    <w:rsid w:val="00016588"/>
    <w:rsid w:val="00016926"/>
    <w:rsid w:val="00017060"/>
    <w:rsid w:val="00020137"/>
    <w:rsid w:val="00020302"/>
    <w:rsid w:val="00020606"/>
    <w:rsid w:val="00020C4E"/>
    <w:rsid w:val="00020CCD"/>
    <w:rsid w:val="00020E01"/>
    <w:rsid w:val="00020EDA"/>
    <w:rsid w:val="00020EDC"/>
    <w:rsid w:val="00021CCC"/>
    <w:rsid w:val="000223A6"/>
    <w:rsid w:val="0002249F"/>
    <w:rsid w:val="000224BA"/>
    <w:rsid w:val="000226D9"/>
    <w:rsid w:val="00022897"/>
    <w:rsid w:val="00022940"/>
    <w:rsid w:val="000229E5"/>
    <w:rsid w:val="00022DF2"/>
    <w:rsid w:val="0002310A"/>
    <w:rsid w:val="000236D8"/>
    <w:rsid w:val="00023C7B"/>
    <w:rsid w:val="00023C88"/>
    <w:rsid w:val="000240D8"/>
    <w:rsid w:val="00024AF1"/>
    <w:rsid w:val="00024D7C"/>
    <w:rsid w:val="00024D9F"/>
    <w:rsid w:val="000252F5"/>
    <w:rsid w:val="00025B5C"/>
    <w:rsid w:val="00025DF7"/>
    <w:rsid w:val="00025E70"/>
    <w:rsid w:val="0002602C"/>
    <w:rsid w:val="0002604D"/>
    <w:rsid w:val="0002645B"/>
    <w:rsid w:val="00026547"/>
    <w:rsid w:val="00026651"/>
    <w:rsid w:val="00026EBA"/>
    <w:rsid w:val="00026F90"/>
    <w:rsid w:val="00027157"/>
    <w:rsid w:val="000272F4"/>
    <w:rsid w:val="000277E4"/>
    <w:rsid w:val="00027F29"/>
    <w:rsid w:val="0003022B"/>
    <w:rsid w:val="00030811"/>
    <w:rsid w:val="00030A01"/>
    <w:rsid w:val="00030C4F"/>
    <w:rsid w:val="00031026"/>
    <w:rsid w:val="000310C5"/>
    <w:rsid w:val="000312A1"/>
    <w:rsid w:val="0003146F"/>
    <w:rsid w:val="000318EA"/>
    <w:rsid w:val="00031BF8"/>
    <w:rsid w:val="00031BFD"/>
    <w:rsid w:val="00031C6F"/>
    <w:rsid w:val="00031F12"/>
    <w:rsid w:val="00031F34"/>
    <w:rsid w:val="000322FA"/>
    <w:rsid w:val="00032651"/>
    <w:rsid w:val="00032D9F"/>
    <w:rsid w:val="00032E56"/>
    <w:rsid w:val="00032FB4"/>
    <w:rsid w:val="0003302F"/>
    <w:rsid w:val="00033273"/>
    <w:rsid w:val="000334B6"/>
    <w:rsid w:val="00033709"/>
    <w:rsid w:val="00033A27"/>
    <w:rsid w:val="00033AC7"/>
    <w:rsid w:val="00033E3F"/>
    <w:rsid w:val="0003466B"/>
    <w:rsid w:val="000346F5"/>
    <w:rsid w:val="00034AAE"/>
    <w:rsid w:val="00034C2B"/>
    <w:rsid w:val="00035060"/>
    <w:rsid w:val="0003516D"/>
    <w:rsid w:val="000355E2"/>
    <w:rsid w:val="00035EDB"/>
    <w:rsid w:val="00035FB3"/>
    <w:rsid w:val="00036316"/>
    <w:rsid w:val="0003676A"/>
    <w:rsid w:val="000373A5"/>
    <w:rsid w:val="000375C5"/>
    <w:rsid w:val="00037746"/>
    <w:rsid w:val="0004062E"/>
    <w:rsid w:val="000406B0"/>
    <w:rsid w:val="00040A15"/>
    <w:rsid w:val="00041377"/>
    <w:rsid w:val="000413AB"/>
    <w:rsid w:val="0004142B"/>
    <w:rsid w:val="00041CCD"/>
    <w:rsid w:val="00041F61"/>
    <w:rsid w:val="0004212B"/>
    <w:rsid w:val="00042505"/>
    <w:rsid w:val="0004269A"/>
    <w:rsid w:val="0004277E"/>
    <w:rsid w:val="00042977"/>
    <w:rsid w:val="00042D84"/>
    <w:rsid w:val="00042E66"/>
    <w:rsid w:val="00043217"/>
    <w:rsid w:val="000439D0"/>
    <w:rsid w:val="00043A92"/>
    <w:rsid w:val="00043B33"/>
    <w:rsid w:val="000442AF"/>
    <w:rsid w:val="000445EA"/>
    <w:rsid w:val="00044814"/>
    <w:rsid w:val="0004571D"/>
    <w:rsid w:val="000465E5"/>
    <w:rsid w:val="00046F4D"/>
    <w:rsid w:val="000470C4"/>
    <w:rsid w:val="00047155"/>
    <w:rsid w:val="0004754A"/>
    <w:rsid w:val="00047642"/>
    <w:rsid w:val="000477A2"/>
    <w:rsid w:val="00047D59"/>
    <w:rsid w:val="00047E5B"/>
    <w:rsid w:val="00047F8C"/>
    <w:rsid w:val="00047FF5"/>
    <w:rsid w:val="000504F4"/>
    <w:rsid w:val="00050512"/>
    <w:rsid w:val="000505F9"/>
    <w:rsid w:val="00050997"/>
    <w:rsid w:val="00050D9C"/>
    <w:rsid w:val="00050DB6"/>
    <w:rsid w:val="0005126D"/>
    <w:rsid w:val="00051305"/>
    <w:rsid w:val="0005158B"/>
    <w:rsid w:val="00051A19"/>
    <w:rsid w:val="00051A1A"/>
    <w:rsid w:val="00051C1A"/>
    <w:rsid w:val="0005224B"/>
    <w:rsid w:val="000522D0"/>
    <w:rsid w:val="000527ED"/>
    <w:rsid w:val="00052DA8"/>
    <w:rsid w:val="0005310D"/>
    <w:rsid w:val="00053123"/>
    <w:rsid w:val="00053AD3"/>
    <w:rsid w:val="00053BCA"/>
    <w:rsid w:val="000541BE"/>
    <w:rsid w:val="000544EB"/>
    <w:rsid w:val="00054EF4"/>
    <w:rsid w:val="00055018"/>
    <w:rsid w:val="000551F5"/>
    <w:rsid w:val="00055CFF"/>
    <w:rsid w:val="0005616F"/>
    <w:rsid w:val="0005662B"/>
    <w:rsid w:val="0005674A"/>
    <w:rsid w:val="0005680B"/>
    <w:rsid w:val="0005683D"/>
    <w:rsid w:val="00057272"/>
    <w:rsid w:val="00057372"/>
    <w:rsid w:val="000574E6"/>
    <w:rsid w:val="0005766A"/>
    <w:rsid w:val="00057B05"/>
    <w:rsid w:val="0006011C"/>
    <w:rsid w:val="000606E7"/>
    <w:rsid w:val="0006101A"/>
    <w:rsid w:val="000612AE"/>
    <w:rsid w:val="0006206E"/>
    <w:rsid w:val="000620E4"/>
    <w:rsid w:val="00062571"/>
    <w:rsid w:val="000626A7"/>
    <w:rsid w:val="00062FBD"/>
    <w:rsid w:val="0006311A"/>
    <w:rsid w:val="00063369"/>
    <w:rsid w:val="00063C49"/>
    <w:rsid w:val="00064101"/>
    <w:rsid w:val="00064129"/>
    <w:rsid w:val="00064CBF"/>
    <w:rsid w:val="00065009"/>
    <w:rsid w:val="000650BA"/>
    <w:rsid w:val="00065117"/>
    <w:rsid w:val="000654DB"/>
    <w:rsid w:val="000658A6"/>
    <w:rsid w:val="00065963"/>
    <w:rsid w:val="00065DAB"/>
    <w:rsid w:val="000661C3"/>
    <w:rsid w:val="0006639A"/>
    <w:rsid w:val="0006680D"/>
    <w:rsid w:val="000668A5"/>
    <w:rsid w:val="00066D68"/>
    <w:rsid w:val="0006739B"/>
    <w:rsid w:val="0006766E"/>
    <w:rsid w:val="00067676"/>
    <w:rsid w:val="000679AF"/>
    <w:rsid w:val="0007002B"/>
    <w:rsid w:val="0007015D"/>
    <w:rsid w:val="00070304"/>
    <w:rsid w:val="0007061A"/>
    <w:rsid w:val="00070947"/>
    <w:rsid w:val="00070F29"/>
    <w:rsid w:val="00070F8B"/>
    <w:rsid w:val="00071E0D"/>
    <w:rsid w:val="00071E50"/>
    <w:rsid w:val="0007210B"/>
    <w:rsid w:val="000724FA"/>
    <w:rsid w:val="00072691"/>
    <w:rsid w:val="00072784"/>
    <w:rsid w:val="00072889"/>
    <w:rsid w:val="00072D28"/>
    <w:rsid w:val="00072F96"/>
    <w:rsid w:val="000734D9"/>
    <w:rsid w:val="0007362C"/>
    <w:rsid w:val="000736D3"/>
    <w:rsid w:val="00073A8E"/>
    <w:rsid w:val="00073BB7"/>
    <w:rsid w:val="00073DE3"/>
    <w:rsid w:val="0007405B"/>
    <w:rsid w:val="00074715"/>
    <w:rsid w:val="000747F6"/>
    <w:rsid w:val="0007508E"/>
    <w:rsid w:val="000752D3"/>
    <w:rsid w:val="00075523"/>
    <w:rsid w:val="00075EC0"/>
    <w:rsid w:val="00076091"/>
    <w:rsid w:val="00077956"/>
    <w:rsid w:val="00077C20"/>
    <w:rsid w:val="00080786"/>
    <w:rsid w:val="00080860"/>
    <w:rsid w:val="0008093C"/>
    <w:rsid w:val="000809E2"/>
    <w:rsid w:val="00080B2F"/>
    <w:rsid w:val="00081245"/>
    <w:rsid w:val="00081274"/>
    <w:rsid w:val="0008144B"/>
    <w:rsid w:val="00081798"/>
    <w:rsid w:val="00081973"/>
    <w:rsid w:val="00081D52"/>
    <w:rsid w:val="0008212D"/>
    <w:rsid w:val="000823FE"/>
    <w:rsid w:val="00082482"/>
    <w:rsid w:val="000825DE"/>
    <w:rsid w:val="0008271A"/>
    <w:rsid w:val="0008271C"/>
    <w:rsid w:val="00082CC1"/>
    <w:rsid w:val="00082DB2"/>
    <w:rsid w:val="00082EAD"/>
    <w:rsid w:val="00082F0D"/>
    <w:rsid w:val="00083A63"/>
    <w:rsid w:val="00083AA9"/>
    <w:rsid w:val="00083CA2"/>
    <w:rsid w:val="000846CC"/>
    <w:rsid w:val="00084773"/>
    <w:rsid w:val="00084A36"/>
    <w:rsid w:val="000850DB"/>
    <w:rsid w:val="00085115"/>
    <w:rsid w:val="00085210"/>
    <w:rsid w:val="00085212"/>
    <w:rsid w:val="0008575B"/>
    <w:rsid w:val="00085B71"/>
    <w:rsid w:val="00085BD3"/>
    <w:rsid w:val="00085D7F"/>
    <w:rsid w:val="00085F7E"/>
    <w:rsid w:val="00086399"/>
    <w:rsid w:val="0008649B"/>
    <w:rsid w:val="000864D2"/>
    <w:rsid w:val="00086BAC"/>
    <w:rsid w:val="00086D1D"/>
    <w:rsid w:val="00086D26"/>
    <w:rsid w:val="000874CA"/>
    <w:rsid w:val="00087631"/>
    <w:rsid w:val="0008769C"/>
    <w:rsid w:val="00087ED4"/>
    <w:rsid w:val="00087FA7"/>
    <w:rsid w:val="00090943"/>
    <w:rsid w:val="00090A7A"/>
    <w:rsid w:val="00090CA1"/>
    <w:rsid w:val="00090EE4"/>
    <w:rsid w:val="00090EE7"/>
    <w:rsid w:val="000911B0"/>
    <w:rsid w:val="000912FA"/>
    <w:rsid w:val="0009135D"/>
    <w:rsid w:val="0009143D"/>
    <w:rsid w:val="00091AAF"/>
    <w:rsid w:val="00091F3C"/>
    <w:rsid w:val="0009212F"/>
    <w:rsid w:val="0009220B"/>
    <w:rsid w:val="000923AF"/>
    <w:rsid w:val="000925CD"/>
    <w:rsid w:val="00092682"/>
    <w:rsid w:val="000927C0"/>
    <w:rsid w:val="0009297B"/>
    <w:rsid w:val="00092D84"/>
    <w:rsid w:val="000932E3"/>
    <w:rsid w:val="000933BA"/>
    <w:rsid w:val="0009376F"/>
    <w:rsid w:val="000938BB"/>
    <w:rsid w:val="0009398C"/>
    <w:rsid w:val="000944CA"/>
    <w:rsid w:val="00094C04"/>
    <w:rsid w:val="000957C0"/>
    <w:rsid w:val="00095FD3"/>
    <w:rsid w:val="000961F5"/>
    <w:rsid w:val="000962E7"/>
    <w:rsid w:val="00096325"/>
    <w:rsid w:val="00096713"/>
    <w:rsid w:val="00096A28"/>
    <w:rsid w:val="00096CA6"/>
    <w:rsid w:val="00096F70"/>
    <w:rsid w:val="0009704D"/>
    <w:rsid w:val="00097966"/>
    <w:rsid w:val="00097A10"/>
    <w:rsid w:val="00097BDE"/>
    <w:rsid w:val="000A025A"/>
    <w:rsid w:val="000A07E1"/>
    <w:rsid w:val="000A09BB"/>
    <w:rsid w:val="000A1026"/>
    <w:rsid w:val="000A1143"/>
    <w:rsid w:val="000A130E"/>
    <w:rsid w:val="000A13EB"/>
    <w:rsid w:val="000A1941"/>
    <w:rsid w:val="000A1B6B"/>
    <w:rsid w:val="000A1CBD"/>
    <w:rsid w:val="000A2287"/>
    <w:rsid w:val="000A2505"/>
    <w:rsid w:val="000A28A8"/>
    <w:rsid w:val="000A297D"/>
    <w:rsid w:val="000A2B0E"/>
    <w:rsid w:val="000A2B84"/>
    <w:rsid w:val="000A357C"/>
    <w:rsid w:val="000A38D0"/>
    <w:rsid w:val="000A3A6E"/>
    <w:rsid w:val="000A4325"/>
    <w:rsid w:val="000A4627"/>
    <w:rsid w:val="000A4D3B"/>
    <w:rsid w:val="000A5937"/>
    <w:rsid w:val="000A6075"/>
    <w:rsid w:val="000A6938"/>
    <w:rsid w:val="000A69F2"/>
    <w:rsid w:val="000A6BE7"/>
    <w:rsid w:val="000A6D06"/>
    <w:rsid w:val="000A77B4"/>
    <w:rsid w:val="000B01DA"/>
    <w:rsid w:val="000B0DDD"/>
    <w:rsid w:val="000B0F1A"/>
    <w:rsid w:val="000B12AA"/>
    <w:rsid w:val="000B1368"/>
    <w:rsid w:val="000B2118"/>
    <w:rsid w:val="000B286B"/>
    <w:rsid w:val="000B2B16"/>
    <w:rsid w:val="000B2C29"/>
    <w:rsid w:val="000B2E8C"/>
    <w:rsid w:val="000B362B"/>
    <w:rsid w:val="000B37A4"/>
    <w:rsid w:val="000B390A"/>
    <w:rsid w:val="000B3933"/>
    <w:rsid w:val="000B393F"/>
    <w:rsid w:val="000B3C6D"/>
    <w:rsid w:val="000B3DAD"/>
    <w:rsid w:val="000B4437"/>
    <w:rsid w:val="000B44CE"/>
    <w:rsid w:val="000B4967"/>
    <w:rsid w:val="000B509C"/>
    <w:rsid w:val="000B51E2"/>
    <w:rsid w:val="000B5205"/>
    <w:rsid w:val="000B5395"/>
    <w:rsid w:val="000B56C8"/>
    <w:rsid w:val="000B5BB1"/>
    <w:rsid w:val="000B5E67"/>
    <w:rsid w:val="000B6CB8"/>
    <w:rsid w:val="000B6CCE"/>
    <w:rsid w:val="000B6EC3"/>
    <w:rsid w:val="000B74A1"/>
    <w:rsid w:val="000B74AA"/>
    <w:rsid w:val="000B75DF"/>
    <w:rsid w:val="000B760B"/>
    <w:rsid w:val="000B77D4"/>
    <w:rsid w:val="000B796C"/>
    <w:rsid w:val="000B79F5"/>
    <w:rsid w:val="000B7EC5"/>
    <w:rsid w:val="000B7EDA"/>
    <w:rsid w:val="000C0070"/>
    <w:rsid w:val="000C03E2"/>
    <w:rsid w:val="000C0B1B"/>
    <w:rsid w:val="000C0CF3"/>
    <w:rsid w:val="000C0E94"/>
    <w:rsid w:val="000C0EA0"/>
    <w:rsid w:val="000C1113"/>
    <w:rsid w:val="000C11AD"/>
    <w:rsid w:val="000C12EA"/>
    <w:rsid w:val="000C1609"/>
    <w:rsid w:val="000C17EB"/>
    <w:rsid w:val="000C25F3"/>
    <w:rsid w:val="000C2775"/>
    <w:rsid w:val="000C296D"/>
    <w:rsid w:val="000C2D44"/>
    <w:rsid w:val="000C2DD2"/>
    <w:rsid w:val="000C2EE4"/>
    <w:rsid w:val="000C2FBB"/>
    <w:rsid w:val="000C33F5"/>
    <w:rsid w:val="000C361E"/>
    <w:rsid w:val="000C37E3"/>
    <w:rsid w:val="000C384F"/>
    <w:rsid w:val="000C3A2B"/>
    <w:rsid w:val="000C3C03"/>
    <w:rsid w:val="000C3C87"/>
    <w:rsid w:val="000C3D86"/>
    <w:rsid w:val="000C4D19"/>
    <w:rsid w:val="000C4F90"/>
    <w:rsid w:val="000C5296"/>
    <w:rsid w:val="000C5827"/>
    <w:rsid w:val="000C5842"/>
    <w:rsid w:val="000C5947"/>
    <w:rsid w:val="000C5A07"/>
    <w:rsid w:val="000C5F5D"/>
    <w:rsid w:val="000C6072"/>
    <w:rsid w:val="000C649B"/>
    <w:rsid w:val="000C68A4"/>
    <w:rsid w:val="000C69F6"/>
    <w:rsid w:val="000C6D68"/>
    <w:rsid w:val="000C70DF"/>
    <w:rsid w:val="000C7799"/>
    <w:rsid w:val="000C7959"/>
    <w:rsid w:val="000C7FA4"/>
    <w:rsid w:val="000D079C"/>
    <w:rsid w:val="000D09E7"/>
    <w:rsid w:val="000D1784"/>
    <w:rsid w:val="000D1D13"/>
    <w:rsid w:val="000D1E49"/>
    <w:rsid w:val="000D202C"/>
    <w:rsid w:val="000D237B"/>
    <w:rsid w:val="000D26B1"/>
    <w:rsid w:val="000D2924"/>
    <w:rsid w:val="000D2DD8"/>
    <w:rsid w:val="000D383F"/>
    <w:rsid w:val="000D3A3E"/>
    <w:rsid w:val="000D3DB1"/>
    <w:rsid w:val="000D425C"/>
    <w:rsid w:val="000D470D"/>
    <w:rsid w:val="000D482D"/>
    <w:rsid w:val="000D551F"/>
    <w:rsid w:val="000D55F3"/>
    <w:rsid w:val="000D5A52"/>
    <w:rsid w:val="000D5ECE"/>
    <w:rsid w:val="000D5FA9"/>
    <w:rsid w:val="000D61D9"/>
    <w:rsid w:val="000D63A7"/>
    <w:rsid w:val="000D6847"/>
    <w:rsid w:val="000D68D9"/>
    <w:rsid w:val="000D68F1"/>
    <w:rsid w:val="000D68F4"/>
    <w:rsid w:val="000D6A7A"/>
    <w:rsid w:val="000D6B37"/>
    <w:rsid w:val="000D7A1D"/>
    <w:rsid w:val="000D7C2A"/>
    <w:rsid w:val="000E028D"/>
    <w:rsid w:val="000E0353"/>
    <w:rsid w:val="000E04E6"/>
    <w:rsid w:val="000E0618"/>
    <w:rsid w:val="000E071F"/>
    <w:rsid w:val="000E0AF2"/>
    <w:rsid w:val="000E165F"/>
    <w:rsid w:val="000E1875"/>
    <w:rsid w:val="000E1BAB"/>
    <w:rsid w:val="000E1BEF"/>
    <w:rsid w:val="000E20D8"/>
    <w:rsid w:val="000E2291"/>
    <w:rsid w:val="000E238C"/>
    <w:rsid w:val="000E268A"/>
    <w:rsid w:val="000E2B87"/>
    <w:rsid w:val="000E2F19"/>
    <w:rsid w:val="000E3692"/>
    <w:rsid w:val="000E39F2"/>
    <w:rsid w:val="000E3CC1"/>
    <w:rsid w:val="000E4249"/>
    <w:rsid w:val="000E4983"/>
    <w:rsid w:val="000E4C88"/>
    <w:rsid w:val="000E4FC9"/>
    <w:rsid w:val="000E546F"/>
    <w:rsid w:val="000E5B9F"/>
    <w:rsid w:val="000E673C"/>
    <w:rsid w:val="000E6898"/>
    <w:rsid w:val="000E68F6"/>
    <w:rsid w:val="000E6C24"/>
    <w:rsid w:val="000E703A"/>
    <w:rsid w:val="000E720E"/>
    <w:rsid w:val="000E7313"/>
    <w:rsid w:val="000E77CF"/>
    <w:rsid w:val="000E7B54"/>
    <w:rsid w:val="000E7BF4"/>
    <w:rsid w:val="000E7D50"/>
    <w:rsid w:val="000F01A8"/>
    <w:rsid w:val="000F02E0"/>
    <w:rsid w:val="000F04C9"/>
    <w:rsid w:val="000F0B6E"/>
    <w:rsid w:val="000F0C38"/>
    <w:rsid w:val="000F1793"/>
    <w:rsid w:val="000F1EC4"/>
    <w:rsid w:val="000F201C"/>
    <w:rsid w:val="000F2CCC"/>
    <w:rsid w:val="000F2D5F"/>
    <w:rsid w:val="000F2F06"/>
    <w:rsid w:val="000F31CA"/>
    <w:rsid w:val="000F3660"/>
    <w:rsid w:val="000F3909"/>
    <w:rsid w:val="000F3F71"/>
    <w:rsid w:val="000F433D"/>
    <w:rsid w:val="000F44E6"/>
    <w:rsid w:val="000F45ED"/>
    <w:rsid w:val="000F4F61"/>
    <w:rsid w:val="000F52D8"/>
    <w:rsid w:val="000F5669"/>
    <w:rsid w:val="000F58D7"/>
    <w:rsid w:val="000F5B58"/>
    <w:rsid w:val="000F6786"/>
    <w:rsid w:val="000F678E"/>
    <w:rsid w:val="000F6B40"/>
    <w:rsid w:val="000F6BC1"/>
    <w:rsid w:val="000F6CC9"/>
    <w:rsid w:val="000F6F42"/>
    <w:rsid w:val="000F71F7"/>
    <w:rsid w:val="000F7910"/>
    <w:rsid w:val="0010004A"/>
    <w:rsid w:val="001003C2"/>
    <w:rsid w:val="00100645"/>
    <w:rsid w:val="0010078F"/>
    <w:rsid w:val="00100E02"/>
    <w:rsid w:val="00100F2B"/>
    <w:rsid w:val="001011BE"/>
    <w:rsid w:val="0010155C"/>
    <w:rsid w:val="0010185B"/>
    <w:rsid w:val="00101B2F"/>
    <w:rsid w:val="00101BE4"/>
    <w:rsid w:val="00101D98"/>
    <w:rsid w:val="00102359"/>
    <w:rsid w:val="0010240B"/>
    <w:rsid w:val="001025D4"/>
    <w:rsid w:val="0010277F"/>
    <w:rsid w:val="00102815"/>
    <w:rsid w:val="001032F1"/>
    <w:rsid w:val="001033B1"/>
    <w:rsid w:val="001034C6"/>
    <w:rsid w:val="00103527"/>
    <w:rsid w:val="001037CD"/>
    <w:rsid w:val="00104BB2"/>
    <w:rsid w:val="00104D03"/>
    <w:rsid w:val="0010512E"/>
    <w:rsid w:val="0010534D"/>
    <w:rsid w:val="00106144"/>
    <w:rsid w:val="00106959"/>
    <w:rsid w:val="00106BE6"/>
    <w:rsid w:val="00106F5F"/>
    <w:rsid w:val="00107116"/>
    <w:rsid w:val="00107193"/>
    <w:rsid w:val="001075FD"/>
    <w:rsid w:val="001079FA"/>
    <w:rsid w:val="0011053D"/>
    <w:rsid w:val="00110575"/>
    <w:rsid w:val="0011069F"/>
    <w:rsid w:val="00111148"/>
    <w:rsid w:val="001111BD"/>
    <w:rsid w:val="00111655"/>
    <w:rsid w:val="0011172B"/>
    <w:rsid w:val="00111734"/>
    <w:rsid w:val="00111863"/>
    <w:rsid w:val="001119EA"/>
    <w:rsid w:val="00111A76"/>
    <w:rsid w:val="00111A8B"/>
    <w:rsid w:val="00111B32"/>
    <w:rsid w:val="00111D51"/>
    <w:rsid w:val="00112620"/>
    <w:rsid w:val="00112A67"/>
    <w:rsid w:val="00112BB1"/>
    <w:rsid w:val="001130E7"/>
    <w:rsid w:val="0011332C"/>
    <w:rsid w:val="00113376"/>
    <w:rsid w:val="00113788"/>
    <w:rsid w:val="001138CE"/>
    <w:rsid w:val="00113BA0"/>
    <w:rsid w:val="001141EB"/>
    <w:rsid w:val="00114586"/>
    <w:rsid w:val="00114D66"/>
    <w:rsid w:val="00114F44"/>
    <w:rsid w:val="0011523A"/>
    <w:rsid w:val="001156E5"/>
    <w:rsid w:val="0011584F"/>
    <w:rsid w:val="00115988"/>
    <w:rsid w:val="00115A7B"/>
    <w:rsid w:val="00115B30"/>
    <w:rsid w:val="00115C1C"/>
    <w:rsid w:val="00115CAB"/>
    <w:rsid w:val="00115E45"/>
    <w:rsid w:val="00116187"/>
    <w:rsid w:val="001163E2"/>
    <w:rsid w:val="001168CC"/>
    <w:rsid w:val="00116CF7"/>
    <w:rsid w:val="00116D90"/>
    <w:rsid w:val="001172A8"/>
    <w:rsid w:val="001173BC"/>
    <w:rsid w:val="00117DA0"/>
    <w:rsid w:val="00120823"/>
    <w:rsid w:val="00120AA7"/>
    <w:rsid w:val="00120BED"/>
    <w:rsid w:val="001210D7"/>
    <w:rsid w:val="00121214"/>
    <w:rsid w:val="00121946"/>
    <w:rsid w:val="00121C83"/>
    <w:rsid w:val="00121F9B"/>
    <w:rsid w:val="00122137"/>
    <w:rsid w:val="0012245C"/>
    <w:rsid w:val="00122C6B"/>
    <w:rsid w:val="00122E14"/>
    <w:rsid w:val="00122F5F"/>
    <w:rsid w:val="00123178"/>
    <w:rsid w:val="00123311"/>
    <w:rsid w:val="00123F7F"/>
    <w:rsid w:val="001240A2"/>
    <w:rsid w:val="001242DB"/>
    <w:rsid w:val="0012468C"/>
    <w:rsid w:val="00124751"/>
    <w:rsid w:val="0012489F"/>
    <w:rsid w:val="001249A2"/>
    <w:rsid w:val="00124A8E"/>
    <w:rsid w:val="00124F6D"/>
    <w:rsid w:val="001253FA"/>
    <w:rsid w:val="00125649"/>
    <w:rsid w:val="001256E4"/>
    <w:rsid w:val="001258C9"/>
    <w:rsid w:val="001259CB"/>
    <w:rsid w:val="00125F4A"/>
    <w:rsid w:val="001262D0"/>
    <w:rsid w:val="00126544"/>
    <w:rsid w:val="00126AD0"/>
    <w:rsid w:val="001270BC"/>
    <w:rsid w:val="0012716E"/>
    <w:rsid w:val="001273B2"/>
    <w:rsid w:val="0012760D"/>
    <w:rsid w:val="00127B1A"/>
    <w:rsid w:val="00127FAA"/>
    <w:rsid w:val="00130598"/>
    <w:rsid w:val="00130A8C"/>
    <w:rsid w:val="00130B1D"/>
    <w:rsid w:val="00130CB1"/>
    <w:rsid w:val="00130DBE"/>
    <w:rsid w:val="00130F6C"/>
    <w:rsid w:val="001317D5"/>
    <w:rsid w:val="00131944"/>
    <w:rsid w:val="00131994"/>
    <w:rsid w:val="001319EC"/>
    <w:rsid w:val="00131BE4"/>
    <w:rsid w:val="00132036"/>
    <w:rsid w:val="00132164"/>
    <w:rsid w:val="001324AB"/>
    <w:rsid w:val="0013251B"/>
    <w:rsid w:val="00132529"/>
    <w:rsid w:val="001329A1"/>
    <w:rsid w:val="00133093"/>
    <w:rsid w:val="00133389"/>
    <w:rsid w:val="00133EF8"/>
    <w:rsid w:val="0013419A"/>
    <w:rsid w:val="001345E9"/>
    <w:rsid w:val="0013541E"/>
    <w:rsid w:val="00135F7A"/>
    <w:rsid w:val="001366A6"/>
    <w:rsid w:val="00136735"/>
    <w:rsid w:val="00136867"/>
    <w:rsid w:val="00136CE8"/>
    <w:rsid w:val="00137B6F"/>
    <w:rsid w:val="00137F93"/>
    <w:rsid w:val="00140289"/>
    <w:rsid w:val="00140842"/>
    <w:rsid w:val="00140C90"/>
    <w:rsid w:val="00141670"/>
    <w:rsid w:val="0014196F"/>
    <w:rsid w:val="00141EFE"/>
    <w:rsid w:val="00142146"/>
    <w:rsid w:val="00142245"/>
    <w:rsid w:val="0014244A"/>
    <w:rsid w:val="0014244F"/>
    <w:rsid w:val="001427CE"/>
    <w:rsid w:val="00142A4C"/>
    <w:rsid w:val="00142D29"/>
    <w:rsid w:val="00142EA7"/>
    <w:rsid w:val="00143169"/>
    <w:rsid w:val="00143C29"/>
    <w:rsid w:val="00143C6C"/>
    <w:rsid w:val="00143CD3"/>
    <w:rsid w:val="00143DA3"/>
    <w:rsid w:val="00143DA4"/>
    <w:rsid w:val="00144CC8"/>
    <w:rsid w:val="001460BA"/>
    <w:rsid w:val="001464A2"/>
    <w:rsid w:val="00146632"/>
    <w:rsid w:val="001466C8"/>
    <w:rsid w:val="001469A9"/>
    <w:rsid w:val="00146B51"/>
    <w:rsid w:val="00146C05"/>
    <w:rsid w:val="00146EA1"/>
    <w:rsid w:val="001470B0"/>
    <w:rsid w:val="001471B9"/>
    <w:rsid w:val="00147462"/>
    <w:rsid w:val="00147A8F"/>
    <w:rsid w:val="00147EEE"/>
    <w:rsid w:val="001500FE"/>
    <w:rsid w:val="00150DC2"/>
    <w:rsid w:val="00150EE8"/>
    <w:rsid w:val="00151886"/>
    <w:rsid w:val="00151937"/>
    <w:rsid w:val="00151EA8"/>
    <w:rsid w:val="00152215"/>
    <w:rsid w:val="00152364"/>
    <w:rsid w:val="00152711"/>
    <w:rsid w:val="001528A8"/>
    <w:rsid w:val="001528E0"/>
    <w:rsid w:val="001528E4"/>
    <w:rsid w:val="001529E8"/>
    <w:rsid w:val="00152C63"/>
    <w:rsid w:val="00153457"/>
    <w:rsid w:val="001537F0"/>
    <w:rsid w:val="00153B0B"/>
    <w:rsid w:val="00153D38"/>
    <w:rsid w:val="00153F3B"/>
    <w:rsid w:val="00153FD0"/>
    <w:rsid w:val="00153FE0"/>
    <w:rsid w:val="00154CE8"/>
    <w:rsid w:val="00155A66"/>
    <w:rsid w:val="00155C39"/>
    <w:rsid w:val="001561FB"/>
    <w:rsid w:val="00156585"/>
    <w:rsid w:val="00156634"/>
    <w:rsid w:val="00156DC8"/>
    <w:rsid w:val="00156DE5"/>
    <w:rsid w:val="0015702E"/>
    <w:rsid w:val="00157420"/>
    <w:rsid w:val="001576FA"/>
    <w:rsid w:val="00157742"/>
    <w:rsid w:val="00157D60"/>
    <w:rsid w:val="00157E64"/>
    <w:rsid w:val="00157E91"/>
    <w:rsid w:val="001602B1"/>
    <w:rsid w:val="00160348"/>
    <w:rsid w:val="001607D4"/>
    <w:rsid w:val="00160C80"/>
    <w:rsid w:val="00160DD7"/>
    <w:rsid w:val="001611BC"/>
    <w:rsid w:val="001613F3"/>
    <w:rsid w:val="001614E6"/>
    <w:rsid w:val="001615B6"/>
    <w:rsid w:val="001619B8"/>
    <w:rsid w:val="00161B77"/>
    <w:rsid w:val="00161BB3"/>
    <w:rsid w:val="00162299"/>
    <w:rsid w:val="001622F2"/>
    <w:rsid w:val="001623D4"/>
    <w:rsid w:val="00162541"/>
    <w:rsid w:val="001626A5"/>
    <w:rsid w:val="001626BC"/>
    <w:rsid w:val="00162834"/>
    <w:rsid w:val="00162D8D"/>
    <w:rsid w:val="00162E8A"/>
    <w:rsid w:val="00162EA0"/>
    <w:rsid w:val="00162EC5"/>
    <w:rsid w:val="001634E8"/>
    <w:rsid w:val="001638E3"/>
    <w:rsid w:val="00163CE3"/>
    <w:rsid w:val="00163DDD"/>
    <w:rsid w:val="00163E7C"/>
    <w:rsid w:val="001641B0"/>
    <w:rsid w:val="00164CB9"/>
    <w:rsid w:val="00164E07"/>
    <w:rsid w:val="0016564B"/>
    <w:rsid w:val="001656D6"/>
    <w:rsid w:val="00165811"/>
    <w:rsid w:val="00165A9F"/>
    <w:rsid w:val="00165BA0"/>
    <w:rsid w:val="00165D83"/>
    <w:rsid w:val="00165FBE"/>
    <w:rsid w:val="00166309"/>
    <w:rsid w:val="001667CB"/>
    <w:rsid w:val="00166807"/>
    <w:rsid w:val="0016686D"/>
    <w:rsid w:val="00166A38"/>
    <w:rsid w:val="001670F7"/>
    <w:rsid w:val="001679B3"/>
    <w:rsid w:val="00167D4C"/>
    <w:rsid w:val="00167E88"/>
    <w:rsid w:val="001704DA"/>
    <w:rsid w:val="00170627"/>
    <w:rsid w:val="00170941"/>
    <w:rsid w:val="00170A7F"/>
    <w:rsid w:val="00170F71"/>
    <w:rsid w:val="00171299"/>
    <w:rsid w:val="00171B5B"/>
    <w:rsid w:val="00171CBF"/>
    <w:rsid w:val="00171CC0"/>
    <w:rsid w:val="00171E54"/>
    <w:rsid w:val="00171F4B"/>
    <w:rsid w:val="00172636"/>
    <w:rsid w:val="0017266F"/>
    <w:rsid w:val="00172BF6"/>
    <w:rsid w:val="001731E1"/>
    <w:rsid w:val="00173743"/>
    <w:rsid w:val="001737ED"/>
    <w:rsid w:val="00173959"/>
    <w:rsid w:val="00173977"/>
    <w:rsid w:val="001748C6"/>
    <w:rsid w:val="001748CD"/>
    <w:rsid w:val="00174B80"/>
    <w:rsid w:val="00175361"/>
    <w:rsid w:val="00175F42"/>
    <w:rsid w:val="0017632C"/>
    <w:rsid w:val="00176867"/>
    <w:rsid w:val="00176924"/>
    <w:rsid w:val="00176EA6"/>
    <w:rsid w:val="001774CF"/>
    <w:rsid w:val="00177635"/>
    <w:rsid w:val="001777F0"/>
    <w:rsid w:val="00177924"/>
    <w:rsid w:val="00177BB3"/>
    <w:rsid w:val="00180A8C"/>
    <w:rsid w:val="00180B30"/>
    <w:rsid w:val="00180C26"/>
    <w:rsid w:val="00180C4A"/>
    <w:rsid w:val="00181011"/>
    <w:rsid w:val="001810AD"/>
    <w:rsid w:val="0018161C"/>
    <w:rsid w:val="0018163F"/>
    <w:rsid w:val="001819A2"/>
    <w:rsid w:val="00181C8C"/>
    <w:rsid w:val="00181D3F"/>
    <w:rsid w:val="0018206B"/>
    <w:rsid w:val="00182340"/>
    <w:rsid w:val="00182473"/>
    <w:rsid w:val="00182B6F"/>
    <w:rsid w:val="00182E11"/>
    <w:rsid w:val="00182EC8"/>
    <w:rsid w:val="00182FA8"/>
    <w:rsid w:val="00183054"/>
    <w:rsid w:val="001830FC"/>
    <w:rsid w:val="001832B3"/>
    <w:rsid w:val="001834FF"/>
    <w:rsid w:val="0018376E"/>
    <w:rsid w:val="00183BB2"/>
    <w:rsid w:val="001844B3"/>
    <w:rsid w:val="0018491E"/>
    <w:rsid w:val="001852B8"/>
    <w:rsid w:val="00185D12"/>
    <w:rsid w:val="00185DF4"/>
    <w:rsid w:val="00186181"/>
    <w:rsid w:val="00186772"/>
    <w:rsid w:val="001867C3"/>
    <w:rsid w:val="001867E8"/>
    <w:rsid w:val="001868D5"/>
    <w:rsid w:val="00186C67"/>
    <w:rsid w:val="00186CC9"/>
    <w:rsid w:val="00186E17"/>
    <w:rsid w:val="00186F60"/>
    <w:rsid w:val="001909B3"/>
    <w:rsid w:val="001914AC"/>
    <w:rsid w:val="0019198A"/>
    <w:rsid w:val="001925C9"/>
    <w:rsid w:val="00192740"/>
    <w:rsid w:val="00192C86"/>
    <w:rsid w:val="00193704"/>
    <w:rsid w:val="00193E49"/>
    <w:rsid w:val="001944E8"/>
    <w:rsid w:val="001944F6"/>
    <w:rsid w:val="00194531"/>
    <w:rsid w:val="00194855"/>
    <w:rsid w:val="001949EA"/>
    <w:rsid w:val="00194A64"/>
    <w:rsid w:val="00194E43"/>
    <w:rsid w:val="00194F36"/>
    <w:rsid w:val="00194F84"/>
    <w:rsid w:val="00195593"/>
    <w:rsid w:val="001955A2"/>
    <w:rsid w:val="00195D9F"/>
    <w:rsid w:val="001961AF"/>
    <w:rsid w:val="00196575"/>
    <w:rsid w:val="00196679"/>
    <w:rsid w:val="0019696C"/>
    <w:rsid w:val="00196BEE"/>
    <w:rsid w:val="0019708A"/>
    <w:rsid w:val="001973AB"/>
    <w:rsid w:val="00197CE3"/>
    <w:rsid w:val="00197E2A"/>
    <w:rsid w:val="00197FD5"/>
    <w:rsid w:val="001A19C1"/>
    <w:rsid w:val="001A1BC2"/>
    <w:rsid w:val="001A1CFB"/>
    <w:rsid w:val="001A25B9"/>
    <w:rsid w:val="001A2BDA"/>
    <w:rsid w:val="001A2DCF"/>
    <w:rsid w:val="001A39EF"/>
    <w:rsid w:val="001A474F"/>
    <w:rsid w:val="001A4803"/>
    <w:rsid w:val="001A4911"/>
    <w:rsid w:val="001A4EEB"/>
    <w:rsid w:val="001A51C5"/>
    <w:rsid w:val="001A5E4D"/>
    <w:rsid w:val="001A5F57"/>
    <w:rsid w:val="001A6077"/>
    <w:rsid w:val="001A66F4"/>
    <w:rsid w:val="001A6C22"/>
    <w:rsid w:val="001A6EEA"/>
    <w:rsid w:val="001A7488"/>
    <w:rsid w:val="001A7B55"/>
    <w:rsid w:val="001A7B74"/>
    <w:rsid w:val="001B04A3"/>
    <w:rsid w:val="001B05DC"/>
    <w:rsid w:val="001B075D"/>
    <w:rsid w:val="001B0AFE"/>
    <w:rsid w:val="001B0EE5"/>
    <w:rsid w:val="001B148D"/>
    <w:rsid w:val="001B1684"/>
    <w:rsid w:val="001B1763"/>
    <w:rsid w:val="001B1E7B"/>
    <w:rsid w:val="001B1FC8"/>
    <w:rsid w:val="001B2651"/>
    <w:rsid w:val="001B29C9"/>
    <w:rsid w:val="001B3031"/>
    <w:rsid w:val="001B3289"/>
    <w:rsid w:val="001B356E"/>
    <w:rsid w:val="001B3BCB"/>
    <w:rsid w:val="001B3C7B"/>
    <w:rsid w:val="001B42FF"/>
    <w:rsid w:val="001B4578"/>
    <w:rsid w:val="001B468D"/>
    <w:rsid w:val="001B4732"/>
    <w:rsid w:val="001B50FA"/>
    <w:rsid w:val="001B55C6"/>
    <w:rsid w:val="001B597C"/>
    <w:rsid w:val="001B5B22"/>
    <w:rsid w:val="001B5D9C"/>
    <w:rsid w:val="001B5F11"/>
    <w:rsid w:val="001B6437"/>
    <w:rsid w:val="001B64F3"/>
    <w:rsid w:val="001B69CD"/>
    <w:rsid w:val="001B6AB7"/>
    <w:rsid w:val="001B6B94"/>
    <w:rsid w:val="001B6D36"/>
    <w:rsid w:val="001B711E"/>
    <w:rsid w:val="001B7143"/>
    <w:rsid w:val="001B770D"/>
    <w:rsid w:val="001B7C72"/>
    <w:rsid w:val="001C0258"/>
    <w:rsid w:val="001C0573"/>
    <w:rsid w:val="001C077D"/>
    <w:rsid w:val="001C0860"/>
    <w:rsid w:val="001C1037"/>
    <w:rsid w:val="001C1430"/>
    <w:rsid w:val="001C144F"/>
    <w:rsid w:val="001C1586"/>
    <w:rsid w:val="001C182E"/>
    <w:rsid w:val="001C1C6B"/>
    <w:rsid w:val="001C1F78"/>
    <w:rsid w:val="001C201B"/>
    <w:rsid w:val="001C21D9"/>
    <w:rsid w:val="001C23FE"/>
    <w:rsid w:val="001C2B1B"/>
    <w:rsid w:val="001C2CC3"/>
    <w:rsid w:val="001C2F6D"/>
    <w:rsid w:val="001C3BEF"/>
    <w:rsid w:val="001C3C19"/>
    <w:rsid w:val="001C3F4E"/>
    <w:rsid w:val="001C446E"/>
    <w:rsid w:val="001C45CA"/>
    <w:rsid w:val="001C46EC"/>
    <w:rsid w:val="001C4AB8"/>
    <w:rsid w:val="001C511E"/>
    <w:rsid w:val="001C541A"/>
    <w:rsid w:val="001C57ED"/>
    <w:rsid w:val="001C5BF0"/>
    <w:rsid w:val="001C5C4C"/>
    <w:rsid w:val="001C623F"/>
    <w:rsid w:val="001C63E1"/>
    <w:rsid w:val="001C692B"/>
    <w:rsid w:val="001C6A67"/>
    <w:rsid w:val="001C6B5E"/>
    <w:rsid w:val="001C6E56"/>
    <w:rsid w:val="001C6FF0"/>
    <w:rsid w:val="001C73A4"/>
    <w:rsid w:val="001C763D"/>
    <w:rsid w:val="001C78A9"/>
    <w:rsid w:val="001D0015"/>
    <w:rsid w:val="001D002C"/>
    <w:rsid w:val="001D0378"/>
    <w:rsid w:val="001D04B9"/>
    <w:rsid w:val="001D07C1"/>
    <w:rsid w:val="001D0F92"/>
    <w:rsid w:val="001D0FDA"/>
    <w:rsid w:val="001D1431"/>
    <w:rsid w:val="001D15F4"/>
    <w:rsid w:val="001D1A19"/>
    <w:rsid w:val="001D2132"/>
    <w:rsid w:val="001D2838"/>
    <w:rsid w:val="001D3014"/>
    <w:rsid w:val="001D3324"/>
    <w:rsid w:val="001D39CC"/>
    <w:rsid w:val="001D3D21"/>
    <w:rsid w:val="001D3DC2"/>
    <w:rsid w:val="001D43B7"/>
    <w:rsid w:val="001D43C4"/>
    <w:rsid w:val="001D43E6"/>
    <w:rsid w:val="001D43F1"/>
    <w:rsid w:val="001D45FC"/>
    <w:rsid w:val="001D5017"/>
    <w:rsid w:val="001D50F6"/>
    <w:rsid w:val="001D57A7"/>
    <w:rsid w:val="001D5A6C"/>
    <w:rsid w:val="001D5AD0"/>
    <w:rsid w:val="001D5D01"/>
    <w:rsid w:val="001D60FC"/>
    <w:rsid w:val="001D6230"/>
    <w:rsid w:val="001D6849"/>
    <w:rsid w:val="001D773C"/>
    <w:rsid w:val="001D79E7"/>
    <w:rsid w:val="001E006D"/>
    <w:rsid w:val="001E05B3"/>
    <w:rsid w:val="001E05DC"/>
    <w:rsid w:val="001E08B5"/>
    <w:rsid w:val="001E092B"/>
    <w:rsid w:val="001E0A82"/>
    <w:rsid w:val="001E0AAE"/>
    <w:rsid w:val="001E0DDE"/>
    <w:rsid w:val="001E0E8E"/>
    <w:rsid w:val="001E11F8"/>
    <w:rsid w:val="001E1304"/>
    <w:rsid w:val="001E1871"/>
    <w:rsid w:val="001E1B0E"/>
    <w:rsid w:val="001E1E66"/>
    <w:rsid w:val="001E20C4"/>
    <w:rsid w:val="001E238F"/>
    <w:rsid w:val="001E2837"/>
    <w:rsid w:val="001E32FD"/>
    <w:rsid w:val="001E3445"/>
    <w:rsid w:val="001E3907"/>
    <w:rsid w:val="001E3BD0"/>
    <w:rsid w:val="001E3F02"/>
    <w:rsid w:val="001E3F9E"/>
    <w:rsid w:val="001E4031"/>
    <w:rsid w:val="001E451C"/>
    <w:rsid w:val="001E4561"/>
    <w:rsid w:val="001E4587"/>
    <w:rsid w:val="001E45E7"/>
    <w:rsid w:val="001E4819"/>
    <w:rsid w:val="001E4926"/>
    <w:rsid w:val="001E527F"/>
    <w:rsid w:val="001E5300"/>
    <w:rsid w:val="001E5498"/>
    <w:rsid w:val="001E5BF0"/>
    <w:rsid w:val="001E62DD"/>
    <w:rsid w:val="001E643E"/>
    <w:rsid w:val="001E65D4"/>
    <w:rsid w:val="001E6714"/>
    <w:rsid w:val="001E6936"/>
    <w:rsid w:val="001E6AD1"/>
    <w:rsid w:val="001E74BA"/>
    <w:rsid w:val="001E7DA6"/>
    <w:rsid w:val="001E7DBD"/>
    <w:rsid w:val="001F0048"/>
    <w:rsid w:val="001F01E1"/>
    <w:rsid w:val="001F0361"/>
    <w:rsid w:val="001F0822"/>
    <w:rsid w:val="001F0878"/>
    <w:rsid w:val="001F094A"/>
    <w:rsid w:val="001F0CF0"/>
    <w:rsid w:val="001F0E2C"/>
    <w:rsid w:val="001F1132"/>
    <w:rsid w:val="001F13C1"/>
    <w:rsid w:val="001F165A"/>
    <w:rsid w:val="001F173A"/>
    <w:rsid w:val="001F1A7A"/>
    <w:rsid w:val="001F1AFF"/>
    <w:rsid w:val="001F1DB6"/>
    <w:rsid w:val="001F28AC"/>
    <w:rsid w:val="001F2912"/>
    <w:rsid w:val="001F2D7B"/>
    <w:rsid w:val="001F2E13"/>
    <w:rsid w:val="001F3350"/>
    <w:rsid w:val="001F3941"/>
    <w:rsid w:val="001F3CDD"/>
    <w:rsid w:val="001F43D8"/>
    <w:rsid w:val="001F453B"/>
    <w:rsid w:val="001F4581"/>
    <w:rsid w:val="001F4636"/>
    <w:rsid w:val="001F481A"/>
    <w:rsid w:val="001F49D4"/>
    <w:rsid w:val="001F4AEA"/>
    <w:rsid w:val="001F4C17"/>
    <w:rsid w:val="001F4DF4"/>
    <w:rsid w:val="001F52F8"/>
    <w:rsid w:val="001F53C0"/>
    <w:rsid w:val="001F5612"/>
    <w:rsid w:val="001F59DC"/>
    <w:rsid w:val="001F5A3D"/>
    <w:rsid w:val="001F5CC6"/>
    <w:rsid w:val="001F620C"/>
    <w:rsid w:val="001F6735"/>
    <w:rsid w:val="001F67A1"/>
    <w:rsid w:val="001F6CB2"/>
    <w:rsid w:val="001F6DEF"/>
    <w:rsid w:val="001F76FA"/>
    <w:rsid w:val="001F7871"/>
    <w:rsid w:val="001F7EF8"/>
    <w:rsid w:val="002003CB"/>
    <w:rsid w:val="002006A4"/>
    <w:rsid w:val="00200CFA"/>
    <w:rsid w:val="002011B3"/>
    <w:rsid w:val="00201A18"/>
    <w:rsid w:val="00201DB3"/>
    <w:rsid w:val="00202478"/>
    <w:rsid w:val="0020289E"/>
    <w:rsid w:val="00202E91"/>
    <w:rsid w:val="0020398D"/>
    <w:rsid w:val="00203C76"/>
    <w:rsid w:val="002044D8"/>
    <w:rsid w:val="002047B6"/>
    <w:rsid w:val="00204985"/>
    <w:rsid w:val="00204E29"/>
    <w:rsid w:val="00204EEE"/>
    <w:rsid w:val="00205027"/>
    <w:rsid w:val="00205317"/>
    <w:rsid w:val="002055D2"/>
    <w:rsid w:val="0020581B"/>
    <w:rsid w:val="00205842"/>
    <w:rsid w:val="002062C9"/>
    <w:rsid w:val="002063AB"/>
    <w:rsid w:val="0020646A"/>
    <w:rsid w:val="00206567"/>
    <w:rsid w:val="00206A9B"/>
    <w:rsid w:val="00206B82"/>
    <w:rsid w:val="002072D8"/>
    <w:rsid w:val="002076C4"/>
    <w:rsid w:val="002100C0"/>
    <w:rsid w:val="002100C2"/>
    <w:rsid w:val="00210721"/>
    <w:rsid w:val="00210724"/>
    <w:rsid w:val="00210766"/>
    <w:rsid w:val="002107E4"/>
    <w:rsid w:val="002115DC"/>
    <w:rsid w:val="00211769"/>
    <w:rsid w:val="00211C60"/>
    <w:rsid w:val="00211EF2"/>
    <w:rsid w:val="00212214"/>
    <w:rsid w:val="00212247"/>
    <w:rsid w:val="00213269"/>
    <w:rsid w:val="002135C5"/>
    <w:rsid w:val="00213937"/>
    <w:rsid w:val="00213BE4"/>
    <w:rsid w:val="00213D97"/>
    <w:rsid w:val="00213DC1"/>
    <w:rsid w:val="00213E62"/>
    <w:rsid w:val="00214326"/>
    <w:rsid w:val="00214F57"/>
    <w:rsid w:val="00215214"/>
    <w:rsid w:val="002152EF"/>
    <w:rsid w:val="0021573C"/>
    <w:rsid w:val="00215B65"/>
    <w:rsid w:val="00216133"/>
    <w:rsid w:val="0021613F"/>
    <w:rsid w:val="002167C4"/>
    <w:rsid w:val="00216D53"/>
    <w:rsid w:val="0021702E"/>
    <w:rsid w:val="0021727B"/>
    <w:rsid w:val="00217321"/>
    <w:rsid w:val="00217616"/>
    <w:rsid w:val="002176F5"/>
    <w:rsid w:val="002177CE"/>
    <w:rsid w:val="00217862"/>
    <w:rsid w:val="00220153"/>
    <w:rsid w:val="00220543"/>
    <w:rsid w:val="002205E0"/>
    <w:rsid w:val="002208C3"/>
    <w:rsid w:val="0022122F"/>
    <w:rsid w:val="00221BD7"/>
    <w:rsid w:val="00222BB8"/>
    <w:rsid w:val="00222DCC"/>
    <w:rsid w:val="002230EE"/>
    <w:rsid w:val="00223264"/>
    <w:rsid w:val="002232B6"/>
    <w:rsid w:val="0022367A"/>
    <w:rsid w:val="00223732"/>
    <w:rsid w:val="00223967"/>
    <w:rsid w:val="00223993"/>
    <w:rsid w:val="00223AC5"/>
    <w:rsid w:val="002241D4"/>
    <w:rsid w:val="002243CF"/>
    <w:rsid w:val="0022467D"/>
    <w:rsid w:val="0022472A"/>
    <w:rsid w:val="00224EB0"/>
    <w:rsid w:val="00224FF1"/>
    <w:rsid w:val="0022551E"/>
    <w:rsid w:val="0022582F"/>
    <w:rsid w:val="0022590B"/>
    <w:rsid w:val="0022597D"/>
    <w:rsid w:val="00225B66"/>
    <w:rsid w:val="002261BF"/>
    <w:rsid w:val="002268BE"/>
    <w:rsid w:val="00226E75"/>
    <w:rsid w:val="00227B81"/>
    <w:rsid w:val="00230738"/>
    <w:rsid w:val="002307BB"/>
    <w:rsid w:val="00230AB0"/>
    <w:rsid w:val="00231646"/>
    <w:rsid w:val="0023220C"/>
    <w:rsid w:val="002322D1"/>
    <w:rsid w:val="00232503"/>
    <w:rsid w:val="002326EE"/>
    <w:rsid w:val="00232B03"/>
    <w:rsid w:val="00232D83"/>
    <w:rsid w:val="002331F1"/>
    <w:rsid w:val="002335E6"/>
    <w:rsid w:val="00233740"/>
    <w:rsid w:val="00233B2F"/>
    <w:rsid w:val="00233EB6"/>
    <w:rsid w:val="00234074"/>
    <w:rsid w:val="00234F2C"/>
    <w:rsid w:val="00234F92"/>
    <w:rsid w:val="002357C0"/>
    <w:rsid w:val="0023597B"/>
    <w:rsid w:val="00235C5F"/>
    <w:rsid w:val="00236435"/>
    <w:rsid w:val="00236884"/>
    <w:rsid w:val="00236C9A"/>
    <w:rsid w:val="00236DE7"/>
    <w:rsid w:val="00237F29"/>
    <w:rsid w:val="002400E9"/>
    <w:rsid w:val="0024034F"/>
    <w:rsid w:val="002407BE"/>
    <w:rsid w:val="00241059"/>
    <w:rsid w:val="00241938"/>
    <w:rsid w:val="00241A70"/>
    <w:rsid w:val="00241FC4"/>
    <w:rsid w:val="002428F2"/>
    <w:rsid w:val="00242BF2"/>
    <w:rsid w:val="00242BF7"/>
    <w:rsid w:val="00242C56"/>
    <w:rsid w:val="00242C85"/>
    <w:rsid w:val="00243821"/>
    <w:rsid w:val="002441FB"/>
    <w:rsid w:val="0024438F"/>
    <w:rsid w:val="0024463D"/>
    <w:rsid w:val="00244A77"/>
    <w:rsid w:val="0024537F"/>
    <w:rsid w:val="002457AC"/>
    <w:rsid w:val="00245A0C"/>
    <w:rsid w:val="00245B13"/>
    <w:rsid w:val="00246211"/>
    <w:rsid w:val="0024644C"/>
    <w:rsid w:val="00246B36"/>
    <w:rsid w:val="00246BAB"/>
    <w:rsid w:val="00246BCC"/>
    <w:rsid w:val="00246E94"/>
    <w:rsid w:val="0024701F"/>
    <w:rsid w:val="00247122"/>
    <w:rsid w:val="00247520"/>
    <w:rsid w:val="0024780D"/>
    <w:rsid w:val="00247BAD"/>
    <w:rsid w:val="00250178"/>
    <w:rsid w:val="002502B0"/>
    <w:rsid w:val="00250C91"/>
    <w:rsid w:val="0025123F"/>
    <w:rsid w:val="00251680"/>
    <w:rsid w:val="00251AF6"/>
    <w:rsid w:val="002525D5"/>
    <w:rsid w:val="0025266C"/>
    <w:rsid w:val="00253032"/>
    <w:rsid w:val="00253C2D"/>
    <w:rsid w:val="00253D05"/>
    <w:rsid w:val="00253FD9"/>
    <w:rsid w:val="0025423C"/>
    <w:rsid w:val="0025434D"/>
    <w:rsid w:val="0025481E"/>
    <w:rsid w:val="00254984"/>
    <w:rsid w:val="0025499F"/>
    <w:rsid w:val="00254B21"/>
    <w:rsid w:val="00254BA5"/>
    <w:rsid w:val="00255BD8"/>
    <w:rsid w:val="0025683D"/>
    <w:rsid w:val="002568C7"/>
    <w:rsid w:val="00256E70"/>
    <w:rsid w:val="00257343"/>
    <w:rsid w:val="00257815"/>
    <w:rsid w:val="00257954"/>
    <w:rsid w:val="00257C38"/>
    <w:rsid w:val="00257E34"/>
    <w:rsid w:val="002604BA"/>
    <w:rsid w:val="0026069B"/>
    <w:rsid w:val="00260B16"/>
    <w:rsid w:val="00260ED3"/>
    <w:rsid w:val="00261082"/>
    <w:rsid w:val="00261181"/>
    <w:rsid w:val="0026160F"/>
    <w:rsid w:val="00261948"/>
    <w:rsid w:val="002620E2"/>
    <w:rsid w:val="00262955"/>
    <w:rsid w:val="002632B4"/>
    <w:rsid w:val="002636BA"/>
    <w:rsid w:val="00263BAC"/>
    <w:rsid w:val="00263BB5"/>
    <w:rsid w:val="00263E33"/>
    <w:rsid w:val="00263E6F"/>
    <w:rsid w:val="00263F01"/>
    <w:rsid w:val="00263F27"/>
    <w:rsid w:val="00264DB9"/>
    <w:rsid w:val="00265617"/>
    <w:rsid w:val="002656D1"/>
    <w:rsid w:val="00265A5D"/>
    <w:rsid w:val="00265C9B"/>
    <w:rsid w:val="00265F6E"/>
    <w:rsid w:val="002661CC"/>
    <w:rsid w:val="002665CB"/>
    <w:rsid w:val="002666A5"/>
    <w:rsid w:val="0026675A"/>
    <w:rsid w:val="00267040"/>
    <w:rsid w:val="00267ACA"/>
    <w:rsid w:val="00267C98"/>
    <w:rsid w:val="00267CD1"/>
    <w:rsid w:val="00267EAE"/>
    <w:rsid w:val="002701ED"/>
    <w:rsid w:val="0027028C"/>
    <w:rsid w:val="002704F6"/>
    <w:rsid w:val="00270C77"/>
    <w:rsid w:val="00271169"/>
    <w:rsid w:val="00271646"/>
    <w:rsid w:val="00271C12"/>
    <w:rsid w:val="00271D30"/>
    <w:rsid w:val="00272139"/>
    <w:rsid w:val="00272361"/>
    <w:rsid w:val="002723F8"/>
    <w:rsid w:val="00272673"/>
    <w:rsid w:val="002727B0"/>
    <w:rsid w:val="00272889"/>
    <w:rsid w:val="002732FC"/>
    <w:rsid w:val="00273570"/>
    <w:rsid w:val="0027378B"/>
    <w:rsid w:val="00273D3E"/>
    <w:rsid w:val="002742BA"/>
    <w:rsid w:val="002748E5"/>
    <w:rsid w:val="002750E1"/>
    <w:rsid w:val="0027518E"/>
    <w:rsid w:val="00275669"/>
    <w:rsid w:val="002758B4"/>
    <w:rsid w:val="002758C3"/>
    <w:rsid w:val="00275985"/>
    <w:rsid w:val="0027663B"/>
    <w:rsid w:val="002769AB"/>
    <w:rsid w:val="002777EB"/>
    <w:rsid w:val="00277B6A"/>
    <w:rsid w:val="00277C74"/>
    <w:rsid w:val="002806EF"/>
    <w:rsid w:val="00280D98"/>
    <w:rsid w:val="002813AF"/>
    <w:rsid w:val="00281C16"/>
    <w:rsid w:val="00281F10"/>
    <w:rsid w:val="002823DA"/>
    <w:rsid w:val="002826C4"/>
    <w:rsid w:val="0028272F"/>
    <w:rsid w:val="002827A6"/>
    <w:rsid w:val="0028283B"/>
    <w:rsid w:val="00282C4D"/>
    <w:rsid w:val="00282C87"/>
    <w:rsid w:val="0028381A"/>
    <w:rsid w:val="00284341"/>
    <w:rsid w:val="0028461D"/>
    <w:rsid w:val="002849C0"/>
    <w:rsid w:val="00285733"/>
    <w:rsid w:val="002859A6"/>
    <w:rsid w:val="00285A5A"/>
    <w:rsid w:val="00285CFA"/>
    <w:rsid w:val="00285E96"/>
    <w:rsid w:val="00286049"/>
    <w:rsid w:val="00286102"/>
    <w:rsid w:val="00286120"/>
    <w:rsid w:val="00286288"/>
    <w:rsid w:val="002865B5"/>
    <w:rsid w:val="00286C88"/>
    <w:rsid w:val="002870D3"/>
    <w:rsid w:val="002876D6"/>
    <w:rsid w:val="0028770D"/>
    <w:rsid w:val="002902BA"/>
    <w:rsid w:val="00290448"/>
    <w:rsid w:val="00290726"/>
    <w:rsid w:val="0029083D"/>
    <w:rsid w:val="00290BC9"/>
    <w:rsid w:val="002919B7"/>
    <w:rsid w:val="0029226F"/>
    <w:rsid w:val="002923CB"/>
    <w:rsid w:val="00292567"/>
    <w:rsid w:val="0029287B"/>
    <w:rsid w:val="00292C5C"/>
    <w:rsid w:val="00292DCF"/>
    <w:rsid w:val="0029316C"/>
    <w:rsid w:val="00293A04"/>
    <w:rsid w:val="00293C08"/>
    <w:rsid w:val="00293C7A"/>
    <w:rsid w:val="00293DDE"/>
    <w:rsid w:val="002941E7"/>
    <w:rsid w:val="002942F9"/>
    <w:rsid w:val="002944F6"/>
    <w:rsid w:val="00294535"/>
    <w:rsid w:val="00294B4B"/>
    <w:rsid w:val="00294FA4"/>
    <w:rsid w:val="0029513E"/>
    <w:rsid w:val="00295416"/>
    <w:rsid w:val="00295706"/>
    <w:rsid w:val="002959A6"/>
    <w:rsid w:val="002959B7"/>
    <w:rsid w:val="00296252"/>
    <w:rsid w:val="00296288"/>
    <w:rsid w:val="002965B3"/>
    <w:rsid w:val="00296AA6"/>
    <w:rsid w:val="00296E06"/>
    <w:rsid w:val="00297251"/>
    <w:rsid w:val="002979D5"/>
    <w:rsid w:val="002A01D3"/>
    <w:rsid w:val="002A03D4"/>
    <w:rsid w:val="002A06E2"/>
    <w:rsid w:val="002A077D"/>
    <w:rsid w:val="002A098C"/>
    <w:rsid w:val="002A0C3B"/>
    <w:rsid w:val="002A0CD6"/>
    <w:rsid w:val="002A13DC"/>
    <w:rsid w:val="002A1586"/>
    <w:rsid w:val="002A17EA"/>
    <w:rsid w:val="002A1817"/>
    <w:rsid w:val="002A1A61"/>
    <w:rsid w:val="002A1AD0"/>
    <w:rsid w:val="002A1C97"/>
    <w:rsid w:val="002A24F2"/>
    <w:rsid w:val="002A300F"/>
    <w:rsid w:val="002A3022"/>
    <w:rsid w:val="002A34AE"/>
    <w:rsid w:val="002A3A13"/>
    <w:rsid w:val="002A3E39"/>
    <w:rsid w:val="002A451F"/>
    <w:rsid w:val="002A470C"/>
    <w:rsid w:val="002A4C4A"/>
    <w:rsid w:val="002A4C85"/>
    <w:rsid w:val="002A533C"/>
    <w:rsid w:val="002A538B"/>
    <w:rsid w:val="002A5723"/>
    <w:rsid w:val="002A6717"/>
    <w:rsid w:val="002A6B8E"/>
    <w:rsid w:val="002A6BD2"/>
    <w:rsid w:val="002A7266"/>
    <w:rsid w:val="002A7916"/>
    <w:rsid w:val="002A799F"/>
    <w:rsid w:val="002A7CF2"/>
    <w:rsid w:val="002B0154"/>
    <w:rsid w:val="002B021A"/>
    <w:rsid w:val="002B0A0E"/>
    <w:rsid w:val="002B0CAC"/>
    <w:rsid w:val="002B0CB2"/>
    <w:rsid w:val="002B0D03"/>
    <w:rsid w:val="002B168C"/>
    <w:rsid w:val="002B16A9"/>
    <w:rsid w:val="002B185E"/>
    <w:rsid w:val="002B1C8B"/>
    <w:rsid w:val="002B1CBA"/>
    <w:rsid w:val="002B2680"/>
    <w:rsid w:val="002B273B"/>
    <w:rsid w:val="002B2892"/>
    <w:rsid w:val="002B2A3F"/>
    <w:rsid w:val="002B2A8F"/>
    <w:rsid w:val="002B2FCC"/>
    <w:rsid w:val="002B354F"/>
    <w:rsid w:val="002B3AFF"/>
    <w:rsid w:val="002B3CDD"/>
    <w:rsid w:val="002B45AC"/>
    <w:rsid w:val="002B474F"/>
    <w:rsid w:val="002B49FB"/>
    <w:rsid w:val="002B4D3E"/>
    <w:rsid w:val="002B4F2B"/>
    <w:rsid w:val="002B4FDC"/>
    <w:rsid w:val="002B5387"/>
    <w:rsid w:val="002B5AE2"/>
    <w:rsid w:val="002B5FF9"/>
    <w:rsid w:val="002B6026"/>
    <w:rsid w:val="002B6451"/>
    <w:rsid w:val="002B6A5E"/>
    <w:rsid w:val="002B6F32"/>
    <w:rsid w:val="002B71FE"/>
    <w:rsid w:val="002B74C8"/>
    <w:rsid w:val="002B754B"/>
    <w:rsid w:val="002B7766"/>
    <w:rsid w:val="002B7854"/>
    <w:rsid w:val="002B7C40"/>
    <w:rsid w:val="002B7D83"/>
    <w:rsid w:val="002C036A"/>
    <w:rsid w:val="002C0494"/>
    <w:rsid w:val="002C07A6"/>
    <w:rsid w:val="002C0916"/>
    <w:rsid w:val="002C0927"/>
    <w:rsid w:val="002C09C3"/>
    <w:rsid w:val="002C09DA"/>
    <w:rsid w:val="002C0A11"/>
    <w:rsid w:val="002C0AC9"/>
    <w:rsid w:val="002C0E0D"/>
    <w:rsid w:val="002C0ECD"/>
    <w:rsid w:val="002C10DA"/>
    <w:rsid w:val="002C1193"/>
    <w:rsid w:val="002C1495"/>
    <w:rsid w:val="002C1649"/>
    <w:rsid w:val="002C168E"/>
    <w:rsid w:val="002C16E6"/>
    <w:rsid w:val="002C1C4E"/>
    <w:rsid w:val="002C2056"/>
    <w:rsid w:val="002C22F1"/>
    <w:rsid w:val="002C233A"/>
    <w:rsid w:val="002C2797"/>
    <w:rsid w:val="002C2A0D"/>
    <w:rsid w:val="002C34F5"/>
    <w:rsid w:val="002C3E82"/>
    <w:rsid w:val="002C3EE1"/>
    <w:rsid w:val="002C4501"/>
    <w:rsid w:val="002C4B60"/>
    <w:rsid w:val="002C4C20"/>
    <w:rsid w:val="002C52E5"/>
    <w:rsid w:val="002C5FDB"/>
    <w:rsid w:val="002C627C"/>
    <w:rsid w:val="002C6663"/>
    <w:rsid w:val="002C66D4"/>
    <w:rsid w:val="002C6736"/>
    <w:rsid w:val="002C69EC"/>
    <w:rsid w:val="002C6EC0"/>
    <w:rsid w:val="002C6F25"/>
    <w:rsid w:val="002C7300"/>
    <w:rsid w:val="002C7871"/>
    <w:rsid w:val="002C7873"/>
    <w:rsid w:val="002D0018"/>
    <w:rsid w:val="002D00C1"/>
    <w:rsid w:val="002D011D"/>
    <w:rsid w:val="002D0F5A"/>
    <w:rsid w:val="002D101F"/>
    <w:rsid w:val="002D1404"/>
    <w:rsid w:val="002D17FF"/>
    <w:rsid w:val="002D214F"/>
    <w:rsid w:val="002D2314"/>
    <w:rsid w:val="002D27FE"/>
    <w:rsid w:val="002D2C19"/>
    <w:rsid w:val="002D2CB7"/>
    <w:rsid w:val="002D2D19"/>
    <w:rsid w:val="002D2D9F"/>
    <w:rsid w:val="002D3174"/>
    <w:rsid w:val="002D328E"/>
    <w:rsid w:val="002D36A3"/>
    <w:rsid w:val="002D3C63"/>
    <w:rsid w:val="002D40B0"/>
    <w:rsid w:val="002D4711"/>
    <w:rsid w:val="002D47D4"/>
    <w:rsid w:val="002D4AA2"/>
    <w:rsid w:val="002D4DFB"/>
    <w:rsid w:val="002D5152"/>
    <w:rsid w:val="002D525A"/>
    <w:rsid w:val="002D5964"/>
    <w:rsid w:val="002D64FB"/>
    <w:rsid w:val="002D6919"/>
    <w:rsid w:val="002D7460"/>
    <w:rsid w:val="002D787C"/>
    <w:rsid w:val="002D7890"/>
    <w:rsid w:val="002D7BA4"/>
    <w:rsid w:val="002D7C1C"/>
    <w:rsid w:val="002D7F21"/>
    <w:rsid w:val="002E064C"/>
    <w:rsid w:val="002E0849"/>
    <w:rsid w:val="002E09B7"/>
    <w:rsid w:val="002E0CD8"/>
    <w:rsid w:val="002E237F"/>
    <w:rsid w:val="002E281F"/>
    <w:rsid w:val="002E2BE8"/>
    <w:rsid w:val="002E2D64"/>
    <w:rsid w:val="002E2DFC"/>
    <w:rsid w:val="002E2F13"/>
    <w:rsid w:val="002E30D4"/>
    <w:rsid w:val="002E3503"/>
    <w:rsid w:val="002E3621"/>
    <w:rsid w:val="002E4379"/>
    <w:rsid w:val="002E4521"/>
    <w:rsid w:val="002E47CA"/>
    <w:rsid w:val="002E49E5"/>
    <w:rsid w:val="002E4A93"/>
    <w:rsid w:val="002E4ACF"/>
    <w:rsid w:val="002E553D"/>
    <w:rsid w:val="002E584A"/>
    <w:rsid w:val="002E5898"/>
    <w:rsid w:val="002E5F00"/>
    <w:rsid w:val="002E60BD"/>
    <w:rsid w:val="002E628E"/>
    <w:rsid w:val="002E679C"/>
    <w:rsid w:val="002E68BA"/>
    <w:rsid w:val="002E68D3"/>
    <w:rsid w:val="002E6A75"/>
    <w:rsid w:val="002E6B5D"/>
    <w:rsid w:val="002E6CA4"/>
    <w:rsid w:val="002F034A"/>
    <w:rsid w:val="002F04DD"/>
    <w:rsid w:val="002F0611"/>
    <w:rsid w:val="002F0F3B"/>
    <w:rsid w:val="002F145A"/>
    <w:rsid w:val="002F1904"/>
    <w:rsid w:val="002F1EC9"/>
    <w:rsid w:val="002F2895"/>
    <w:rsid w:val="002F2B85"/>
    <w:rsid w:val="002F2C0E"/>
    <w:rsid w:val="002F3010"/>
    <w:rsid w:val="002F318D"/>
    <w:rsid w:val="002F31CC"/>
    <w:rsid w:val="002F3521"/>
    <w:rsid w:val="002F369A"/>
    <w:rsid w:val="002F38A2"/>
    <w:rsid w:val="002F4120"/>
    <w:rsid w:val="002F4670"/>
    <w:rsid w:val="002F468E"/>
    <w:rsid w:val="002F4A45"/>
    <w:rsid w:val="002F4B02"/>
    <w:rsid w:val="002F4C98"/>
    <w:rsid w:val="002F4FC9"/>
    <w:rsid w:val="002F5AAA"/>
    <w:rsid w:val="002F5ABF"/>
    <w:rsid w:val="002F5E12"/>
    <w:rsid w:val="002F6435"/>
    <w:rsid w:val="002F6573"/>
    <w:rsid w:val="002F6721"/>
    <w:rsid w:val="002F74E5"/>
    <w:rsid w:val="002F75D4"/>
    <w:rsid w:val="00300418"/>
    <w:rsid w:val="00300784"/>
    <w:rsid w:val="00300B3F"/>
    <w:rsid w:val="00300E32"/>
    <w:rsid w:val="00300FE4"/>
    <w:rsid w:val="003011C9"/>
    <w:rsid w:val="0030250E"/>
    <w:rsid w:val="00302619"/>
    <w:rsid w:val="003029BC"/>
    <w:rsid w:val="00302A63"/>
    <w:rsid w:val="00302BFF"/>
    <w:rsid w:val="00303187"/>
    <w:rsid w:val="003032E4"/>
    <w:rsid w:val="00303A98"/>
    <w:rsid w:val="00303AC6"/>
    <w:rsid w:val="00303C84"/>
    <w:rsid w:val="00303D07"/>
    <w:rsid w:val="00303DA0"/>
    <w:rsid w:val="00303F31"/>
    <w:rsid w:val="00304094"/>
    <w:rsid w:val="0030430C"/>
    <w:rsid w:val="003044CE"/>
    <w:rsid w:val="00304819"/>
    <w:rsid w:val="00304BCB"/>
    <w:rsid w:val="00304DA0"/>
    <w:rsid w:val="0030512C"/>
    <w:rsid w:val="00305179"/>
    <w:rsid w:val="003051B1"/>
    <w:rsid w:val="00305B47"/>
    <w:rsid w:val="00305C12"/>
    <w:rsid w:val="0030611A"/>
    <w:rsid w:val="003061B6"/>
    <w:rsid w:val="003065ED"/>
    <w:rsid w:val="0030668B"/>
    <w:rsid w:val="003069C4"/>
    <w:rsid w:val="00307219"/>
    <w:rsid w:val="003072A9"/>
    <w:rsid w:val="0030734D"/>
    <w:rsid w:val="0030754F"/>
    <w:rsid w:val="003077F3"/>
    <w:rsid w:val="00307859"/>
    <w:rsid w:val="00307A2B"/>
    <w:rsid w:val="00307F77"/>
    <w:rsid w:val="003101E9"/>
    <w:rsid w:val="003102A1"/>
    <w:rsid w:val="00310432"/>
    <w:rsid w:val="00310497"/>
    <w:rsid w:val="0031056A"/>
    <w:rsid w:val="003106EE"/>
    <w:rsid w:val="00310CE0"/>
    <w:rsid w:val="00310E93"/>
    <w:rsid w:val="00311166"/>
    <w:rsid w:val="00311A56"/>
    <w:rsid w:val="00311F06"/>
    <w:rsid w:val="003128E2"/>
    <w:rsid w:val="00312FD2"/>
    <w:rsid w:val="003130E2"/>
    <w:rsid w:val="003137F1"/>
    <w:rsid w:val="00313C73"/>
    <w:rsid w:val="00313F3E"/>
    <w:rsid w:val="003140EC"/>
    <w:rsid w:val="00314221"/>
    <w:rsid w:val="003144FB"/>
    <w:rsid w:val="0031477A"/>
    <w:rsid w:val="00314A65"/>
    <w:rsid w:val="00314C4E"/>
    <w:rsid w:val="00314CBF"/>
    <w:rsid w:val="00314D40"/>
    <w:rsid w:val="003152BF"/>
    <w:rsid w:val="0031539C"/>
    <w:rsid w:val="00315734"/>
    <w:rsid w:val="00315F18"/>
    <w:rsid w:val="003162BE"/>
    <w:rsid w:val="0031634C"/>
    <w:rsid w:val="00316B77"/>
    <w:rsid w:val="0031723A"/>
    <w:rsid w:val="003172C5"/>
    <w:rsid w:val="003176DA"/>
    <w:rsid w:val="00317747"/>
    <w:rsid w:val="0031799C"/>
    <w:rsid w:val="00317BFE"/>
    <w:rsid w:val="00320D06"/>
    <w:rsid w:val="00320E7A"/>
    <w:rsid w:val="00320F7A"/>
    <w:rsid w:val="00320F7E"/>
    <w:rsid w:val="0032103B"/>
    <w:rsid w:val="003219F7"/>
    <w:rsid w:val="00321CDE"/>
    <w:rsid w:val="00321F36"/>
    <w:rsid w:val="00321F4D"/>
    <w:rsid w:val="00321F87"/>
    <w:rsid w:val="00321F9A"/>
    <w:rsid w:val="0032238F"/>
    <w:rsid w:val="00322682"/>
    <w:rsid w:val="003228CE"/>
    <w:rsid w:val="00322CAD"/>
    <w:rsid w:val="00322CD7"/>
    <w:rsid w:val="0032305C"/>
    <w:rsid w:val="00323383"/>
    <w:rsid w:val="00323460"/>
    <w:rsid w:val="003236D6"/>
    <w:rsid w:val="00323703"/>
    <w:rsid w:val="00323D6F"/>
    <w:rsid w:val="00323DA0"/>
    <w:rsid w:val="00323E03"/>
    <w:rsid w:val="00323F81"/>
    <w:rsid w:val="00323FD9"/>
    <w:rsid w:val="0032414E"/>
    <w:rsid w:val="00324C9C"/>
    <w:rsid w:val="00324E67"/>
    <w:rsid w:val="003251E5"/>
    <w:rsid w:val="003255EB"/>
    <w:rsid w:val="0032568B"/>
    <w:rsid w:val="003258CC"/>
    <w:rsid w:val="00326313"/>
    <w:rsid w:val="0032657C"/>
    <w:rsid w:val="00326B90"/>
    <w:rsid w:val="00327016"/>
    <w:rsid w:val="0032701D"/>
    <w:rsid w:val="00327077"/>
    <w:rsid w:val="003270B1"/>
    <w:rsid w:val="003277BB"/>
    <w:rsid w:val="0032780A"/>
    <w:rsid w:val="003278DC"/>
    <w:rsid w:val="00327C99"/>
    <w:rsid w:val="00330576"/>
    <w:rsid w:val="0033076A"/>
    <w:rsid w:val="00330CA1"/>
    <w:rsid w:val="0033129B"/>
    <w:rsid w:val="0033139C"/>
    <w:rsid w:val="00331851"/>
    <w:rsid w:val="003318AB"/>
    <w:rsid w:val="00331CA4"/>
    <w:rsid w:val="00332765"/>
    <w:rsid w:val="0033281E"/>
    <w:rsid w:val="00333311"/>
    <w:rsid w:val="0033374C"/>
    <w:rsid w:val="00333F24"/>
    <w:rsid w:val="00334A12"/>
    <w:rsid w:val="00334BA6"/>
    <w:rsid w:val="0033521C"/>
    <w:rsid w:val="00335451"/>
    <w:rsid w:val="00335516"/>
    <w:rsid w:val="003357E5"/>
    <w:rsid w:val="00335811"/>
    <w:rsid w:val="00335B6F"/>
    <w:rsid w:val="00335D31"/>
    <w:rsid w:val="00336846"/>
    <w:rsid w:val="00336898"/>
    <w:rsid w:val="003368D8"/>
    <w:rsid w:val="00336AD5"/>
    <w:rsid w:val="00336E2D"/>
    <w:rsid w:val="00336F7A"/>
    <w:rsid w:val="003376AE"/>
    <w:rsid w:val="003376C9"/>
    <w:rsid w:val="0033794A"/>
    <w:rsid w:val="00337977"/>
    <w:rsid w:val="00337BE8"/>
    <w:rsid w:val="0034010A"/>
    <w:rsid w:val="0034011D"/>
    <w:rsid w:val="003405A1"/>
    <w:rsid w:val="003405E7"/>
    <w:rsid w:val="0034086A"/>
    <w:rsid w:val="0034099E"/>
    <w:rsid w:val="00340EC7"/>
    <w:rsid w:val="00340F29"/>
    <w:rsid w:val="0034131C"/>
    <w:rsid w:val="0034167D"/>
    <w:rsid w:val="0034187A"/>
    <w:rsid w:val="00341993"/>
    <w:rsid w:val="00341DB7"/>
    <w:rsid w:val="003420A4"/>
    <w:rsid w:val="00342252"/>
    <w:rsid w:val="00342C58"/>
    <w:rsid w:val="00342C90"/>
    <w:rsid w:val="00342E4F"/>
    <w:rsid w:val="0034365E"/>
    <w:rsid w:val="00343B92"/>
    <w:rsid w:val="00343BE9"/>
    <w:rsid w:val="00343F73"/>
    <w:rsid w:val="003440B0"/>
    <w:rsid w:val="003441DB"/>
    <w:rsid w:val="00344A86"/>
    <w:rsid w:val="00344ACC"/>
    <w:rsid w:val="00344B9C"/>
    <w:rsid w:val="003450A8"/>
    <w:rsid w:val="003450D6"/>
    <w:rsid w:val="00345238"/>
    <w:rsid w:val="003455D2"/>
    <w:rsid w:val="00345608"/>
    <w:rsid w:val="0034599E"/>
    <w:rsid w:val="00345F57"/>
    <w:rsid w:val="003463F0"/>
    <w:rsid w:val="003467D5"/>
    <w:rsid w:val="003469E1"/>
    <w:rsid w:val="00347001"/>
    <w:rsid w:val="00347958"/>
    <w:rsid w:val="00347984"/>
    <w:rsid w:val="003502A9"/>
    <w:rsid w:val="003504B7"/>
    <w:rsid w:val="00350DD2"/>
    <w:rsid w:val="00350ED4"/>
    <w:rsid w:val="003511D4"/>
    <w:rsid w:val="003512B0"/>
    <w:rsid w:val="0035130C"/>
    <w:rsid w:val="00351E81"/>
    <w:rsid w:val="0035205E"/>
    <w:rsid w:val="003526CB"/>
    <w:rsid w:val="003526F1"/>
    <w:rsid w:val="003527E2"/>
    <w:rsid w:val="00352B44"/>
    <w:rsid w:val="00352F26"/>
    <w:rsid w:val="003531EB"/>
    <w:rsid w:val="00353462"/>
    <w:rsid w:val="00353997"/>
    <w:rsid w:val="003540EF"/>
    <w:rsid w:val="0035443C"/>
    <w:rsid w:val="0035479B"/>
    <w:rsid w:val="0035486F"/>
    <w:rsid w:val="00354C8B"/>
    <w:rsid w:val="00354C97"/>
    <w:rsid w:val="00354D5C"/>
    <w:rsid w:val="00354F20"/>
    <w:rsid w:val="00355104"/>
    <w:rsid w:val="00355432"/>
    <w:rsid w:val="00355E0B"/>
    <w:rsid w:val="00355F30"/>
    <w:rsid w:val="00356145"/>
    <w:rsid w:val="0035617B"/>
    <w:rsid w:val="0035658B"/>
    <w:rsid w:val="003568CB"/>
    <w:rsid w:val="00356957"/>
    <w:rsid w:val="003569B3"/>
    <w:rsid w:val="00356C86"/>
    <w:rsid w:val="003571AD"/>
    <w:rsid w:val="003573D9"/>
    <w:rsid w:val="003574B6"/>
    <w:rsid w:val="00357844"/>
    <w:rsid w:val="00357AB5"/>
    <w:rsid w:val="00357E2D"/>
    <w:rsid w:val="003601BE"/>
    <w:rsid w:val="00360B49"/>
    <w:rsid w:val="00360C4D"/>
    <w:rsid w:val="00360E38"/>
    <w:rsid w:val="003617FD"/>
    <w:rsid w:val="0036203F"/>
    <w:rsid w:val="00362865"/>
    <w:rsid w:val="003629A0"/>
    <w:rsid w:val="00362F61"/>
    <w:rsid w:val="00363055"/>
    <w:rsid w:val="00363403"/>
    <w:rsid w:val="003639FC"/>
    <w:rsid w:val="00363D92"/>
    <w:rsid w:val="00364113"/>
    <w:rsid w:val="003649DA"/>
    <w:rsid w:val="00364D93"/>
    <w:rsid w:val="003660AE"/>
    <w:rsid w:val="00366295"/>
    <w:rsid w:val="00366772"/>
    <w:rsid w:val="00366A17"/>
    <w:rsid w:val="00366A19"/>
    <w:rsid w:val="00366B3F"/>
    <w:rsid w:val="003676F7"/>
    <w:rsid w:val="003678D2"/>
    <w:rsid w:val="00367D02"/>
    <w:rsid w:val="00370000"/>
    <w:rsid w:val="00370C50"/>
    <w:rsid w:val="00370D96"/>
    <w:rsid w:val="0037128E"/>
    <w:rsid w:val="003718E1"/>
    <w:rsid w:val="00371EF1"/>
    <w:rsid w:val="00371F10"/>
    <w:rsid w:val="003720A0"/>
    <w:rsid w:val="0037245E"/>
    <w:rsid w:val="003725CD"/>
    <w:rsid w:val="00372661"/>
    <w:rsid w:val="0037277C"/>
    <w:rsid w:val="0037285E"/>
    <w:rsid w:val="00372B56"/>
    <w:rsid w:val="00372CBE"/>
    <w:rsid w:val="00372DD5"/>
    <w:rsid w:val="00372E45"/>
    <w:rsid w:val="003730EB"/>
    <w:rsid w:val="00373600"/>
    <w:rsid w:val="00373926"/>
    <w:rsid w:val="003748FB"/>
    <w:rsid w:val="00374DA2"/>
    <w:rsid w:val="00374FD0"/>
    <w:rsid w:val="00375468"/>
    <w:rsid w:val="003755F4"/>
    <w:rsid w:val="00375C9A"/>
    <w:rsid w:val="00375EBE"/>
    <w:rsid w:val="003762BA"/>
    <w:rsid w:val="003763EB"/>
    <w:rsid w:val="003764C4"/>
    <w:rsid w:val="003769ED"/>
    <w:rsid w:val="003769F3"/>
    <w:rsid w:val="00376BD9"/>
    <w:rsid w:val="00376C42"/>
    <w:rsid w:val="00376CAF"/>
    <w:rsid w:val="00376D0F"/>
    <w:rsid w:val="00377461"/>
    <w:rsid w:val="003774B4"/>
    <w:rsid w:val="003777BF"/>
    <w:rsid w:val="003779DB"/>
    <w:rsid w:val="00377CB5"/>
    <w:rsid w:val="00380F32"/>
    <w:rsid w:val="0038110B"/>
    <w:rsid w:val="00381FBA"/>
    <w:rsid w:val="003821EA"/>
    <w:rsid w:val="00382A72"/>
    <w:rsid w:val="00382AAB"/>
    <w:rsid w:val="00382D62"/>
    <w:rsid w:val="00382E58"/>
    <w:rsid w:val="00382ED8"/>
    <w:rsid w:val="003833DE"/>
    <w:rsid w:val="003833FB"/>
    <w:rsid w:val="0038364A"/>
    <w:rsid w:val="003837F7"/>
    <w:rsid w:val="00383993"/>
    <w:rsid w:val="00383FC6"/>
    <w:rsid w:val="00384C9A"/>
    <w:rsid w:val="00384F20"/>
    <w:rsid w:val="0038536A"/>
    <w:rsid w:val="003858E6"/>
    <w:rsid w:val="003859BE"/>
    <w:rsid w:val="00385BCC"/>
    <w:rsid w:val="00385CB4"/>
    <w:rsid w:val="00385D27"/>
    <w:rsid w:val="00386836"/>
    <w:rsid w:val="0038701B"/>
    <w:rsid w:val="003871A9"/>
    <w:rsid w:val="00387355"/>
    <w:rsid w:val="003877B8"/>
    <w:rsid w:val="003878CF"/>
    <w:rsid w:val="00387C0D"/>
    <w:rsid w:val="00387D86"/>
    <w:rsid w:val="00390000"/>
    <w:rsid w:val="00390157"/>
    <w:rsid w:val="0039018B"/>
    <w:rsid w:val="003903B5"/>
    <w:rsid w:val="00390444"/>
    <w:rsid w:val="00390705"/>
    <w:rsid w:val="00390802"/>
    <w:rsid w:val="00390C75"/>
    <w:rsid w:val="00390F69"/>
    <w:rsid w:val="003912A4"/>
    <w:rsid w:val="00391890"/>
    <w:rsid w:val="00391B56"/>
    <w:rsid w:val="00392199"/>
    <w:rsid w:val="00392528"/>
    <w:rsid w:val="00392926"/>
    <w:rsid w:val="00392ADA"/>
    <w:rsid w:val="00392F6A"/>
    <w:rsid w:val="00393423"/>
    <w:rsid w:val="0039399E"/>
    <w:rsid w:val="00393B33"/>
    <w:rsid w:val="00393F53"/>
    <w:rsid w:val="00394045"/>
    <w:rsid w:val="003941B4"/>
    <w:rsid w:val="003942B8"/>
    <w:rsid w:val="00394440"/>
    <w:rsid w:val="003944AE"/>
    <w:rsid w:val="00394ECC"/>
    <w:rsid w:val="00394EF7"/>
    <w:rsid w:val="003953D4"/>
    <w:rsid w:val="00395885"/>
    <w:rsid w:val="00395B38"/>
    <w:rsid w:val="00396615"/>
    <w:rsid w:val="003966BF"/>
    <w:rsid w:val="003970FC"/>
    <w:rsid w:val="003971D8"/>
    <w:rsid w:val="00397200"/>
    <w:rsid w:val="003974CB"/>
    <w:rsid w:val="003974F1"/>
    <w:rsid w:val="00397677"/>
    <w:rsid w:val="003A0267"/>
    <w:rsid w:val="003A0D7B"/>
    <w:rsid w:val="003A0E7C"/>
    <w:rsid w:val="003A0EFA"/>
    <w:rsid w:val="003A0F51"/>
    <w:rsid w:val="003A149D"/>
    <w:rsid w:val="003A164C"/>
    <w:rsid w:val="003A169D"/>
    <w:rsid w:val="003A1977"/>
    <w:rsid w:val="003A1B72"/>
    <w:rsid w:val="003A1D14"/>
    <w:rsid w:val="003A2B69"/>
    <w:rsid w:val="003A2E87"/>
    <w:rsid w:val="003A2EBD"/>
    <w:rsid w:val="003A33A6"/>
    <w:rsid w:val="003A348E"/>
    <w:rsid w:val="003A3659"/>
    <w:rsid w:val="003A38E9"/>
    <w:rsid w:val="003A3B19"/>
    <w:rsid w:val="003A3E71"/>
    <w:rsid w:val="003A3F3F"/>
    <w:rsid w:val="003A3F52"/>
    <w:rsid w:val="003A3FA9"/>
    <w:rsid w:val="003A4501"/>
    <w:rsid w:val="003A4941"/>
    <w:rsid w:val="003A4D32"/>
    <w:rsid w:val="003A4FB7"/>
    <w:rsid w:val="003A58A1"/>
    <w:rsid w:val="003A5F3A"/>
    <w:rsid w:val="003A5FAB"/>
    <w:rsid w:val="003A61BF"/>
    <w:rsid w:val="003A61D4"/>
    <w:rsid w:val="003A63D2"/>
    <w:rsid w:val="003A6551"/>
    <w:rsid w:val="003A66A5"/>
    <w:rsid w:val="003A6B61"/>
    <w:rsid w:val="003A6F08"/>
    <w:rsid w:val="003A7676"/>
    <w:rsid w:val="003A7D3C"/>
    <w:rsid w:val="003A7E80"/>
    <w:rsid w:val="003B0052"/>
    <w:rsid w:val="003B0125"/>
    <w:rsid w:val="003B0440"/>
    <w:rsid w:val="003B0992"/>
    <w:rsid w:val="003B0EF7"/>
    <w:rsid w:val="003B1210"/>
    <w:rsid w:val="003B13B8"/>
    <w:rsid w:val="003B180E"/>
    <w:rsid w:val="003B1B46"/>
    <w:rsid w:val="003B1B4D"/>
    <w:rsid w:val="003B1C2F"/>
    <w:rsid w:val="003B1EA7"/>
    <w:rsid w:val="003B2756"/>
    <w:rsid w:val="003B277F"/>
    <w:rsid w:val="003B2D52"/>
    <w:rsid w:val="003B338E"/>
    <w:rsid w:val="003B35AF"/>
    <w:rsid w:val="003B4129"/>
    <w:rsid w:val="003B4202"/>
    <w:rsid w:val="003B44D3"/>
    <w:rsid w:val="003B4977"/>
    <w:rsid w:val="003B4A70"/>
    <w:rsid w:val="003B4C4D"/>
    <w:rsid w:val="003B4F8F"/>
    <w:rsid w:val="003B52A1"/>
    <w:rsid w:val="003B5354"/>
    <w:rsid w:val="003B5903"/>
    <w:rsid w:val="003B5C53"/>
    <w:rsid w:val="003B674C"/>
    <w:rsid w:val="003B6843"/>
    <w:rsid w:val="003B6AF1"/>
    <w:rsid w:val="003B7023"/>
    <w:rsid w:val="003B7436"/>
    <w:rsid w:val="003B77E3"/>
    <w:rsid w:val="003C0036"/>
    <w:rsid w:val="003C0181"/>
    <w:rsid w:val="003C01AA"/>
    <w:rsid w:val="003C08FC"/>
    <w:rsid w:val="003C0E57"/>
    <w:rsid w:val="003C107A"/>
    <w:rsid w:val="003C1177"/>
    <w:rsid w:val="003C170D"/>
    <w:rsid w:val="003C1956"/>
    <w:rsid w:val="003C1D37"/>
    <w:rsid w:val="003C1FEB"/>
    <w:rsid w:val="003C28A0"/>
    <w:rsid w:val="003C297B"/>
    <w:rsid w:val="003C2B45"/>
    <w:rsid w:val="003C2BF1"/>
    <w:rsid w:val="003C3286"/>
    <w:rsid w:val="003C33C9"/>
    <w:rsid w:val="003C3A6A"/>
    <w:rsid w:val="003C3C0C"/>
    <w:rsid w:val="003C43FD"/>
    <w:rsid w:val="003C4514"/>
    <w:rsid w:val="003C460F"/>
    <w:rsid w:val="003C4A8B"/>
    <w:rsid w:val="003C4C57"/>
    <w:rsid w:val="003C4E6D"/>
    <w:rsid w:val="003C51D5"/>
    <w:rsid w:val="003C528C"/>
    <w:rsid w:val="003C5563"/>
    <w:rsid w:val="003C5698"/>
    <w:rsid w:val="003C5784"/>
    <w:rsid w:val="003C58F7"/>
    <w:rsid w:val="003C59D7"/>
    <w:rsid w:val="003C5B73"/>
    <w:rsid w:val="003C5CEC"/>
    <w:rsid w:val="003C69E6"/>
    <w:rsid w:val="003C6A70"/>
    <w:rsid w:val="003C6E5D"/>
    <w:rsid w:val="003C6ED1"/>
    <w:rsid w:val="003C6FE3"/>
    <w:rsid w:val="003C7D52"/>
    <w:rsid w:val="003D003A"/>
    <w:rsid w:val="003D0311"/>
    <w:rsid w:val="003D0E69"/>
    <w:rsid w:val="003D14BB"/>
    <w:rsid w:val="003D1674"/>
    <w:rsid w:val="003D19CB"/>
    <w:rsid w:val="003D1C90"/>
    <w:rsid w:val="003D1FB2"/>
    <w:rsid w:val="003D246C"/>
    <w:rsid w:val="003D25F2"/>
    <w:rsid w:val="003D2C96"/>
    <w:rsid w:val="003D306C"/>
    <w:rsid w:val="003D3135"/>
    <w:rsid w:val="003D368B"/>
    <w:rsid w:val="003D369E"/>
    <w:rsid w:val="003D388A"/>
    <w:rsid w:val="003D392F"/>
    <w:rsid w:val="003D3D23"/>
    <w:rsid w:val="003D4273"/>
    <w:rsid w:val="003D446F"/>
    <w:rsid w:val="003D4678"/>
    <w:rsid w:val="003D4C12"/>
    <w:rsid w:val="003D52FB"/>
    <w:rsid w:val="003D54FD"/>
    <w:rsid w:val="003D55A9"/>
    <w:rsid w:val="003D6083"/>
    <w:rsid w:val="003D6401"/>
    <w:rsid w:val="003D677B"/>
    <w:rsid w:val="003D67D7"/>
    <w:rsid w:val="003D6A5E"/>
    <w:rsid w:val="003D6A9C"/>
    <w:rsid w:val="003D6C7A"/>
    <w:rsid w:val="003D6F19"/>
    <w:rsid w:val="003D6F3E"/>
    <w:rsid w:val="003D70F1"/>
    <w:rsid w:val="003D7966"/>
    <w:rsid w:val="003D79BC"/>
    <w:rsid w:val="003D7ECF"/>
    <w:rsid w:val="003E02D9"/>
    <w:rsid w:val="003E0474"/>
    <w:rsid w:val="003E05A3"/>
    <w:rsid w:val="003E0AC1"/>
    <w:rsid w:val="003E0ADD"/>
    <w:rsid w:val="003E0C77"/>
    <w:rsid w:val="003E0D2B"/>
    <w:rsid w:val="003E1194"/>
    <w:rsid w:val="003E158B"/>
    <w:rsid w:val="003E1740"/>
    <w:rsid w:val="003E1B36"/>
    <w:rsid w:val="003E1C6A"/>
    <w:rsid w:val="003E2236"/>
    <w:rsid w:val="003E2455"/>
    <w:rsid w:val="003E28D5"/>
    <w:rsid w:val="003E2A45"/>
    <w:rsid w:val="003E321A"/>
    <w:rsid w:val="003E348E"/>
    <w:rsid w:val="003E382B"/>
    <w:rsid w:val="003E390F"/>
    <w:rsid w:val="003E3A11"/>
    <w:rsid w:val="003E3D4D"/>
    <w:rsid w:val="003E41AC"/>
    <w:rsid w:val="003E461B"/>
    <w:rsid w:val="003E49E8"/>
    <w:rsid w:val="003E4B18"/>
    <w:rsid w:val="003E52C0"/>
    <w:rsid w:val="003E5530"/>
    <w:rsid w:val="003E5861"/>
    <w:rsid w:val="003E607A"/>
    <w:rsid w:val="003E623D"/>
    <w:rsid w:val="003E66C4"/>
    <w:rsid w:val="003E6C6E"/>
    <w:rsid w:val="003E6CF9"/>
    <w:rsid w:val="003E6ED7"/>
    <w:rsid w:val="003E749C"/>
    <w:rsid w:val="003E78E0"/>
    <w:rsid w:val="003E79D1"/>
    <w:rsid w:val="003E7B43"/>
    <w:rsid w:val="003E7DFC"/>
    <w:rsid w:val="003E7E2F"/>
    <w:rsid w:val="003F003C"/>
    <w:rsid w:val="003F004B"/>
    <w:rsid w:val="003F0141"/>
    <w:rsid w:val="003F0630"/>
    <w:rsid w:val="003F089B"/>
    <w:rsid w:val="003F0D65"/>
    <w:rsid w:val="003F1169"/>
    <w:rsid w:val="003F1642"/>
    <w:rsid w:val="003F1734"/>
    <w:rsid w:val="003F186B"/>
    <w:rsid w:val="003F1CA2"/>
    <w:rsid w:val="003F1D38"/>
    <w:rsid w:val="003F1D41"/>
    <w:rsid w:val="003F1DA3"/>
    <w:rsid w:val="003F1E4F"/>
    <w:rsid w:val="003F20FC"/>
    <w:rsid w:val="003F242A"/>
    <w:rsid w:val="003F24DB"/>
    <w:rsid w:val="003F2821"/>
    <w:rsid w:val="003F2A6F"/>
    <w:rsid w:val="003F351C"/>
    <w:rsid w:val="003F392C"/>
    <w:rsid w:val="003F3B01"/>
    <w:rsid w:val="003F4200"/>
    <w:rsid w:val="003F4BC5"/>
    <w:rsid w:val="003F50D4"/>
    <w:rsid w:val="003F585F"/>
    <w:rsid w:val="003F58E3"/>
    <w:rsid w:val="003F5944"/>
    <w:rsid w:val="003F5AE3"/>
    <w:rsid w:val="003F6333"/>
    <w:rsid w:val="003F633B"/>
    <w:rsid w:val="003F6479"/>
    <w:rsid w:val="003F6488"/>
    <w:rsid w:val="003F6956"/>
    <w:rsid w:val="003F6FF1"/>
    <w:rsid w:val="003F72A1"/>
    <w:rsid w:val="003F75CF"/>
    <w:rsid w:val="003F76EB"/>
    <w:rsid w:val="003F7C3C"/>
    <w:rsid w:val="003F7DBD"/>
    <w:rsid w:val="00401981"/>
    <w:rsid w:val="00401FE6"/>
    <w:rsid w:val="00402266"/>
    <w:rsid w:val="004022A5"/>
    <w:rsid w:val="004022E9"/>
    <w:rsid w:val="0040274D"/>
    <w:rsid w:val="004028C0"/>
    <w:rsid w:val="00402A58"/>
    <w:rsid w:val="004031E2"/>
    <w:rsid w:val="004034CF"/>
    <w:rsid w:val="00403662"/>
    <w:rsid w:val="00403949"/>
    <w:rsid w:val="00403A4F"/>
    <w:rsid w:val="00403D31"/>
    <w:rsid w:val="00403E74"/>
    <w:rsid w:val="00404435"/>
    <w:rsid w:val="00404495"/>
    <w:rsid w:val="00404643"/>
    <w:rsid w:val="004049D6"/>
    <w:rsid w:val="00404F4D"/>
    <w:rsid w:val="0040504C"/>
    <w:rsid w:val="00405495"/>
    <w:rsid w:val="0040557E"/>
    <w:rsid w:val="0040579C"/>
    <w:rsid w:val="00405B1B"/>
    <w:rsid w:val="00405ECD"/>
    <w:rsid w:val="004061B2"/>
    <w:rsid w:val="0040634C"/>
    <w:rsid w:val="00406A55"/>
    <w:rsid w:val="0040731B"/>
    <w:rsid w:val="004073E3"/>
    <w:rsid w:val="00407794"/>
    <w:rsid w:val="00407D72"/>
    <w:rsid w:val="00407EEE"/>
    <w:rsid w:val="00410217"/>
    <w:rsid w:val="004103B3"/>
    <w:rsid w:val="00410753"/>
    <w:rsid w:val="00410920"/>
    <w:rsid w:val="004109A0"/>
    <w:rsid w:val="0041156F"/>
    <w:rsid w:val="0041166E"/>
    <w:rsid w:val="004118E8"/>
    <w:rsid w:val="00411C0B"/>
    <w:rsid w:val="00411C54"/>
    <w:rsid w:val="00411D0D"/>
    <w:rsid w:val="004127C1"/>
    <w:rsid w:val="004128E8"/>
    <w:rsid w:val="00413009"/>
    <w:rsid w:val="004131C4"/>
    <w:rsid w:val="00413D99"/>
    <w:rsid w:val="00414049"/>
    <w:rsid w:val="0041425D"/>
    <w:rsid w:val="0041452F"/>
    <w:rsid w:val="004146F4"/>
    <w:rsid w:val="00414722"/>
    <w:rsid w:val="004147A8"/>
    <w:rsid w:val="00414925"/>
    <w:rsid w:val="00414C03"/>
    <w:rsid w:val="00414E68"/>
    <w:rsid w:val="004152C8"/>
    <w:rsid w:val="004156CD"/>
    <w:rsid w:val="004157EA"/>
    <w:rsid w:val="004159F8"/>
    <w:rsid w:val="00415C62"/>
    <w:rsid w:val="004162F2"/>
    <w:rsid w:val="00416339"/>
    <w:rsid w:val="00416464"/>
    <w:rsid w:val="004168A7"/>
    <w:rsid w:val="004171B6"/>
    <w:rsid w:val="00417469"/>
    <w:rsid w:val="0042053A"/>
    <w:rsid w:val="0042073F"/>
    <w:rsid w:val="0042100C"/>
    <w:rsid w:val="0042115A"/>
    <w:rsid w:val="00421302"/>
    <w:rsid w:val="004213A0"/>
    <w:rsid w:val="00421A29"/>
    <w:rsid w:val="00421A39"/>
    <w:rsid w:val="00421D9A"/>
    <w:rsid w:val="00421E10"/>
    <w:rsid w:val="00422214"/>
    <w:rsid w:val="00422390"/>
    <w:rsid w:val="0042256F"/>
    <w:rsid w:val="00422601"/>
    <w:rsid w:val="004228E1"/>
    <w:rsid w:val="00422BEC"/>
    <w:rsid w:val="00422C83"/>
    <w:rsid w:val="004230B8"/>
    <w:rsid w:val="004233AD"/>
    <w:rsid w:val="004233B8"/>
    <w:rsid w:val="004238BC"/>
    <w:rsid w:val="004239A1"/>
    <w:rsid w:val="00423CDB"/>
    <w:rsid w:val="00424350"/>
    <w:rsid w:val="0042471F"/>
    <w:rsid w:val="00424D35"/>
    <w:rsid w:val="00424F1F"/>
    <w:rsid w:val="004250AA"/>
    <w:rsid w:val="004250D4"/>
    <w:rsid w:val="0042512C"/>
    <w:rsid w:val="004256E5"/>
    <w:rsid w:val="00425953"/>
    <w:rsid w:val="00425D30"/>
    <w:rsid w:val="00425DD5"/>
    <w:rsid w:val="004267B7"/>
    <w:rsid w:val="004269D4"/>
    <w:rsid w:val="00426AAF"/>
    <w:rsid w:val="00426C17"/>
    <w:rsid w:val="00427380"/>
    <w:rsid w:val="0042794A"/>
    <w:rsid w:val="00427E21"/>
    <w:rsid w:val="0043072C"/>
    <w:rsid w:val="0043116F"/>
    <w:rsid w:val="00431325"/>
    <w:rsid w:val="0043179D"/>
    <w:rsid w:val="004318E6"/>
    <w:rsid w:val="00431985"/>
    <w:rsid w:val="004328D6"/>
    <w:rsid w:val="00432BD1"/>
    <w:rsid w:val="0043324E"/>
    <w:rsid w:val="00433268"/>
    <w:rsid w:val="00433BA8"/>
    <w:rsid w:val="00433BF8"/>
    <w:rsid w:val="00433D14"/>
    <w:rsid w:val="004345CB"/>
    <w:rsid w:val="00434CFD"/>
    <w:rsid w:val="004350E1"/>
    <w:rsid w:val="004354AC"/>
    <w:rsid w:val="00435A6F"/>
    <w:rsid w:val="00435F49"/>
    <w:rsid w:val="00436A22"/>
    <w:rsid w:val="00436C22"/>
    <w:rsid w:val="00436E93"/>
    <w:rsid w:val="00436F71"/>
    <w:rsid w:val="0043703B"/>
    <w:rsid w:val="00437653"/>
    <w:rsid w:val="00437904"/>
    <w:rsid w:val="00437AAB"/>
    <w:rsid w:val="00437D2A"/>
    <w:rsid w:val="00437E54"/>
    <w:rsid w:val="004400F5"/>
    <w:rsid w:val="00440390"/>
    <w:rsid w:val="004403CA"/>
    <w:rsid w:val="004408C0"/>
    <w:rsid w:val="00440AF4"/>
    <w:rsid w:val="004410C7"/>
    <w:rsid w:val="00441557"/>
    <w:rsid w:val="00441E22"/>
    <w:rsid w:val="004421DD"/>
    <w:rsid w:val="00442308"/>
    <w:rsid w:val="004426EC"/>
    <w:rsid w:val="00442748"/>
    <w:rsid w:val="00442B82"/>
    <w:rsid w:val="00443225"/>
    <w:rsid w:val="0044336C"/>
    <w:rsid w:val="004433F5"/>
    <w:rsid w:val="00443619"/>
    <w:rsid w:val="0044385B"/>
    <w:rsid w:val="00443D34"/>
    <w:rsid w:val="00443FDF"/>
    <w:rsid w:val="004441D0"/>
    <w:rsid w:val="00444394"/>
    <w:rsid w:val="0044478F"/>
    <w:rsid w:val="00444872"/>
    <w:rsid w:val="00444DB0"/>
    <w:rsid w:val="00445129"/>
    <w:rsid w:val="0044527C"/>
    <w:rsid w:val="004452CA"/>
    <w:rsid w:val="00445429"/>
    <w:rsid w:val="0044592F"/>
    <w:rsid w:val="00445B06"/>
    <w:rsid w:val="00445FA4"/>
    <w:rsid w:val="00446197"/>
    <w:rsid w:val="004465D3"/>
    <w:rsid w:val="00446A2F"/>
    <w:rsid w:val="00446B37"/>
    <w:rsid w:val="00446FAD"/>
    <w:rsid w:val="00447315"/>
    <w:rsid w:val="004477F6"/>
    <w:rsid w:val="00447976"/>
    <w:rsid w:val="00450035"/>
    <w:rsid w:val="004500DC"/>
    <w:rsid w:val="004506AD"/>
    <w:rsid w:val="00451408"/>
    <w:rsid w:val="00451834"/>
    <w:rsid w:val="00451C5D"/>
    <w:rsid w:val="004520EF"/>
    <w:rsid w:val="004522F8"/>
    <w:rsid w:val="00452391"/>
    <w:rsid w:val="0045281F"/>
    <w:rsid w:val="0045367E"/>
    <w:rsid w:val="0045372C"/>
    <w:rsid w:val="004537DC"/>
    <w:rsid w:val="0045385B"/>
    <w:rsid w:val="00453A75"/>
    <w:rsid w:val="00453B40"/>
    <w:rsid w:val="00453F78"/>
    <w:rsid w:val="00453FC3"/>
    <w:rsid w:val="004541D8"/>
    <w:rsid w:val="00454251"/>
    <w:rsid w:val="004542FB"/>
    <w:rsid w:val="0045431D"/>
    <w:rsid w:val="004550E8"/>
    <w:rsid w:val="004551A8"/>
    <w:rsid w:val="004551DB"/>
    <w:rsid w:val="00455891"/>
    <w:rsid w:val="00455A80"/>
    <w:rsid w:val="00455C4E"/>
    <w:rsid w:val="00455F15"/>
    <w:rsid w:val="00456185"/>
    <w:rsid w:val="00456BE2"/>
    <w:rsid w:val="00456F64"/>
    <w:rsid w:val="0045701E"/>
    <w:rsid w:val="004570E3"/>
    <w:rsid w:val="004574A5"/>
    <w:rsid w:val="00457CED"/>
    <w:rsid w:val="004601B6"/>
    <w:rsid w:val="00460238"/>
    <w:rsid w:val="004607CA"/>
    <w:rsid w:val="00460857"/>
    <w:rsid w:val="004614F0"/>
    <w:rsid w:val="00461776"/>
    <w:rsid w:val="00461C1E"/>
    <w:rsid w:val="00461E8C"/>
    <w:rsid w:val="00461EA9"/>
    <w:rsid w:val="00461F31"/>
    <w:rsid w:val="00461F44"/>
    <w:rsid w:val="0046237D"/>
    <w:rsid w:val="00462A52"/>
    <w:rsid w:val="00462D47"/>
    <w:rsid w:val="00462D68"/>
    <w:rsid w:val="00462F6B"/>
    <w:rsid w:val="004630C2"/>
    <w:rsid w:val="00463713"/>
    <w:rsid w:val="004637A6"/>
    <w:rsid w:val="00463BD4"/>
    <w:rsid w:val="00463D25"/>
    <w:rsid w:val="00464753"/>
    <w:rsid w:val="0046475A"/>
    <w:rsid w:val="0046530F"/>
    <w:rsid w:val="0046543B"/>
    <w:rsid w:val="00465545"/>
    <w:rsid w:val="00465C22"/>
    <w:rsid w:val="00465E0B"/>
    <w:rsid w:val="00465F64"/>
    <w:rsid w:val="00466142"/>
    <w:rsid w:val="004667FB"/>
    <w:rsid w:val="00467672"/>
    <w:rsid w:val="004679C4"/>
    <w:rsid w:val="00467A2E"/>
    <w:rsid w:val="00467D2C"/>
    <w:rsid w:val="00467DF7"/>
    <w:rsid w:val="00467F29"/>
    <w:rsid w:val="004708A9"/>
    <w:rsid w:val="004708CB"/>
    <w:rsid w:val="00470BA6"/>
    <w:rsid w:val="00470DAE"/>
    <w:rsid w:val="00470FF8"/>
    <w:rsid w:val="0047120A"/>
    <w:rsid w:val="00471BE6"/>
    <w:rsid w:val="00471CD0"/>
    <w:rsid w:val="00471CEB"/>
    <w:rsid w:val="0047238C"/>
    <w:rsid w:val="00472BC7"/>
    <w:rsid w:val="00472C0E"/>
    <w:rsid w:val="00473244"/>
    <w:rsid w:val="00473937"/>
    <w:rsid w:val="00473E9B"/>
    <w:rsid w:val="0047442F"/>
    <w:rsid w:val="0047463D"/>
    <w:rsid w:val="00475592"/>
    <w:rsid w:val="00475CDA"/>
    <w:rsid w:val="004761D3"/>
    <w:rsid w:val="00476204"/>
    <w:rsid w:val="00476265"/>
    <w:rsid w:val="00476632"/>
    <w:rsid w:val="0047667D"/>
    <w:rsid w:val="00476933"/>
    <w:rsid w:val="00476B4A"/>
    <w:rsid w:val="004770F1"/>
    <w:rsid w:val="0047716E"/>
    <w:rsid w:val="00477F2E"/>
    <w:rsid w:val="00480142"/>
    <w:rsid w:val="004801AD"/>
    <w:rsid w:val="004807A1"/>
    <w:rsid w:val="004807B5"/>
    <w:rsid w:val="004809C8"/>
    <w:rsid w:val="00481187"/>
    <w:rsid w:val="00481565"/>
    <w:rsid w:val="00481D13"/>
    <w:rsid w:val="00481E33"/>
    <w:rsid w:val="00481F27"/>
    <w:rsid w:val="00481F2A"/>
    <w:rsid w:val="0048224B"/>
    <w:rsid w:val="00482616"/>
    <w:rsid w:val="004828A0"/>
    <w:rsid w:val="0048311B"/>
    <w:rsid w:val="004831A8"/>
    <w:rsid w:val="004832FC"/>
    <w:rsid w:val="00483D41"/>
    <w:rsid w:val="00483F74"/>
    <w:rsid w:val="0048429F"/>
    <w:rsid w:val="00484766"/>
    <w:rsid w:val="004849A3"/>
    <w:rsid w:val="004849AE"/>
    <w:rsid w:val="00484A42"/>
    <w:rsid w:val="00484FAF"/>
    <w:rsid w:val="00485193"/>
    <w:rsid w:val="004853FF"/>
    <w:rsid w:val="00485503"/>
    <w:rsid w:val="00486BD1"/>
    <w:rsid w:val="0048748F"/>
    <w:rsid w:val="004876A3"/>
    <w:rsid w:val="004878EC"/>
    <w:rsid w:val="00487E5A"/>
    <w:rsid w:val="00490FCC"/>
    <w:rsid w:val="0049125F"/>
    <w:rsid w:val="004913DC"/>
    <w:rsid w:val="0049142E"/>
    <w:rsid w:val="00491485"/>
    <w:rsid w:val="00491AA1"/>
    <w:rsid w:val="00491F6C"/>
    <w:rsid w:val="0049226D"/>
    <w:rsid w:val="0049233C"/>
    <w:rsid w:val="004924BC"/>
    <w:rsid w:val="0049268B"/>
    <w:rsid w:val="00492CAA"/>
    <w:rsid w:val="00492E06"/>
    <w:rsid w:val="004933BA"/>
    <w:rsid w:val="004936F7"/>
    <w:rsid w:val="00493732"/>
    <w:rsid w:val="004938DC"/>
    <w:rsid w:val="00493E08"/>
    <w:rsid w:val="00493E6C"/>
    <w:rsid w:val="00494548"/>
    <w:rsid w:val="00494598"/>
    <w:rsid w:val="00494B84"/>
    <w:rsid w:val="0049510C"/>
    <w:rsid w:val="00495369"/>
    <w:rsid w:val="00495819"/>
    <w:rsid w:val="00495919"/>
    <w:rsid w:val="00495D6E"/>
    <w:rsid w:val="00495D82"/>
    <w:rsid w:val="00495DC4"/>
    <w:rsid w:val="00496108"/>
    <w:rsid w:val="00496127"/>
    <w:rsid w:val="00496462"/>
    <w:rsid w:val="00496948"/>
    <w:rsid w:val="004969D3"/>
    <w:rsid w:val="00496CE8"/>
    <w:rsid w:val="004977DB"/>
    <w:rsid w:val="004A03F6"/>
    <w:rsid w:val="004A083A"/>
    <w:rsid w:val="004A0AC9"/>
    <w:rsid w:val="004A0DE2"/>
    <w:rsid w:val="004A1460"/>
    <w:rsid w:val="004A14C2"/>
    <w:rsid w:val="004A1976"/>
    <w:rsid w:val="004A19BC"/>
    <w:rsid w:val="004A1DF4"/>
    <w:rsid w:val="004A1E4A"/>
    <w:rsid w:val="004A1FEB"/>
    <w:rsid w:val="004A20E9"/>
    <w:rsid w:val="004A2362"/>
    <w:rsid w:val="004A2405"/>
    <w:rsid w:val="004A285A"/>
    <w:rsid w:val="004A2944"/>
    <w:rsid w:val="004A2A78"/>
    <w:rsid w:val="004A2CF1"/>
    <w:rsid w:val="004A35A6"/>
    <w:rsid w:val="004A35FA"/>
    <w:rsid w:val="004A3614"/>
    <w:rsid w:val="004A36B5"/>
    <w:rsid w:val="004A38FB"/>
    <w:rsid w:val="004A3E7C"/>
    <w:rsid w:val="004A4030"/>
    <w:rsid w:val="004A4185"/>
    <w:rsid w:val="004A446D"/>
    <w:rsid w:val="004A44A1"/>
    <w:rsid w:val="004A44FF"/>
    <w:rsid w:val="004A4DAB"/>
    <w:rsid w:val="004A4F6B"/>
    <w:rsid w:val="004A5282"/>
    <w:rsid w:val="004A5489"/>
    <w:rsid w:val="004A56FC"/>
    <w:rsid w:val="004A5BC8"/>
    <w:rsid w:val="004A5CBB"/>
    <w:rsid w:val="004A62C9"/>
    <w:rsid w:val="004A6329"/>
    <w:rsid w:val="004A6581"/>
    <w:rsid w:val="004A666C"/>
    <w:rsid w:val="004A667C"/>
    <w:rsid w:val="004A6825"/>
    <w:rsid w:val="004A6917"/>
    <w:rsid w:val="004A6C9E"/>
    <w:rsid w:val="004A70CE"/>
    <w:rsid w:val="004A77D5"/>
    <w:rsid w:val="004A7A3E"/>
    <w:rsid w:val="004A7B36"/>
    <w:rsid w:val="004B0238"/>
    <w:rsid w:val="004B0707"/>
    <w:rsid w:val="004B0D7A"/>
    <w:rsid w:val="004B0F70"/>
    <w:rsid w:val="004B10A8"/>
    <w:rsid w:val="004B10D5"/>
    <w:rsid w:val="004B11BF"/>
    <w:rsid w:val="004B2221"/>
    <w:rsid w:val="004B26B2"/>
    <w:rsid w:val="004B271E"/>
    <w:rsid w:val="004B35F4"/>
    <w:rsid w:val="004B37DD"/>
    <w:rsid w:val="004B385E"/>
    <w:rsid w:val="004B42CC"/>
    <w:rsid w:val="004B443E"/>
    <w:rsid w:val="004B444F"/>
    <w:rsid w:val="004B5109"/>
    <w:rsid w:val="004B519D"/>
    <w:rsid w:val="004B52F2"/>
    <w:rsid w:val="004B5A45"/>
    <w:rsid w:val="004B5A78"/>
    <w:rsid w:val="004B5D30"/>
    <w:rsid w:val="004B5F1A"/>
    <w:rsid w:val="004B61ED"/>
    <w:rsid w:val="004B62C8"/>
    <w:rsid w:val="004B638A"/>
    <w:rsid w:val="004B6957"/>
    <w:rsid w:val="004B6BA3"/>
    <w:rsid w:val="004B6EE9"/>
    <w:rsid w:val="004B6F14"/>
    <w:rsid w:val="004B7227"/>
    <w:rsid w:val="004B7B8C"/>
    <w:rsid w:val="004B7C9A"/>
    <w:rsid w:val="004B7CE5"/>
    <w:rsid w:val="004B7D0C"/>
    <w:rsid w:val="004B7F50"/>
    <w:rsid w:val="004C004D"/>
    <w:rsid w:val="004C00DC"/>
    <w:rsid w:val="004C0285"/>
    <w:rsid w:val="004C041A"/>
    <w:rsid w:val="004C051C"/>
    <w:rsid w:val="004C0BC9"/>
    <w:rsid w:val="004C11F7"/>
    <w:rsid w:val="004C154E"/>
    <w:rsid w:val="004C182A"/>
    <w:rsid w:val="004C1B63"/>
    <w:rsid w:val="004C1D14"/>
    <w:rsid w:val="004C1D93"/>
    <w:rsid w:val="004C1E9A"/>
    <w:rsid w:val="004C1EE9"/>
    <w:rsid w:val="004C2001"/>
    <w:rsid w:val="004C224A"/>
    <w:rsid w:val="004C2559"/>
    <w:rsid w:val="004C27F1"/>
    <w:rsid w:val="004C2ACB"/>
    <w:rsid w:val="004C2D3A"/>
    <w:rsid w:val="004C3019"/>
    <w:rsid w:val="004C33EC"/>
    <w:rsid w:val="004C349B"/>
    <w:rsid w:val="004C34B5"/>
    <w:rsid w:val="004C358F"/>
    <w:rsid w:val="004C3A60"/>
    <w:rsid w:val="004C4065"/>
    <w:rsid w:val="004C4352"/>
    <w:rsid w:val="004C4699"/>
    <w:rsid w:val="004C471F"/>
    <w:rsid w:val="004C508D"/>
    <w:rsid w:val="004C510D"/>
    <w:rsid w:val="004C52A4"/>
    <w:rsid w:val="004C587B"/>
    <w:rsid w:val="004C59A9"/>
    <w:rsid w:val="004C65ED"/>
    <w:rsid w:val="004C6DA1"/>
    <w:rsid w:val="004C712D"/>
    <w:rsid w:val="004C785F"/>
    <w:rsid w:val="004C7D0E"/>
    <w:rsid w:val="004C7E93"/>
    <w:rsid w:val="004D000A"/>
    <w:rsid w:val="004D05E0"/>
    <w:rsid w:val="004D065E"/>
    <w:rsid w:val="004D16AF"/>
    <w:rsid w:val="004D1761"/>
    <w:rsid w:val="004D1C8D"/>
    <w:rsid w:val="004D207E"/>
    <w:rsid w:val="004D21FA"/>
    <w:rsid w:val="004D246D"/>
    <w:rsid w:val="004D249C"/>
    <w:rsid w:val="004D28C6"/>
    <w:rsid w:val="004D3084"/>
    <w:rsid w:val="004D356B"/>
    <w:rsid w:val="004D3DD7"/>
    <w:rsid w:val="004D44DC"/>
    <w:rsid w:val="004D4652"/>
    <w:rsid w:val="004D4698"/>
    <w:rsid w:val="004D5156"/>
    <w:rsid w:val="004D5756"/>
    <w:rsid w:val="004D5A8A"/>
    <w:rsid w:val="004D5C8B"/>
    <w:rsid w:val="004D5F75"/>
    <w:rsid w:val="004D63F0"/>
    <w:rsid w:val="004D646A"/>
    <w:rsid w:val="004D692A"/>
    <w:rsid w:val="004D696D"/>
    <w:rsid w:val="004D6E77"/>
    <w:rsid w:val="004D6F3D"/>
    <w:rsid w:val="004D7798"/>
    <w:rsid w:val="004D79A8"/>
    <w:rsid w:val="004D7A42"/>
    <w:rsid w:val="004D7C41"/>
    <w:rsid w:val="004D7ED8"/>
    <w:rsid w:val="004E0AA8"/>
    <w:rsid w:val="004E0C4F"/>
    <w:rsid w:val="004E0D02"/>
    <w:rsid w:val="004E0F72"/>
    <w:rsid w:val="004E0FA3"/>
    <w:rsid w:val="004E1542"/>
    <w:rsid w:val="004E155A"/>
    <w:rsid w:val="004E19A5"/>
    <w:rsid w:val="004E2279"/>
    <w:rsid w:val="004E22C8"/>
    <w:rsid w:val="004E2375"/>
    <w:rsid w:val="004E2646"/>
    <w:rsid w:val="004E2A12"/>
    <w:rsid w:val="004E2F2F"/>
    <w:rsid w:val="004E3036"/>
    <w:rsid w:val="004E306F"/>
    <w:rsid w:val="004E333D"/>
    <w:rsid w:val="004E41D1"/>
    <w:rsid w:val="004E433D"/>
    <w:rsid w:val="004E4A1B"/>
    <w:rsid w:val="004E4D9B"/>
    <w:rsid w:val="004E4EC2"/>
    <w:rsid w:val="004E5032"/>
    <w:rsid w:val="004E50D9"/>
    <w:rsid w:val="004E51B0"/>
    <w:rsid w:val="004E57D0"/>
    <w:rsid w:val="004E596C"/>
    <w:rsid w:val="004E59F8"/>
    <w:rsid w:val="004E5A9B"/>
    <w:rsid w:val="004E5CEC"/>
    <w:rsid w:val="004E5CF0"/>
    <w:rsid w:val="004E6F10"/>
    <w:rsid w:val="004E6F19"/>
    <w:rsid w:val="004E6F1F"/>
    <w:rsid w:val="004E7109"/>
    <w:rsid w:val="004E7605"/>
    <w:rsid w:val="004E7827"/>
    <w:rsid w:val="004E796B"/>
    <w:rsid w:val="004E7FD5"/>
    <w:rsid w:val="004F073B"/>
    <w:rsid w:val="004F0E55"/>
    <w:rsid w:val="004F0EBE"/>
    <w:rsid w:val="004F100C"/>
    <w:rsid w:val="004F1095"/>
    <w:rsid w:val="004F175B"/>
    <w:rsid w:val="004F2B8C"/>
    <w:rsid w:val="004F3573"/>
    <w:rsid w:val="004F3BFF"/>
    <w:rsid w:val="004F3E38"/>
    <w:rsid w:val="004F4565"/>
    <w:rsid w:val="004F4632"/>
    <w:rsid w:val="004F4F41"/>
    <w:rsid w:val="004F53C0"/>
    <w:rsid w:val="004F5672"/>
    <w:rsid w:val="004F58B9"/>
    <w:rsid w:val="004F5ACF"/>
    <w:rsid w:val="004F5D15"/>
    <w:rsid w:val="004F67CA"/>
    <w:rsid w:val="004F6B5F"/>
    <w:rsid w:val="004F71E9"/>
    <w:rsid w:val="004F76C5"/>
    <w:rsid w:val="004F7834"/>
    <w:rsid w:val="004F7A39"/>
    <w:rsid w:val="004F7D4D"/>
    <w:rsid w:val="0050010B"/>
    <w:rsid w:val="00500210"/>
    <w:rsid w:val="00500251"/>
    <w:rsid w:val="005002BD"/>
    <w:rsid w:val="005002EE"/>
    <w:rsid w:val="0050036D"/>
    <w:rsid w:val="00500377"/>
    <w:rsid w:val="00500F06"/>
    <w:rsid w:val="0050109B"/>
    <w:rsid w:val="00501B8E"/>
    <w:rsid w:val="00501E72"/>
    <w:rsid w:val="00501F1C"/>
    <w:rsid w:val="00502F93"/>
    <w:rsid w:val="0050320D"/>
    <w:rsid w:val="005032AF"/>
    <w:rsid w:val="005036DD"/>
    <w:rsid w:val="005037CF"/>
    <w:rsid w:val="00503E34"/>
    <w:rsid w:val="0050415C"/>
    <w:rsid w:val="005046E4"/>
    <w:rsid w:val="00504B15"/>
    <w:rsid w:val="00504E08"/>
    <w:rsid w:val="005056CE"/>
    <w:rsid w:val="00505739"/>
    <w:rsid w:val="00505B9C"/>
    <w:rsid w:val="00505C75"/>
    <w:rsid w:val="00505C8B"/>
    <w:rsid w:val="00505E06"/>
    <w:rsid w:val="00505E7D"/>
    <w:rsid w:val="0050634A"/>
    <w:rsid w:val="00506668"/>
    <w:rsid w:val="005066C4"/>
    <w:rsid w:val="00506A4D"/>
    <w:rsid w:val="00506EA2"/>
    <w:rsid w:val="005075A0"/>
    <w:rsid w:val="00507746"/>
    <w:rsid w:val="00507765"/>
    <w:rsid w:val="00507860"/>
    <w:rsid w:val="0050786A"/>
    <w:rsid w:val="00507889"/>
    <w:rsid w:val="00507BE6"/>
    <w:rsid w:val="00507F3C"/>
    <w:rsid w:val="0051013E"/>
    <w:rsid w:val="00510965"/>
    <w:rsid w:val="00510B7C"/>
    <w:rsid w:val="00510E0D"/>
    <w:rsid w:val="00510EB8"/>
    <w:rsid w:val="005111DE"/>
    <w:rsid w:val="0051150B"/>
    <w:rsid w:val="00511B27"/>
    <w:rsid w:val="00511B56"/>
    <w:rsid w:val="00511EE7"/>
    <w:rsid w:val="0051259D"/>
    <w:rsid w:val="0051294D"/>
    <w:rsid w:val="00512AF6"/>
    <w:rsid w:val="00512F53"/>
    <w:rsid w:val="0051300A"/>
    <w:rsid w:val="005135EF"/>
    <w:rsid w:val="00513755"/>
    <w:rsid w:val="005138A6"/>
    <w:rsid w:val="0051392F"/>
    <w:rsid w:val="00513974"/>
    <w:rsid w:val="00513E99"/>
    <w:rsid w:val="0051426A"/>
    <w:rsid w:val="005146E1"/>
    <w:rsid w:val="0051470A"/>
    <w:rsid w:val="00514A5C"/>
    <w:rsid w:val="00514CAA"/>
    <w:rsid w:val="0051560A"/>
    <w:rsid w:val="00515A30"/>
    <w:rsid w:val="00515E00"/>
    <w:rsid w:val="00515EA8"/>
    <w:rsid w:val="005166EF"/>
    <w:rsid w:val="00516D6F"/>
    <w:rsid w:val="00516F39"/>
    <w:rsid w:val="00516FA1"/>
    <w:rsid w:val="00517086"/>
    <w:rsid w:val="00517553"/>
    <w:rsid w:val="005177AA"/>
    <w:rsid w:val="0051787A"/>
    <w:rsid w:val="0051797D"/>
    <w:rsid w:val="00517BA0"/>
    <w:rsid w:val="00517F3F"/>
    <w:rsid w:val="00517FC5"/>
    <w:rsid w:val="00520045"/>
    <w:rsid w:val="005201D0"/>
    <w:rsid w:val="00520418"/>
    <w:rsid w:val="00520484"/>
    <w:rsid w:val="00520736"/>
    <w:rsid w:val="00520A9A"/>
    <w:rsid w:val="0052151C"/>
    <w:rsid w:val="005215BE"/>
    <w:rsid w:val="005217B6"/>
    <w:rsid w:val="005217E9"/>
    <w:rsid w:val="00521F26"/>
    <w:rsid w:val="00522141"/>
    <w:rsid w:val="00522C9B"/>
    <w:rsid w:val="00522FE0"/>
    <w:rsid w:val="0052356A"/>
    <w:rsid w:val="005237DC"/>
    <w:rsid w:val="0052395F"/>
    <w:rsid w:val="00523975"/>
    <w:rsid w:val="00523D86"/>
    <w:rsid w:val="00523E0C"/>
    <w:rsid w:val="00523FA1"/>
    <w:rsid w:val="00524665"/>
    <w:rsid w:val="00525001"/>
    <w:rsid w:val="00525112"/>
    <w:rsid w:val="0052525F"/>
    <w:rsid w:val="005252D3"/>
    <w:rsid w:val="005253EF"/>
    <w:rsid w:val="005257C9"/>
    <w:rsid w:val="00525C08"/>
    <w:rsid w:val="005261E6"/>
    <w:rsid w:val="005264A8"/>
    <w:rsid w:val="00526B96"/>
    <w:rsid w:val="00527046"/>
    <w:rsid w:val="0052717C"/>
    <w:rsid w:val="005272F5"/>
    <w:rsid w:val="005274C9"/>
    <w:rsid w:val="00527789"/>
    <w:rsid w:val="00527C43"/>
    <w:rsid w:val="00527D61"/>
    <w:rsid w:val="00530032"/>
    <w:rsid w:val="00530110"/>
    <w:rsid w:val="00530369"/>
    <w:rsid w:val="00530375"/>
    <w:rsid w:val="00530735"/>
    <w:rsid w:val="00530A04"/>
    <w:rsid w:val="00530C38"/>
    <w:rsid w:val="00530E9B"/>
    <w:rsid w:val="00531055"/>
    <w:rsid w:val="005311F8"/>
    <w:rsid w:val="00531235"/>
    <w:rsid w:val="00531892"/>
    <w:rsid w:val="00531923"/>
    <w:rsid w:val="00531C3B"/>
    <w:rsid w:val="00531DFC"/>
    <w:rsid w:val="005321B6"/>
    <w:rsid w:val="0053249A"/>
    <w:rsid w:val="00533A62"/>
    <w:rsid w:val="00533DE2"/>
    <w:rsid w:val="00534866"/>
    <w:rsid w:val="00534DBC"/>
    <w:rsid w:val="00534F44"/>
    <w:rsid w:val="00535049"/>
    <w:rsid w:val="00535BE1"/>
    <w:rsid w:val="005368F4"/>
    <w:rsid w:val="00536BA3"/>
    <w:rsid w:val="00537516"/>
    <w:rsid w:val="00537E6E"/>
    <w:rsid w:val="00537F0F"/>
    <w:rsid w:val="00540266"/>
    <w:rsid w:val="0054037A"/>
    <w:rsid w:val="00540451"/>
    <w:rsid w:val="00540609"/>
    <w:rsid w:val="00540E0B"/>
    <w:rsid w:val="005410AD"/>
    <w:rsid w:val="00541698"/>
    <w:rsid w:val="005416FA"/>
    <w:rsid w:val="00542087"/>
    <w:rsid w:val="005425A2"/>
    <w:rsid w:val="00542651"/>
    <w:rsid w:val="00542897"/>
    <w:rsid w:val="0054314A"/>
    <w:rsid w:val="005431B2"/>
    <w:rsid w:val="005434CB"/>
    <w:rsid w:val="005440D6"/>
    <w:rsid w:val="005440E1"/>
    <w:rsid w:val="005441EB"/>
    <w:rsid w:val="00544238"/>
    <w:rsid w:val="00544BAC"/>
    <w:rsid w:val="00545457"/>
    <w:rsid w:val="0054563B"/>
    <w:rsid w:val="005459B3"/>
    <w:rsid w:val="00545B97"/>
    <w:rsid w:val="00545C99"/>
    <w:rsid w:val="00545D5E"/>
    <w:rsid w:val="005460D3"/>
    <w:rsid w:val="00546176"/>
    <w:rsid w:val="00546177"/>
    <w:rsid w:val="005462BF"/>
    <w:rsid w:val="0054644B"/>
    <w:rsid w:val="00546C26"/>
    <w:rsid w:val="00546EB5"/>
    <w:rsid w:val="005471DB"/>
    <w:rsid w:val="00547628"/>
    <w:rsid w:val="00547A41"/>
    <w:rsid w:val="0055043B"/>
    <w:rsid w:val="00550543"/>
    <w:rsid w:val="00550635"/>
    <w:rsid w:val="00550B1D"/>
    <w:rsid w:val="005513DF"/>
    <w:rsid w:val="005518E5"/>
    <w:rsid w:val="00551B35"/>
    <w:rsid w:val="00552AF8"/>
    <w:rsid w:val="005532A5"/>
    <w:rsid w:val="0055344C"/>
    <w:rsid w:val="0055381E"/>
    <w:rsid w:val="005538A9"/>
    <w:rsid w:val="00553FB4"/>
    <w:rsid w:val="00554101"/>
    <w:rsid w:val="005542AC"/>
    <w:rsid w:val="005543E7"/>
    <w:rsid w:val="00554887"/>
    <w:rsid w:val="00554B8C"/>
    <w:rsid w:val="00554BA3"/>
    <w:rsid w:val="00555293"/>
    <w:rsid w:val="00555CD3"/>
    <w:rsid w:val="005565A7"/>
    <w:rsid w:val="00556AAA"/>
    <w:rsid w:val="00557410"/>
    <w:rsid w:val="00557A36"/>
    <w:rsid w:val="00557C6F"/>
    <w:rsid w:val="0056023A"/>
    <w:rsid w:val="0056037E"/>
    <w:rsid w:val="00560399"/>
    <w:rsid w:val="00560FAD"/>
    <w:rsid w:val="00561497"/>
    <w:rsid w:val="005615F5"/>
    <w:rsid w:val="00561A5E"/>
    <w:rsid w:val="00561D68"/>
    <w:rsid w:val="005622C4"/>
    <w:rsid w:val="00562345"/>
    <w:rsid w:val="0056252F"/>
    <w:rsid w:val="0056285A"/>
    <w:rsid w:val="00562882"/>
    <w:rsid w:val="005629A8"/>
    <w:rsid w:val="00562CA7"/>
    <w:rsid w:val="00562DB1"/>
    <w:rsid w:val="0056357E"/>
    <w:rsid w:val="0056381C"/>
    <w:rsid w:val="00563D36"/>
    <w:rsid w:val="00563E9B"/>
    <w:rsid w:val="005645C0"/>
    <w:rsid w:val="0056511B"/>
    <w:rsid w:val="00565604"/>
    <w:rsid w:val="0056566F"/>
    <w:rsid w:val="005656CC"/>
    <w:rsid w:val="00565920"/>
    <w:rsid w:val="00565AA9"/>
    <w:rsid w:val="00565B6C"/>
    <w:rsid w:val="00565FEC"/>
    <w:rsid w:val="005661E5"/>
    <w:rsid w:val="005662E3"/>
    <w:rsid w:val="00567AC7"/>
    <w:rsid w:val="0057002D"/>
    <w:rsid w:val="00570496"/>
    <w:rsid w:val="00570562"/>
    <w:rsid w:val="00570C5A"/>
    <w:rsid w:val="00571340"/>
    <w:rsid w:val="0057161A"/>
    <w:rsid w:val="00571810"/>
    <w:rsid w:val="005719FC"/>
    <w:rsid w:val="005729BE"/>
    <w:rsid w:val="00572DE1"/>
    <w:rsid w:val="00572ED3"/>
    <w:rsid w:val="005731C6"/>
    <w:rsid w:val="005734E2"/>
    <w:rsid w:val="00573815"/>
    <w:rsid w:val="00573928"/>
    <w:rsid w:val="00573E0F"/>
    <w:rsid w:val="0057423F"/>
    <w:rsid w:val="00574757"/>
    <w:rsid w:val="005747E2"/>
    <w:rsid w:val="00574870"/>
    <w:rsid w:val="00574A2F"/>
    <w:rsid w:val="00574A43"/>
    <w:rsid w:val="00574F72"/>
    <w:rsid w:val="005750C7"/>
    <w:rsid w:val="005753A5"/>
    <w:rsid w:val="00575B96"/>
    <w:rsid w:val="00575BD5"/>
    <w:rsid w:val="00575D7C"/>
    <w:rsid w:val="00575DC1"/>
    <w:rsid w:val="00575DF1"/>
    <w:rsid w:val="00575E64"/>
    <w:rsid w:val="00575E78"/>
    <w:rsid w:val="00575F80"/>
    <w:rsid w:val="00576BCC"/>
    <w:rsid w:val="0057714A"/>
    <w:rsid w:val="0057722C"/>
    <w:rsid w:val="00577850"/>
    <w:rsid w:val="005778B3"/>
    <w:rsid w:val="00577B84"/>
    <w:rsid w:val="00577F9D"/>
    <w:rsid w:val="0058014F"/>
    <w:rsid w:val="00580C0C"/>
    <w:rsid w:val="005819E2"/>
    <w:rsid w:val="00581B4B"/>
    <w:rsid w:val="00581B52"/>
    <w:rsid w:val="00581D21"/>
    <w:rsid w:val="0058225E"/>
    <w:rsid w:val="005827D6"/>
    <w:rsid w:val="005829FB"/>
    <w:rsid w:val="00582A66"/>
    <w:rsid w:val="00582ABC"/>
    <w:rsid w:val="00582D8F"/>
    <w:rsid w:val="005836DB"/>
    <w:rsid w:val="00583CF2"/>
    <w:rsid w:val="00583FC5"/>
    <w:rsid w:val="005842A7"/>
    <w:rsid w:val="00584E6C"/>
    <w:rsid w:val="00585371"/>
    <w:rsid w:val="00585412"/>
    <w:rsid w:val="005856D9"/>
    <w:rsid w:val="0058585E"/>
    <w:rsid w:val="00585A97"/>
    <w:rsid w:val="00585C4A"/>
    <w:rsid w:val="00585F3C"/>
    <w:rsid w:val="00586541"/>
    <w:rsid w:val="00586671"/>
    <w:rsid w:val="00586CF3"/>
    <w:rsid w:val="00587476"/>
    <w:rsid w:val="00590786"/>
    <w:rsid w:val="005909FE"/>
    <w:rsid w:val="00591252"/>
    <w:rsid w:val="005916B2"/>
    <w:rsid w:val="005917F1"/>
    <w:rsid w:val="00591A85"/>
    <w:rsid w:val="00591B15"/>
    <w:rsid w:val="00591DFC"/>
    <w:rsid w:val="00592352"/>
    <w:rsid w:val="00592E35"/>
    <w:rsid w:val="00593247"/>
    <w:rsid w:val="00593685"/>
    <w:rsid w:val="00593728"/>
    <w:rsid w:val="00593915"/>
    <w:rsid w:val="0059391B"/>
    <w:rsid w:val="005940E5"/>
    <w:rsid w:val="005945EA"/>
    <w:rsid w:val="0059467E"/>
    <w:rsid w:val="005946A1"/>
    <w:rsid w:val="00594E27"/>
    <w:rsid w:val="00594FD9"/>
    <w:rsid w:val="00595635"/>
    <w:rsid w:val="00595993"/>
    <w:rsid w:val="00595F27"/>
    <w:rsid w:val="005960B8"/>
    <w:rsid w:val="00596732"/>
    <w:rsid w:val="00596B50"/>
    <w:rsid w:val="00596D4D"/>
    <w:rsid w:val="00596FDE"/>
    <w:rsid w:val="00597A7A"/>
    <w:rsid w:val="00597C54"/>
    <w:rsid w:val="005A0101"/>
    <w:rsid w:val="005A02BE"/>
    <w:rsid w:val="005A042D"/>
    <w:rsid w:val="005A076F"/>
    <w:rsid w:val="005A0C00"/>
    <w:rsid w:val="005A0E82"/>
    <w:rsid w:val="005A0FB3"/>
    <w:rsid w:val="005A128E"/>
    <w:rsid w:val="005A15D1"/>
    <w:rsid w:val="005A16A2"/>
    <w:rsid w:val="005A2079"/>
    <w:rsid w:val="005A2379"/>
    <w:rsid w:val="005A261B"/>
    <w:rsid w:val="005A2A7D"/>
    <w:rsid w:val="005A2C0A"/>
    <w:rsid w:val="005A2CE0"/>
    <w:rsid w:val="005A30D6"/>
    <w:rsid w:val="005A337F"/>
    <w:rsid w:val="005A39A2"/>
    <w:rsid w:val="005A3BE8"/>
    <w:rsid w:val="005A3C2A"/>
    <w:rsid w:val="005A3C4D"/>
    <w:rsid w:val="005A3CC7"/>
    <w:rsid w:val="005A3F14"/>
    <w:rsid w:val="005A4209"/>
    <w:rsid w:val="005A4549"/>
    <w:rsid w:val="005A4604"/>
    <w:rsid w:val="005A4B20"/>
    <w:rsid w:val="005A4C43"/>
    <w:rsid w:val="005A4E2F"/>
    <w:rsid w:val="005A4EDD"/>
    <w:rsid w:val="005A51C9"/>
    <w:rsid w:val="005A5BDE"/>
    <w:rsid w:val="005A6AE0"/>
    <w:rsid w:val="005A6C94"/>
    <w:rsid w:val="005A6E7C"/>
    <w:rsid w:val="005A710B"/>
    <w:rsid w:val="005A7443"/>
    <w:rsid w:val="005A7704"/>
    <w:rsid w:val="005A7946"/>
    <w:rsid w:val="005A79EF"/>
    <w:rsid w:val="005A7A11"/>
    <w:rsid w:val="005A7CC7"/>
    <w:rsid w:val="005B0837"/>
    <w:rsid w:val="005B0B7E"/>
    <w:rsid w:val="005B157A"/>
    <w:rsid w:val="005B19D5"/>
    <w:rsid w:val="005B1B79"/>
    <w:rsid w:val="005B2787"/>
    <w:rsid w:val="005B2DF9"/>
    <w:rsid w:val="005B2E07"/>
    <w:rsid w:val="005B33DC"/>
    <w:rsid w:val="005B3A74"/>
    <w:rsid w:val="005B3C2A"/>
    <w:rsid w:val="005B3FB8"/>
    <w:rsid w:val="005B488C"/>
    <w:rsid w:val="005B4F82"/>
    <w:rsid w:val="005B50D3"/>
    <w:rsid w:val="005B539C"/>
    <w:rsid w:val="005B5644"/>
    <w:rsid w:val="005B56C7"/>
    <w:rsid w:val="005B57E4"/>
    <w:rsid w:val="005B5852"/>
    <w:rsid w:val="005B58CF"/>
    <w:rsid w:val="005B5FB8"/>
    <w:rsid w:val="005B6197"/>
    <w:rsid w:val="005B68F6"/>
    <w:rsid w:val="005B7765"/>
    <w:rsid w:val="005B7F3E"/>
    <w:rsid w:val="005C066F"/>
    <w:rsid w:val="005C0862"/>
    <w:rsid w:val="005C0896"/>
    <w:rsid w:val="005C0F84"/>
    <w:rsid w:val="005C172E"/>
    <w:rsid w:val="005C1BB7"/>
    <w:rsid w:val="005C1DA4"/>
    <w:rsid w:val="005C1DD7"/>
    <w:rsid w:val="005C1DFC"/>
    <w:rsid w:val="005C1EC2"/>
    <w:rsid w:val="005C27C7"/>
    <w:rsid w:val="005C2EF3"/>
    <w:rsid w:val="005C30D1"/>
    <w:rsid w:val="005C368C"/>
    <w:rsid w:val="005C37D5"/>
    <w:rsid w:val="005C3CE5"/>
    <w:rsid w:val="005C3EC5"/>
    <w:rsid w:val="005C40D6"/>
    <w:rsid w:val="005C43E9"/>
    <w:rsid w:val="005C51B8"/>
    <w:rsid w:val="005C57B1"/>
    <w:rsid w:val="005C58EC"/>
    <w:rsid w:val="005C5D32"/>
    <w:rsid w:val="005C6106"/>
    <w:rsid w:val="005C67B2"/>
    <w:rsid w:val="005C6996"/>
    <w:rsid w:val="005C71A2"/>
    <w:rsid w:val="005C721D"/>
    <w:rsid w:val="005C7364"/>
    <w:rsid w:val="005C76E6"/>
    <w:rsid w:val="005C7E03"/>
    <w:rsid w:val="005C7E7B"/>
    <w:rsid w:val="005D0119"/>
    <w:rsid w:val="005D0892"/>
    <w:rsid w:val="005D0C02"/>
    <w:rsid w:val="005D0C21"/>
    <w:rsid w:val="005D0CA5"/>
    <w:rsid w:val="005D1336"/>
    <w:rsid w:val="005D151B"/>
    <w:rsid w:val="005D154E"/>
    <w:rsid w:val="005D15A4"/>
    <w:rsid w:val="005D1A84"/>
    <w:rsid w:val="005D2392"/>
    <w:rsid w:val="005D242A"/>
    <w:rsid w:val="005D331C"/>
    <w:rsid w:val="005D3752"/>
    <w:rsid w:val="005D3985"/>
    <w:rsid w:val="005D3DA5"/>
    <w:rsid w:val="005D4C47"/>
    <w:rsid w:val="005D5883"/>
    <w:rsid w:val="005D58B6"/>
    <w:rsid w:val="005D5986"/>
    <w:rsid w:val="005D5B4B"/>
    <w:rsid w:val="005D5BFA"/>
    <w:rsid w:val="005D5CDE"/>
    <w:rsid w:val="005D5DAC"/>
    <w:rsid w:val="005D5F79"/>
    <w:rsid w:val="005D6E38"/>
    <w:rsid w:val="005D718F"/>
    <w:rsid w:val="005D7643"/>
    <w:rsid w:val="005D7D69"/>
    <w:rsid w:val="005E0551"/>
    <w:rsid w:val="005E07C0"/>
    <w:rsid w:val="005E0C93"/>
    <w:rsid w:val="005E0E9E"/>
    <w:rsid w:val="005E1826"/>
    <w:rsid w:val="005E198D"/>
    <w:rsid w:val="005E1DB6"/>
    <w:rsid w:val="005E1EDD"/>
    <w:rsid w:val="005E22B9"/>
    <w:rsid w:val="005E2C92"/>
    <w:rsid w:val="005E3E89"/>
    <w:rsid w:val="005E4094"/>
    <w:rsid w:val="005E43B4"/>
    <w:rsid w:val="005E4DBA"/>
    <w:rsid w:val="005E4F95"/>
    <w:rsid w:val="005E5315"/>
    <w:rsid w:val="005E5670"/>
    <w:rsid w:val="005E5E85"/>
    <w:rsid w:val="005E5F19"/>
    <w:rsid w:val="005E6DAE"/>
    <w:rsid w:val="005E6F0B"/>
    <w:rsid w:val="005E72E0"/>
    <w:rsid w:val="005E73E8"/>
    <w:rsid w:val="005E78ED"/>
    <w:rsid w:val="005E7A85"/>
    <w:rsid w:val="005F0096"/>
    <w:rsid w:val="005F0494"/>
    <w:rsid w:val="005F07FE"/>
    <w:rsid w:val="005F0B8C"/>
    <w:rsid w:val="005F0BDE"/>
    <w:rsid w:val="005F1346"/>
    <w:rsid w:val="005F1618"/>
    <w:rsid w:val="005F1827"/>
    <w:rsid w:val="005F1DED"/>
    <w:rsid w:val="005F24B7"/>
    <w:rsid w:val="005F25F9"/>
    <w:rsid w:val="005F2751"/>
    <w:rsid w:val="005F29C5"/>
    <w:rsid w:val="005F2C6B"/>
    <w:rsid w:val="005F2E65"/>
    <w:rsid w:val="005F2FE8"/>
    <w:rsid w:val="005F34C3"/>
    <w:rsid w:val="005F380B"/>
    <w:rsid w:val="005F42DB"/>
    <w:rsid w:val="005F474D"/>
    <w:rsid w:val="005F4904"/>
    <w:rsid w:val="005F4CE1"/>
    <w:rsid w:val="005F4DCB"/>
    <w:rsid w:val="005F4E5B"/>
    <w:rsid w:val="005F4EA8"/>
    <w:rsid w:val="005F5301"/>
    <w:rsid w:val="005F54DD"/>
    <w:rsid w:val="005F5884"/>
    <w:rsid w:val="005F5B48"/>
    <w:rsid w:val="005F5B66"/>
    <w:rsid w:val="005F5BFA"/>
    <w:rsid w:val="005F5C84"/>
    <w:rsid w:val="005F5CB9"/>
    <w:rsid w:val="005F635D"/>
    <w:rsid w:val="005F6397"/>
    <w:rsid w:val="005F66BC"/>
    <w:rsid w:val="005F6B9D"/>
    <w:rsid w:val="005F6C69"/>
    <w:rsid w:val="005F6CE0"/>
    <w:rsid w:val="005F72C4"/>
    <w:rsid w:val="005F72CC"/>
    <w:rsid w:val="005F7777"/>
    <w:rsid w:val="005F7811"/>
    <w:rsid w:val="005F78D9"/>
    <w:rsid w:val="005F7961"/>
    <w:rsid w:val="005F7984"/>
    <w:rsid w:val="0060014C"/>
    <w:rsid w:val="006003E3"/>
    <w:rsid w:val="0060066F"/>
    <w:rsid w:val="00600678"/>
    <w:rsid w:val="00600701"/>
    <w:rsid w:val="00600852"/>
    <w:rsid w:val="00600E2B"/>
    <w:rsid w:val="00600ED5"/>
    <w:rsid w:val="00600F1F"/>
    <w:rsid w:val="00600F94"/>
    <w:rsid w:val="00601122"/>
    <w:rsid w:val="0060130E"/>
    <w:rsid w:val="00601547"/>
    <w:rsid w:val="00601682"/>
    <w:rsid w:val="00601810"/>
    <w:rsid w:val="0060183B"/>
    <w:rsid w:val="00601D9D"/>
    <w:rsid w:val="006021A5"/>
    <w:rsid w:val="00602F6C"/>
    <w:rsid w:val="00602FC2"/>
    <w:rsid w:val="00603103"/>
    <w:rsid w:val="00603383"/>
    <w:rsid w:val="00603467"/>
    <w:rsid w:val="00603A09"/>
    <w:rsid w:val="00603ACA"/>
    <w:rsid w:val="00603E27"/>
    <w:rsid w:val="00603F63"/>
    <w:rsid w:val="00603FBB"/>
    <w:rsid w:val="00604166"/>
    <w:rsid w:val="00604742"/>
    <w:rsid w:val="00604768"/>
    <w:rsid w:val="0060488D"/>
    <w:rsid w:val="00604ED4"/>
    <w:rsid w:val="00604F5A"/>
    <w:rsid w:val="00605149"/>
    <w:rsid w:val="00605A06"/>
    <w:rsid w:val="00605CDD"/>
    <w:rsid w:val="00606E1C"/>
    <w:rsid w:val="00607B04"/>
    <w:rsid w:val="00607B35"/>
    <w:rsid w:val="00607B54"/>
    <w:rsid w:val="00610030"/>
    <w:rsid w:val="006101D3"/>
    <w:rsid w:val="006105B1"/>
    <w:rsid w:val="006105F2"/>
    <w:rsid w:val="00610A10"/>
    <w:rsid w:val="00610C85"/>
    <w:rsid w:val="00610E30"/>
    <w:rsid w:val="00611113"/>
    <w:rsid w:val="006112CF"/>
    <w:rsid w:val="006114A6"/>
    <w:rsid w:val="00611677"/>
    <w:rsid w:val="00611DE9"/>
    <w:rsid w:val="0061209E"/>
    <w:rsid w:val="00612399"/>
    <w:rsid w:val="00612BD6"/>
    <w:rsid w:val="006131FE"/>
    <w:rsid w:val="00613428"/>
    <w:rsid w:val="00614778"/>
    <w:rsid w:val="00614975"/>
    <w:rsid w:val="00614CC6"/>
    <w:rsid w:val="00614EF4"/>
    <w:rsid w:val="0061502D"/>
    <w:rsid w:val="00615AF4"/>
    <w:rsid w:val="0061601C"/>
    <w:rsid w:val="00616379"/>
    <w:rsid w:val="0061677D"/>
    <w:rsid w:val="0061679E"/>
    <w:rsid w:val="0061687A"/>
    <w:rsid w:val="00616D1C"/>
    <w:rsid w:val="00616FE9"/>
    <w:rsid w:val="00617117"/>
    <w:rsid w:val="006174AA"/>
    <w:rsid w:val="0061765C"/>
    <w:rsid w:val="00617B84"/>
    <w:rsid w:val="00620224"/>
    <w:rsid w:val="0062038A"/>
    <w:rsid w:val="00620AA5"/>
    <w:rsid w:val="00620CE7"/>
    <w:rsid w:val="00620DEA"/>
    <w:rsid w:val="00621262"/>
    <w:rsid w:val="006212F8"/>
    <w:rsid w:val="006214B3"/>
    <w:rsid w:val="00621D57"/>
    <w:rsid w:val="00621DDB"/>
    <w:rsid w:val="00622212"/>
    <w:rsid w:val="0062223F"/>
    <w:rsid w:val="00622A7D"/>
    <w:rsid w:val="00622A9A"/>
    <w:rsid w:val="00622B3A"/>
    <w:rsid w:val="00622D85"/>
    <w:rsid w:val="00623015"/>
    <w:rsid w:val="006232F1"/>
    <w:rsid w:val="006233CD"/>
    <w:rsid w:val="006235D5"/>
    <w:rsid w:val="00623862"/>
    <w:rsid w:val="0062398E"/>
    <w:rsid w:val="00623998"/>
    <w:rsid w:val="006239E4"/>
    <w:rsid w:val="00623F1A"/>
    <w:rsid w:val="006242AC"/>
    <w:rsid w:val="006243E3"/>
    <w:rsid w:val="00624538"/>
    <w:rsid w:val="00624922"/>
    <w:rsid w:val="0062492B"/>
    <w:rsid w:val="00624960"/>
    <w:rsid w:val="00625A85"/>
    <w:rsid w:val="00625AB4"/>
    <w:rsid w:val="00625AE8"/>
    <w:rsid w:val="00625BC6"/>
    <w:rsid w:val="006261B9"/>
    <w:rsid w:val="0062645E"/>
    <w:rsid w:val="00626EFF"/>
    <w:rsid w:val="006272A9"/>
    <w:rsid w:val="0062748C"/>
    <w:rsid w:val="0062749F"/>
    <w:rsid w:val="00627557"/>
    <w:rsid w:val="00627592"/>
    <w:rsid w:val="00627C62"/>
    <w:rsid w:val="00630207"/>
    <w:rsid w:val="00630464"/>
    <w:rsid w:val="00630BEA"/>
    <w:rsid w:val="00630C01"/>
    <w:rsid w:val="00630ECD"/>
    <w:rsid w:val="00630F7E"/>
    <w:rsid w:val="00631049"/>
    <w:rsid w:val="006310F1"/>
    <w:rsid w:val="0063110B"/>
    <w:rsid w:val="006315B4"/>
    <w:rsid w:val="00631A0D"/>
    <w:rsid w:val="00631B0C"/>
    <w:rsid w:val="00631BE6"/>
    <w:rsid w:val="00631C55"/>
    <w:rsid w:val="00631FBA"/>
    <w:rsid w:val="00632027"/>
    <w:rsid w:val="0063204B"/>
    <w:rsid w:val="006320D6"/>
    <w:rsid w:val="006324D3"/>
    <w:rsid w:val="0063250B"/>
    <w:rsid w:val="006326EC"/>
    <w:rsid w:val="006326EF"/>
    <w:rsid w:val="0063282F"/>
    <w:rsid w:val="0063296B"/>
    <w:rsid w:val="00632B83"/>
    <w:rsid w:val="00633350"/>
    <w:rsid w:val="006335BE"/>
    <w:rsid w:val="0063369B"/>
    <w:rsid w:val="00633AB8"/>
    <w:rsid w:val="00633B86"/>
    <w:rsid w:val="00633C81"/>
    <w:rsid w:val="00634238"/>
    <w:rsid w:val="0063449E"/>
    <w:rsid w:val="0063473F"/>
    <w:rsid w:val="00634DE5"/>
    <w:rsid w:val="00634EC2"/>
    <w:rsid w:val="00634F88"/>
    <w:rsid w:val="006350F2"/>
    <w:rsid w:val="0063510C"/>
    <w:rsid w:val="006351FE"/>
    <w:rsid w:val="0063554A"/>
    <w:rsid w:val="006355E3"/>
    <w:rsid w:val="006359D0"/>
    <w:rsid w:val="00635C2B"/>
    <w:rsid w:val="00636404"/>
    <w:rsid w:val="006372EE"/>
    <w:rsid w:val="00637403"/>
    <w:rsid w:val="00637A7A"/>
    <w:rsid w:val="00637B8F"/>
    <w:rsid w:val="00637BB6"/>
    <w:rsid w:val="006403CB"/>
    <w:rsid w:val="00640636"/>
    <w:rsid w:val="006416E3"/>
    <w:rsid w:val="006416FF"/>
    <w:rsid w:val="00641BCD"/>
    <w:rsid w:val="00642176"/>
    <w:rsid w:val="00642218"/>
    <w:rsid w:val="0064225A"/>
    <w:rsid w:val="006423DC"/>
    <w:rsid w:val="006423F7"/>
    <w:rsid w:val="006428AA"/>
    <w:rsid w:val="006429CB"/>
    <w:rsid w:val="00642E96"/>
    <w:rsid w:val="0064360C"/>
    <w:rsid w:val="006446BF"/>
    <w:rsid w:val="00644B75"/>
    <w:rsid w:val="00645278"/>
    <w:rsid w:val="006459E9"/>
    <w:rsid w:val="00645A4D"/>
    <w:rsid w:val="00645A5D"/>
    <w:rsid w:val="00645DE5"/>
    <w:rsid w:val="0064605D"/>
    <w:rsid w:val="006463FF"/>
    <w:rsid w:val="00646727"/>
    <w:rsid w:val="006467D8"/>
    <w:rsid w:val="00646875"/>
    <w:rsid w:val="00646923"/>
    <w:rsid w:val="00646BC5"/>
    <w:rsid w:val="00646C48"/>
    <w:rsid w:val="00646CB2"/>
    <w:rsid w:val="00647218"/>
    <w:rsid w:val="00647289"/>
    <w:rsid w:val="00647961"/>
    <w:rsid w:val="00647A30"/>
    <w:rsid w:val="006504F6"/>
    <w:rsid w:val="0065074B"/>
    <w:rsid w:val="00650AE2"/>
    <w:rsid w:val="00651085"/>
    <w:rsid w:val="00651133"/>
    <w:rsid w:val="0065116F"/>
    <w:rsid w:val="00651578"/>
    <w:rsid w:val="006517F4"/>
    <w:rsid w:val="00651A01"/>
    <w:rsid w:val="00651C19"/>
    <w:rsid w:val="00651E0C"/>
    <w:rsid w:val="0065207B"/>
    <w:rsid w:val="00652608"/>
    <w:rsid w:val="00652626"/>
    <w:rsid w:val="00652653"/>
    <w:rsid w:val="00652DE6"/>
    <w:rsid w:val="00652FF4"/>
    <w:rsid w:val="0065361C"/>
    <w:rsid w:val="00653984"/>
    <w:rsid w:val="006539BA"/>
    <w:rsid w:val="00654F46"/>
    <w:rsid w:val="00655127"/>
    <w:rsid w:val="0065529D"/>
    <w:rsid w:val="00655872"/>
    <w:rsid w:val="00655D0B"/>
    <w:rsid w:val="00656892"/>
    <w:rsid w:val="006568B1"/>
    <w:rsid w:val="00656B6B"/>
    <w:rsid w:val="00656FF8"/>
    <w:rsid w:val="006570D4"/>
    <w:rsid w:val="006570E4"/>
    <w:rsid w:val="00657837"/>
    <w:rsid w:val="00657A77"/>
    <w:rsid w:val="00657BB0"/>
    <w:rsid w:val="0066023B"/>
    <w:rsid w:val="0066050E"/>
    <w:rsid w:val="006608FB"/>
    <w:rsid w:val="00660958"/>
    <w:rsid w:val="0066130D"/>
    <w:rsid w:val="006618C0"/>
    <w:rsid w:val="006618D8"/>
    <w:rsid w:val="00661A31"/>
    <w:rsid w:val="00661C67"/>
    <w:rsid w:val="00661DB9"/>
    <w:rsid w:val="00662615"/>
    <w:rsid w:val="00662805"/>
    <w:rsid w:val="0066290A"/>
    <w:rsid w:val="00662C2D"/>
    <w:rsid w:val="00662F8B"/>
    <w:rsid w:val="00663170"/>
    <w:rsid w:val="00663332"/>
    <w:rsid w:val="006635A3"/>
    <w:rsid w:val="006639C5"/>
    <w:rsid w:val="00663BBD"/>
    <w:rsid w:val="00663DA1"/>
    <w:rsid w:val="00664728"/>
    <w:rsid w:val="00664A2B"/>
    <w:rsid w:val="00665AB1"/>
    <w:rsid w:val="00665CA4"/>
    <w:rsid w:val="00665CE9"/>
    <w:rsid w:val="00665D11"/>
    <w:rsid w:val="006661A3"/>
    <w:rsid w:val="00666201"/>
    <w:rsid w:val="00666241"/>
    <w:rsid w:val="006665CC"/>
    <w:rsid w:val="00666712"/>
    <w:rsid w:val="00666A37"/>
    <w:rsid w:val="00666A8A"/>
    <w:rsid w:val="00666FF8"/>
    <w:rsid w:val="006675FF"/>
    <w:rsid w:val="00667B0D"/>
    <w:rsid w:val="00667EA8"/>
    <w:rsid w:val="00670233"/>
    <w:rsid w:val="006708AE"/>
    <w:rsid w:val="00670BAC"/>
    <w:rsid w:val="00670C13"/>
    <w:rsid w:val="00670EA7"/>
    <w:rsid w:val="00670EB6"/>
    <w:rsid w:val="0067100D"/>
    <w:rsid w:val="00671A0C"/>
    <w:rsid w:val="00671FA5"/>
    <w:rsid w:val="00672067"/>
    <w:rsid w:val="0067216C"/>
    <w:rsid w:val="006723A8"/>
    <w:rsid w:val="00672648"/>
    <w:rsid w:val="0067278B"/>
    <w:rsid w:val="006729D8"/>
    <w:rsid w:val="00672AB4"/>
    <w:rsid w:val="00672C00"/>
    <w:rsid w:val="00672D89"/>
    <w:rsid w:val="00672E46"/>
    <w:rsid w:val="00673ECC"/>
    <w:rsid w:val="00674090"/>
    <w:rsid w:val="006740C9"/>
    <w:rsid w:val="00674AC1"/>
    <w:rsid w:val="00674BEF"/>
    <w:rsid w:val="00674CB0"/>
    <w:rsid w:val="00674F15"/>
    <w:rsid w:val="006751F8"/>
    <w:rsid w:val="0067521F"/>
    <w:rsid w:val="0067525A"/>
    <w:rsid w:val="0067532A"/>
    <w:rsid w:val="00675963"/>
    <w:rsid w:val="006764C8"/>
    <w:rsid w:val="00676958"/>
    <w:rsid w:val="006769D6"/>
    <w:rsid w:val="00676DF7"/>
    <w:rsid w:val="0067706F"/>
    <w:rsid w:val="0067756F"/>
    <w:rsid w:val="00677B13"/>
    <w:rsid w:val="00680196"/>
    <w:rsid w:val="00680764"/>
    <w:rsid w:val="00680C24"/>
    <w:rsid w:val="00680CC3"/>
    <w:rsid w:val="00680F4C"/>
    <w:rsid w:val="0068126A"/>
    <w:rsid w:val="006812AA"/>
    <w:rsid w:val="00681607"/>
    <w:rsid w:val="0068169D"/>
    <w:rsid w:val="006816C2"/>
    <w:rsid w:val="006819B7"/>
    <w:rsid w:val="00681AD6"/>
    <w:rsid w:val="00681CBD"/>
    <w:rsid w:val="00681E2F"/>
    <w:rsid w:val="00682960"/>
    <w:rsid w:val="00682D2A"/>
    <w:rsid w:val="0068304A"/>
    <w:rsid w:val="0068321C"/>
    <w:rsid w:val="00683306"/>
    <w:rsid w:val="00683483"/>
    <w:rsid w:val="00683B4E"/>
    <w:rsid w:val="00683BC5"/>
    <w:rsid w:val="00683D0B"/>
    <w:rsid w:val="00683D35"/>
    <w:rsid w:val="00683E0E"/>
    <w:rsid w:val="00683F1C"/>
    <w:rsid w:val="006841B0"/>
    <w:rsid w:val="006842C9"/>
    <w:rsid w:val="006843D3"/>
    <w:rsid w:val="00684C6F"/>
    <w:rsid w:val="00684E8A"/>
    <w:rsid w:val="00684FA4"/>
    <w:rsid w:val="00685012"/>
    <w:rsid w:val="006855E8"/>
    <w:rsid w:val="006857C7"/>
    <w:rsid w:val="006859AF"/>
    <w:rsid w:val="006861BD"/>
    <w:rsid w:val="006864B1"/>
    <w:rsid w:val="00686551"/>
    <w:rsid w:val="00686D7A"/>
    <w:rsid w:val="00686DA3"/>
    <w:rsid w:val="006874A5"/>
    <w:rsid w:val="00687591"/>
    <w:rsid w:val="006875A8"/>
    <w:rsid w:val="00687705"/>
    <w:rsid w:val="006877B2"/>
    <w:rsid w:val="0069054D"/>
    <w:rsid w:val="006905DC"/>
    <w:rsid w:val="0069061E"/>
    <w:rsid w:val="006909BC"/>
    <w:rsid w:val="00690E12"/>
    <w:rsid w:val="006914A4"/>
    <w:rsid w:val="0069175E"/>
    <w:rsid w:val="006918FE"/>
    <w:rsid w:val="00691EB1"/>
    <w:rsid w:val="006924DF"/>
    <w:rsid w:val="006929DC"/>
    <w:rsid w:val="006929EA"/>
    <w:rsid w:val="00692BEC"/>
    <w:rsid w:val="0069320E"/>
    <w:rsid w:val="00693684"/>
    <w:rsid w:val="00693DA3"/>
    <w:rsid w:val="00694443"/>
    <w:rsid w:val="006949C7"/>
    <w:rsid w:val="00694A20"/>
    <w:rsid w:val="00694A9E"/>
    <w:rsid w:val="00694E6E"/>
    <w:rsid w:val="006953A8"/>
    <w:rsid w:val="006962D6"/>
    <w:rsid w:val="00696827"/>
    <w:rsid w:val="00696B63"/>
    <w:rsid w:val="00696D17"/>
    <w:rsid w:val="00696D1E"/>
    <w:rsid w:val="00696E7D"/>
    <w:rsid w:val="00696F5D"/>
    <w:rsid w:val="00697206"/>
    <w:rsid w:val="006976B8"/>
    <w:rsid w:val="0069774B"/>
    <w:rsid w:val="006977BA"/>
    <w:rsid w:val="00697AE3"/>
    <w:rsid w:val="00697B0A"/>
    <w:rsid w:val="006A0364"/>
    <w:rsid w:val="006A07AD"/>
    <w:rsid w:val="006A0858"/>
    <w:rsid w:val="006A0E9F"/>
    <w:rsid w:val="006A0F1F"/>
    <w:rsid w:val="006A117C"/>
    <w:rsid w:val="006A12C3"/>
    <w:rsid w:val="006A27F4"/>
    <w:rsid w:val="006A2815"/>
    <w:rsid w:val="006A28C8"/>
    <w:rsid w:val="006A2E39"/>
    <w:rsid w:val="006A3214"/>
    <w:rsid w:val="006A360E"/>
    <w:rsid w:val="006A37E5"/>
    <w:rsid w:val="006A39C5"/>
    <w:rsid w:val="006A3BF3"/>
    <w:rsid w:val="006A3D17"/>
    <w:rsid w:val="006A40C7"/>
    <w:rsid w:val="006A451A"/>
    <w:rsid w:val="006A46CE"/>
    <w:rsid w:val="006A48C3"/>
    <w:rsid w:val="006A5128"/>
    <w:rsid w:val="006A5A59"/>
    <w:rsid w:val="006A5AD4"/>
    <w:rsid w:val="006A5FEE"/>
    <w:rsid w:val="006A648A"/>
    <w:rsid w:val="006A6556"/>
    <w:rsid w:val="006A6824"/>
    <w:rsid w:val="006A68B6"/>
    <w:rsid w:val="006A68F7"/>
    <w:rsid w:val="006A6E4C"/>
    <w:rsid w:val="006A7073"/>
    <w:rsid w:val="006A709D"/>
    <w:rsid w:val="006A73A0"/>
    <w:rsid w:val="006A7565"/>
    <w:rsid w:val="006A76CD"/>
    <w:rsid w:val="006A7F40"/>
    <w:rsid w:val="006A7F81"/>
    <w:rsid w:val="006B0035"/>
    <w:rsid w:val="006B0677"/>
    <w:rsid w:val="006B0B8C"/>
    <w:rsid w:val="006B1602"/>
    <w:rsid w:val="006B21D0"/>
    <w:rsid w:val="006B22FD"/>
    <w:rsid w:val="006B24A6"/>
    <w:rsid w:val="006B25E6"/>
    <w:rsid w:val="006B263A"/>
    <w:rsid w:val="006B27AE"/>
    <w:rsid w:val="006B27BA"/>
    <w:rsid w:val="006B2AFA"/>
    <w:rsid w:val="006B348B"/>
    <w:rsid w:val="006B3935"/>
    <w:rsid w:val="006B43BE"/>
    <w:rsid w:val="006B43EE"/>
    <w:rsid w:val="006B470E"/>
    <w:rsid w:val="006B48DF"/>
    <w:rsid w:val="006B4928"/>
    <w:rsid w:val="006B49DB"/>
    <w:rsid w:val="006B4F97"/>
    <w:rsid w:val="006B5963"/>
    <w:rsid w:val="006B599E"/>
    <w:rsid w:val="006B5D27"/>
    <w:rsid w:val="006B620A"/>
    <w:rsid w:val="006B68B2"/>
    <w:rsid w:val="006B6A72"/>
    <w:rsid w:val="006B7080"/>
    <w:rsid w:val="006B755A"/>
    <w:rsid w:val="006B7B66"/>
    <w:rsid w:val="006B7EE8"/>
    <w:rsid w:val="006C004E"/>
    <w:rsid w:val="006C05A1"/>
    <w:rsid w:val="006C060D"/>
    <w:rsid w:val="006C0AE1"/>
    <w:rsid w:val="006C0D30"/>
    <w:rsid w:val="006C0E62"/>
    <w:rsid w:val="006C1440"/>
    <w:rsid w:val="006C1A3C"/>
    <w:rsid w:val="006C23AF"/>
    <w:rsid w:val="006C24A4"/>
    <w:rsid w:val="006C2978"/>
    <w:rsid w:val="006C2B52"/>
    <w:rsid w:val="006C2C05"/>
    <w:rsid w:val="006C33DF"/>
    <w:rsid w:val="006C3CEE"/>
    <w:rsid w:val="006C4207"/>
    <w:rsid w:val="006C42A0"/>
    <w:rsid w:val="006C43B0"/>
    <w:rsid w:val="006C46B0"/>
    <w:rsid w:val="006C4A86"/>
    <w:rsid w:val="006C4CB0"/>
    <w:rsid w:val="006C4DF9"/>
    <w:rsid w:val="006C4EF7"/>
    <w:rsid w:val="006C4FBF"/>
    <w:rsid w:val="006C5352"/>
    <w:rsid w:val="006C5357"/>
    <w:rsid w:val="006C543B"/>
    <w:rsid w:val="006C563F"/>
    <w:rsid w:val="006C57C8"/>
    <w:rsid w:val="006C57D1"/>
    <w:rsid w:val="006C590E"/>
    <w:rsid w:val="006C5989"/>
    <w:rsid w:val="006C6164"/>
    <w:rsid w:val="006C6A8D"/>
    <w:rsid w:val="006C6B4E"/>
    <w:rsid w:val="006C6F9D"/>
    <w:rsid w:val="006C72CF"/>
    <w:rsid w:val="006C75BD"/>
    <w:rsid w:val="006C7FC4"/>
    <w:rsid w:val="006D0248"/>
    <w:rsid w:val="006D025B"/>
    <w:rsid w:val="006D0BDD"/>
    <w:rsid w:val="006D0E43"/>
    <w:rsid w:val="006D1144"/>
    <w:rsid w:val="006D15B8"/>
    <w:rsid w:val="006D1A4E"/>
    <w:rsid w:val="006D1E73"/>
    <w:rsid w:val="006D2AA9"/>
    <w:rsid w:val="006D2D50"/>
    <w:rsid w:val="006D30B6"/>
    <w:rsid w:val="006D3548"/>
    <w:rsid w:val="006D377C"/>
    <w:rsid w:val="006D3BF1"/>
    <w:rsid w:val="006D3C5E"/>
    <w:rsid w:val="006D4078"/>
    <w:rsid w:val="006D43C3"/>
    <w:rsid w:val="006D470F"/>
    <w:rsid w:val="006D4B4D"/>
    <w:rsid w:val="006D4DC4"/>
    <w:rsid w:val="006D52F2"/>
    <w:rsid w:val="006D53DD"/>
    <w:rsid w:val="006D5454"/>
    <w:rsid w:val="006D60B2"/>
    <w:rsid w:val="006D67DF"/>
    <w:rsid w:val="006D689D"/>
    <w:rsid w:val="006D6C3C"/>
    <w:rsid w:val="006D705A"/>
    <w:rsid w:val="006D7097"/>
    <w:rsid w:val="006D73AF"/>
    <w:rsid w:val="006D7CAE"/>
    <w:rsid w:val="006E007D"/>
    <w:rsid w:val="006E05EF"/>
    <w:rsid w:val="006E09F4"/>
    <w:rsid w:val="006E0FB2"/>
    <w:rsid w:val="006E13AD"/>
    <w:rsid w:val="006E19E7"/>
    <w:rsid w:val="006E1F00"/>
    <w:rsid w:val="006E1F0D"/>
    <w:rsid w:val="006E2122"/>
    <w:rsid w:val="006E2230"/>
    <w:rsid w:val="006E2844"/>
    <w:rsid w:val="006E2AB9"/>
    <w:rsid w:val="006E2BC6"/>
    <w:rsid w:val="006E2C83"/>
    <w:rsid w:val="006E2F0F"/>
    <w:rsid w:val="006E324E"/>
    <w:rsid w:val="006E3639"/>
    <w:rsid w:val="006E3756"/>
    <w:rsid w:val="006E37D2"/>
    <w:rsid w:val="006E383A"/>
    <w:rsid w:val="006E3AC2"/>
    <w:rsid w:val="006E43E7"/>
    <w:rsid w:val="006E4652"/>
    <w:rsid w:val="006E4696"/>
    <w:rsid w:val="006E4991"/>
    <w:rsid w:val="006E5FAA"/>
    <w:rsid w:val="006E60B0"/>
    <w:rsid w:val="006E60CA"/>
    <w:rsid w:val="006E62BA"/>
    <w:rsid w:val="006E65BD"/>
    <w:rsid w:val="006E7400"/>
    <w:rsid w:val="006E77DE"/>
    <w:rsid w:val="006E7DC2"/>
    <w:rsid w:val="006F056E"/>
    <w:rsid w:val="006F0810"/>
    <w:rsid w:val="006F0AB6"/>
    <w:rsid w:val="006F0B13"/>
    <w:rsid w:val="006F0C3C"/>
    <w:rsid w:val="006F0E7D"/>
    <w:rsid w:val="006F1091"/>
    <w:rsid w:val="006F13E8"/>
    <w:rsid w:val="006F1D39"/>
    <w:rsid w:val="006F1DD4"/>
    <w:rsid w:val="006F1DF2"/>
    <w:rsid w:val="006F24A1"/>
    <w:rsid w:val="006F25FD"/>
    <w:rsid w:val="006F2F40"/>
    <w:rsid w:val="006F2FFF"/>
    <w:rsid w:val="006F3115"/>
    <w:rsid w:val="006F3E99"/>
    <w:rsid w:val="006F412F"/>
    <w:rsid w:val="006F4146"/>
    <w:rsid w:val="006F43CB"/>
    <w:rsid w:val="006F4D0A"/>
    <w:rsid w:val="006F4D42"/>
    <w:rsid w:val="006F4FAB"/>
    <w:rsid w:val="006F50D8"/>
    <w:rsid w:val="006F543D"/>
    <w:rsid w:val="006F5910"/>
    <w:rsid w:val="006F5999"/>
    <w:rsid w:val="006F5B8B"/>
    <w:rsid w:val="006F5BF9"/>
    <w:rsid w:val="006F6724"/>
    <w:rsid w:val="006F6FF0"/>
    <w:rsid w:val="006F7072"/>
    <w:rsid w:val="006F7382"/>
    <w:rsid w:val="006F7A45"/>
    <w:rsid w:val="00700530"/>
    <w:rsid w:val="00700CC4"/>
    <w:rsid w:val="00700E11"/>
    <w:rsid w:val="00701877"/>
    <w:rsid w:val="007020AC"/>
    <w:rsid w:val="00702778"/>
    <w:rsid w:val="00702ED6"/>
    <w:rsid w:val="007031B9"/>
    <w:rsid w:val="00703376"/>
    <w:rsid w:val="00703492"/>
    <w:rsid w:val="0070377A"/>
    <w:rsid w:val="007042CB"/>
    <w:rsid w:val="00704343"/>
    <w:rsid w:val="007043BF"/>
    <w:rsid w:val="00704469"/>
    <w:rsid w:val="0070456E"/>
    <w:rsid w:val="00704DB6"/>
    <w:rsid w:val="007051E8"/>
    <w:rsid w:val="00705774"/>
    <w:rsid w:val="007057C2"/>
    <w:rsid w:val="00705B8E"/>
    <w:rsid w:val="00705B90"/>
    <w:rsid w:val="0070698C"/>
    <w:rsid w:val="00706A36"/>
    <w:rsid w:val="00706EF9"/>
    <w:rsid w:val="0070702C"/>
    <w:rsid w:val="00707704"/>
    <w:rsid w:val="0070791F"/>
    <w:rsid w:val="0071063E"/>
    <w:rsid w:val="007107AE"/>
    <w:rsid w:val="007107BE"/>
    <w:rsid w:val="00710D8F"/>
    <w:rsid w:val="007117B4"/>
    <w:rsid w:val="0071216F"/>
    <w:rsid w:val="007125B6"/>
    <w:rsid w:val="00712863"/>
    <w:rsid w:val="00712CB2"/>
    <w:rsid w:val="007132B6"/>
    <w:rsid w:val="00713344"/>
    <w:rsid w:val="007137A7"/>
    <w:rsid w:val="00714938"/>
    <w:rsid w:val="00714C0F"/>
    <w:rsid w:val="00714E36"/>
    <w:rsid w:val="0071548F"/>
    <w:rsid w:val="007157C3"/>
    <w:rsid w:val="00715A47"/>
    <w:rsid w:val="00715BB3"/>
    <w:rsid w:val="00715E9B"/>
    <w:rsid w:val="00716C82"/>
    <w:rsid w:val="00716DE0"/>
    <w:rsid w:val="00716F5A"/>
    <w:rsid w:val="007172F7"/>
    <w:rsid w:val="007178DC"/>
    <w:rsid w:val="00717EA0"/>
    <w:rsid w:val="00717FC8"/>
    <w:rsid w:val="00717FE1"/>
    <w:rsid w:val="0072039D"/>
    <w:rsid w:val="00720553"/>
    <w:rsid w:val="00720F09"/>
    <w:rsid w:val="00721335"/>
    <w:rsid w:val="00721A0D"/>
    <w:rsid w:val="00721AE7"/>
    <w:rsid w:val="00721C77"/>
    <w:rsid w:val="00721CDA"/>
    <w:rsid w:val="00722642"/>
    <w:rsid w:val="00722930"/>
    <w:rsid w:val="00723306"/>
    <w:rsid w:val="0072343C"/>
    <w:rsid w:val="007239B4"/>
    <w:rsid w:val="00723BBE"/>
    <w:rsid w:val="007241B2"/>
    <w:rsid w:val="007241F3"/>
    <w:rsid w:val="0072457E"/>
    <w:rsid w:val="00724676"/>
    <w:rsid w:val="0072499F"/>
    <w:rsid w:val="00724A8B"/>
    <w:rsid w:val="00724CC9"/>
    <w:rsid w:val="007250E9"/>
    <w:rsid w:val="00725247"/>
    <w:rsid w:val="0072534B"/>
    <w:rsid w:val="007253C2"/>
    <w:rsid w:val="00725590"/>
    <w:rsid w:val="0072585C"/>
    <w:rsid w:val="00725936"/>
    <w:rsid w:val="00725BC9"/>
    <w:rsid w:val="00725BED"/>
    <w:rsid w:val="00726041"/>
    <w:rsid w:val="00726131"/>
    <w:rsid w:val="007261AF"/>
    <w:rsid w:val="007263A5"/>
    <w:rsid w:val="007268EA"/>
    <w:rsid w:val="00726AB0"/>
    <w:rsid w:val="00726BA2"/>
    <w:rsid w:val="00726E6D"/>
    <w:rsid w:val="007274E1"/>
    <w:rsid w:val="00727B3C"/>
    <w:rsid w:val="00727F55"/>
    <w:rsid w:val="00730233"/>
    <w:rsid w:val="00730726"/>
    <w:rsid w:val="00730B1F"/>
    <w:rsid w:val="00730CBF"/>
    <w:rsid w:val="00732CDA"/>
    <w:rsid w:val="00732D7E"/>
    <w:rsid w:val="007331A8"/>
    <w:rsid w:val="00733243"/>
    <w:rsid w:val="007339C9"/>
    <w:rsid w:val="00733AE2"/>
    <w:rsid w:val="007340C5"/>
    <w:rsid w:val="00734196"/>
    <w:rsid w:val="00734357"/>
    <w:rsid w:val="00734555"/>
    <w:rsid w:val="00734791"/>
    <w:rsid w:val="00734804"/>
    <w:rsid w:val="00734B0B"/>
    <w:rsid w:val="00734C06"/>
    <w:rsid w:val="00735079"/>
    <w:rsid w:val="007351FD"/>
    <w:rsid w:val="00735594"/>
    <w:rsid w:val="0073560A"/>
    <w:rsid w:val="007358DD"/>
    <w:rsid w:val="00735B23"/>
    <w:rsid w:val="007364C5"/>
    <w:rsid w:val="0073689A"/>
    <w:rsid w:val="0073696A"/>
    <w:rsid w:val="00736A9D"/>
    <w:rsid w:val="00737346"/>
    <w:rsid w:val="0073734D"/>
    <w:rsid w:val="007377EC"/>
    <w:rsid w:val="00737852"/>
    <w:rsid w:val="00737C07"/>
    <w:rsid w:val="00737CE1"/>
    <w:rsid w:val="0074024A"/>
    <w:rsid w:val="00740386"/>
    <w:rsid w:val="0074062D"/>
    <w:rsid w:val="00740A7E"/>
    <w:rsid w:val="0074123B"/>
    <w:rsid w:val="00741D62"/>
    <w:rsid w:val="0074252F"/>
    <w:rsid w:val="007427D5"/>
    <w:rsid w:val="00742E71"/>
    <w:rsid w:val="007430B7"/>
    <w:rsid w:val="0074351A"/>
    <w:rsid w:val="00743698"/>
    <w:rsid w:val="0074378E"/>
    <w:rsid w:val="00743986"/>
    <w:rsid w:val="00743B02"/>
    <w:rsid w:val="00743BA2"/>
    <w:rsid w:val="00743CBF"/>
    <w:rsid w:val="00744167"/>
    <w:rsid w:val="0074479A"/>
    <w:rsid w:val="007448B6"/>
    <w:rsid w:val="0074490D"/>
    <w:rsid w:val="00744D0A"/>
    <w:rsid w:val="00744D5E"/>
    <w:rsid w:val="00744F6B"/>
    <w:rsid w:val="007452B9"/>
    <w:rsid w:val="0074544F"/>
    <w:rsid w:val="00745593"/>
    <w:rsid w:val="007455B1"/>
    <w:rsid w:val="0074572B"/>
    <w:rsid w:val="00745B71"/>
    <w:rsid w:val="00745F0D"/>
    <w:rsid w:val="0074619F"/>
    <w:rsid w:val="00746F98"/>
    <w:rsid w:val="00747533"/>
    <w:rsid w:val="00747CD0"/>
    <w:rsid w:val="00747CD1"/>
    <w:rsid w:val="00747F96"/>
    <w:rsid w:val="0075053B"/>
    <w:rsid w:val="007506FE"/>
    <w:rsid w:val="00750818"/>
    <w:rsid w:val="0075082D"/>
    <w:rsid w:val="00750CAD"/>
    <w:rsid w:val="007510E1"/>
    <w:rsid w:val="00751413"/>
    <w:rsid w:val="0075155E"/>
    <w:rsid w:val="007515AA"/>
    <w:rsid w:val="00751634"/>
    <w:rsid w:val="00751C59"/>
    <w:rsid w:val="00752036"/>
    <w:rsid w:val="007523EA"/>
    <w:rsid w:val="007525B8"/>
    <w:rsid w:val="007526D5"/>
    <w:rsid w:val="007526E4"/>
    <w:rsid w:val="00752F40"/>
    <w:rsid w:val="007531F9"/>
    <w:rsid w:val="00753768"/>
    <w:rsid w:val="00753FB5"/>
    <w:rsid w:val="0075400B"/>
    <w:rsid w:val="0075419C"/>
    <w:rsid w:val="0075453E"/>
    <w:rsid w:val="00754736"/>
    <w:rsid w:val="00754904"/>
    <w:rsid w:val="00754D7D"/>
    <w:rsid w:val="00755022"/>
    <w:rsid w:val="00755024"/>
    <w:rsid w:val="007557B3"/>
    <w:rsid w:val="0075610E"/>
    <w:rsid w:val="0075611B"/>
    <w:rsid w:val="007562D8"/>
    <w:rsid w:val="00756BBB"/>
    <w:rsid w:val="00756D09"/>
    <w:rsid w:val="00756FE1"/>
    <w:rsid w:val="00757043"/>
    <w:rsid w:val="007579B7"/>
    <w:rsid w:val="007579CB"/>
    <w:rsid w:val="00757B48"/>
    <w:rsid w:val="00757B5F"/>
    <w:rsid w:val="0076012A"/>
    <w:rsid w:val="0076049B"/>
    <w:rsid w:val="0076076A"/>
    <w:rsid w:val="00760DB7"/>
    <w:rsid w:val="00760DBA"/>
    <w:rsid w:val="0076204F"/>
    <w:rsid w:val="007620E7"/>
    <w:rsid w:val="00762C38"/>
    <w:rsid w:val="00763727"/>
    <w:rsid w:val="00763753"/>
    <w:rsid w:val="00763B1B"/>
    <w:rsid w:val="00763D7D"/>
    <w:rsid w:val="00764510"/>
    <w:rsid w:val="00764B0B"/>
    <w:rsid w:val="00764B8B"/>
    <w:rsid w:val="00764F1F"/>
    <w:rsid w:val="0076563A"/>
    <w:rsid w:val="00765BFB"/>
    <w:rsid w:val="00766379"/>
    <w:rsid w:val="00766526"/>
    <w:rsid w:val="00766B87"/>
    <w:rsid w:val="00766D94"/>
    <w:rsid w:val="00766ECA"/>
    <w:rsid w:val="00767659"/>
    <w:rsid w:val="007678DB"/>
    <w:rsid w:val="007700E7"/>
    <w:rsid w:val="0077067E"/>
    <w:rsid w:val="007706EA"/>
    <w:rsid w:val="00770A60"/>
    <w:rsid w:val="00771498"/>
    <w:rsid w:val="00771ED5"/>
    <w:rsid w:val="007723EB"/>
    <w:rsid w:val="00772700"/>
    <w:rsid w:val="007728ED"/>
    <w:rsid w:val="007729A7"/>
    <w:rsid w:val="00772B55"/>
    <w:rsid w:val="00772C76"/>
    <w:rsid w:val="00773085"/>
    <w:rsid w:val="0077356C"/>
    <w:rsid w:val="00773731"/>
    <w:rsid w:val="00773964"/>
    <w:rsid w:val="00773B23"/>
    <w:rsid w:val="007740F7"/>
    <w:rsid w:val="00774285"/>
    <w:rsid w:val="007743C0"/>
    <w:rsid w:val="0077488F"/>
    <w:rsid w:val="00775234"/>
    <w:rsid w:val="0077550F"/>
    <w:rsid w:val="00776057"/>
    <w:rsid w:val="00776655"/>
    <w:rsid w:val="007769DB"/>
    <w:rsid w:val="00776B65"/>
    <w:rsid w:val="00777033"/>
    <w:rsid w:val="00777206"/>
    <w:rsid w:val="00777551"/>
    <w:rsid w:val="007776FC"/>
    <w:rsid w:val="007802F2"/>
    <w:rsid w:val="00780313"/>
    <w:rsid w:val="00780916"/>
    <w:rsid w:val="00780B4C"/>
    <w:rsid w:val="00780D63"/>
    <w:rsid w:val="00780FBC"/>
    <w:rsid w:val="0078121C"/>
    <w:rsid w:val="007812DD"/>
    <w:rsid w:val="0078135E"/>
    <w:rsid w:val="007814FF"/>
    <w:rsid w:val="0078193B"/>
    <w:rsid w:val="00781BAD"/>
    <w:rsid w:val="00781F8D"/>
    <w:rsid w:val="007821A2"/>
    <w:rsid w:val="00782AD1"/>
    <w:rsid w:val="007834B4"/>
    <w:rsid w:val="007836EE"/>
    <w:rsid w:val="00783A29"/>
    <w:rsid w:val="00783E8D"/>
    <w:rsid w:val="00783F84"/>
    <w:rsid w:val="007843F7"/>
    <w:rsid w:val="007852F6"/>
    <w:rsid w:val="00785425"/>
    <w:rsid w:val="0078562F"/>
    <w:rsid w:val="00785EB1"/>
    <w:rsid w:val="007863CB"/>
    <w:rsid w:val="007868FC"/>
    <w:rsid w:val="00786BCD"/>
    <w:rsid w:val="00786CDD"/>
    <w:rsid w:val="007875C8"/>
    <w:rsid w:val="0078765A"/>
    <w:rsid w:val="00787770"/>
    <w:rsid w:val="00790856"/>
    <w:rsid w:val="007908D6"/>
    <w:rsid w:val="00790B26"/>
    <w:rsid w:val="007912BF"/>
    <w:rsid w:val="0079187E"/>
    <w:rsid w:val="00791B4B"/>
    <w:rsid w:val="0079245F"/>
    <w:rsid w:val="007924F1"/>
    <w:rsid w:val="00792FE4"/>
    <w:rsid w:val="007931BB"/>
    <w:rsid w:val="00793701"/>
    <w:rsid w:val="00793B0E"/>
    <w:rsid w:val="00793B96"/>
    <w:rsid w:val="00794434"/>
    <w:rsid w:val="00794826"/>
    <w:rsid w:val="007949E3"/>
    <w:rsid w:val="00794BFC"/>
    <w:rsid w:val="00795F8D"/>
    <w:rsid w:val="0079620A"/>
    <w:rsid w:val="00796987"/>
    <w:rsid w:val="00797355"/>
    <w:rsid w:val="00797862"/>
    <w:rsid w:val="0079793E"/>
    <w:rsid w:val="00797ABA"/>
    <w:rsid w:val="007A03C7"/>
    <w:rsid w:val="007A0F2C"/>
    <w:rsid w:val="007A1168"/>
    <w:rsid w:val="007A1285"/>
    <w:rsid w:val="007A13B3"/>
    <w:rsid w:val="007A14B1"/>
    <w:rsid w:val="007A14D8"/>
    <w:rsid w:val="007A185B"/>
    <w:rsid w:val="007A1919"/>
    <w:rsid w:val="007A1936"/>
    <w:rsid w:val="007A1D6B"/>
    <w:rsid w:val="007A2226"/>
    <w:rsid w:val="007A247D"/>
    <w:rsid w:val="007A2494"/>
    <w:rsid w:val="007A28BA"/>
    <w:rsid w:val="007A2E99"/>
    <w:rsid w:val="007A2ED3"/>
    <w:rsid w:val="007A386A"/>
    <w:rsid w:val="007A38C6"/>
    <w:rsid w:val="007A3BC6"/>
    <w:rsid w:val="007A3E3E"/>
    <w:rsid w:val="007A4074"/>
    <w:rsid w:val="007A4091"/>
    <w:rsid w:val="007A4286"/>
    <w:rsid w:val="007A448D"/>
    <w:rsid w:val="007A4514"/>
    <w:rsid w:val="007A4564"/>
    <w:rsid w:val="007A48FA"/>
    <w:rsid w:val="007A4DD2"/>
    <w:rsid w:val="007A4FCB"/>
    <w:rsid w:val="007A57F5"/>
    <w:rsid w:val="007A5F07"/>
    <w:rsid w:val="007A60FC"/>
    <w:rsid w:val="007A666F"/>
    <w:rsid w:val="007A672F"/>
    <w:rsid w:val="007A6A6D"/>
    <w:rsid w:val="007A74BB"/>
    <w:rsid w:val="007A7532"/>
    <w:rsid w:val="007A7D2D"/>
    <w:rsid w:val="007A7DF2"/>
    <w:rsid w:val="007B0844"/>
    <w:rsid w:val="007B084E"/>
    <w:rsid w:val="007B096F"/>
    <w:rsid w:val="007B0B63"/>
    <w:rsid w:val="007B0CDB"/>
    <w:rsid w:val="007B1235"/>
    <w:rsid w:val="007B12A0"/>
    <w:rsid w:val="007B1369"/>
    <w:rsid w:val="007B13E2"/>
    <w:rsid w:val="007B2142"/>
    <w:rsid w:val="007B21D3"/>
    <w:rsid w:val="007B2294"/>
    <w:rsid w:val="007B24A1"/>
    <w:rsid w:val="007B298B"/>
    <w:rsid w:val="007B2A94"/>
    <w:rsid w:val="007B2CA2"/>
    <w:rsid w:val="007B2CA9"/>
    <w:rsid w:val="007B2F18"/>
    <w:rsid w:val="007B3302"/>
    <w:rsid w:val="007B37BB"/>
    <w:rsid w:val="007B3B8A"/>
    <w:rsid w:val="007B4C6A"/>
    <w:rsid w:val="007B4D71"/>
    <w:rsid w:val="007B55F7"/>
    <w:rsid w:val="007B58C2"/>
    <w:rsid w:val="007B599F"/>
    <w:rsid w:val="007B5CCF"/>
    <w:rsid w:val="007B5F01"/>
    <w:rsid w:val="007B60EF"/>
    <w:rsid w:val="007B627E"/>
    <w:rsid w:val="007B69F1"/>
    <w:rsid w:val="007B6B63"/>
    <w:rsid w:val="007B6D6F"/>
    <w:rsid w:val="007B6F31"/>
    <w:rsid w:val="007B7698"/>
    <w:rsid w:val="007B7848"/>
    <w:rsid w:val="007B7CB6"/>
    <w:rsid w:val="007C01FE"/>
    <w:rsid w:val="007C032E"/>
    <w:rsid w:val="007C03ED"/>
    <w:rsid w:val="007C0CD8"/>
    <w:rsid w:val="007C1113"/>
    <w:rsid w:val="007C15D5"/>
    <w:rsid w:val="007C2179"/>
    <w:rsid w:val="007C2185"/>
    <w:rsid w:val="007C22DF"/>
    <w:rsid w:val="007C2AB3"/>
    <w:rsid w:val="007C2BFD"/>
    <w:rsid w:val="007C2F56"/>
    <w:rsid w:val="007C302D"/>
    <w:rsid w:val="007C31E5"/>
    <w:rsid w:val="007C3324"/>
    <w:rsid w:val="007C33BE"/>
    <w:rsid w:val="007C3C9C"/>
    <w:rsid w:val="007C3F7B"/>
    <w:rsid w:val="007C451D"/>
    <w:rsid w:val="007C491A"/>
    <w:rsid w:val="007C4A17"/>
    <w:rsid w:val="007C52A0"/>
    <w:rsid w:val="007C52F0"/>
    <w:rsid w:val="007C52FF"/>
    <w:rsid w:val="007C53BA"/>
    <w:rsid w:val="007C57AB"/>
    <w:rsid w:val="007C5884"/>
    <w:rsid w:val="007C5AFE"/>
    <w:rsid w:val="007C5BB0"/>
    <w:rsid w:val="007C5DB5"/>
    <w:rsid w:val="007C5F6A"/>
    <w:rsid w:val="007C603C"/>
    <w:rsid w:val="007C6161"/>
    <w:rsid w:val="007C626E"/>
    <w:rsid w:val="007C6328"/>
    <w:rsid w:val="007C6E13"/>
    <w:rsid w:val="007C756C"/>
    <w:rsid w:val="007C7614"/>
    <w:rsid w:val="007C782A"/>
    <w:rsid w:val="007C793C"/>
    <w:rsid w:val="007D0076"/>
    <w:rsid w:val="007D0C32"/>
    <w:rsid w:val="007D0D1B"/>
    <w:rsid w:val="007D0ED5"/>
    <w:rsid w:val="007D100C"/>
    <w:rsid w:val="007D13B2"/>
    <w:rsid w:val="007D197C"/>
    <w:rsid w:val="007D33E0"/>
    <w:rsid w:val="007D3455"/>
    <w:rsid w:val="007D3589"/>
    <w:rsid w:val="007D36AC"/>
    <w:rsid w:val="007D3A8C"/>
    <w:rsid w:val="007D3F99"/>
    <w:rsid w:val="007D421A"/>
    <w:rsid w:val="007D4A5F"/>
    <w:rsid w:val="007D4B85"/>
    <w:rsid w:val="007D51D5"/>
    <w:rsid w:val="007D5301"/>
    <w:rsid w:val="007D5409"/>
    <w:rsid w:val="007D5E93"/>
    <w:rsid w:val="007D5F52"/>
    <w:rsid w:val="007D60EE"/>
    <w:rsid w:val="007D6744"/>
    <w:rsid w:val="007D68B6"/>
    <w:rsid w:val="007D69AB"/>
    <w:rsid w:val="007D6C5C"/>
    <w:rsid w:val="007D729A"/>
    <w:rsid w:val="007D74F3"/>
    <w:rsid w:val="007D7FF4"/>
    <w:rsid w:val="007E015F"/>
    <w:rsid w:val="007E0254"/>
    <w:rsid w:val="007E05E3"/>
    <w:rsid w:val="007E08B0"/>
    <w:rsid w:val="007E0AA4"/>
    <w:rsid w:val="007E0D68"/>
    <w:rsid w:val="007E1106"/>
    <w:rsid w:val="007E1416"/>
    <w:rsid w:val="007E151A"/>
    <w:rsid w:val="007E15C3"/>
    <w:rsid w:val="007E1701"/>
    <w:rsid w:val="007E179B"/>
    <w:rsid w:val="007E17BE"/>
    <w:rsid w:val="007E1A00"/>
    <w:rsid w:val="007E2590"/>
    <w:rsid w:val="007E2649"/>
    <w:rsid w:val="007E29CF"/>
    <w:rsid w:val="007E2AB0"/>
    <w:rsid w:val="007E3746"/>
    <w:rsid w:val="007E3A2D"/>
    <w:rsid w:val="007E3D7B"/>
    <w:rsid w:val="007E3DB3"/>
    <w:rsid w:val="007E3E39"/>
    <w:rsid w:val="007E4C4F"/>
    <w:rsid w:val="007E4CCF"/>
    <w:rsid w:val="007E4E7E"/>
    <w:rsid w:val="007E4F4F"/>
    <w:rsid w:val="007E5D6E"/>
    <w:rsid w:val="007E63E7"/>
    <w:rsid w:val="007E6441"/>
    <w:rsid w:val="007E6517"/>
    <w:rsid w:val="007E673E"/>
    <w:rsid w:val="007E67CE"/>
    <w:rsid w:val="007E67DE"/>
    <w:rsid w:val="007E687E"/>
    <w:rsid w:val="007E6B24"/>
    <w:rsid w:val="007E6B51"/>
    <w:rsid w:val="007E6BAA"/>
    <w:rsid w:val="007E6FB0"/>
    <w:rsid w:val="007E7429"/>
    <w:rsid w:val="007E7889"/>
    <w:rsid w:val="007F0234"/>
    <w:rsid w:val="007F0325"/>
    <w:rsid w:val="007F046A"/>
    <w:rsid w:val="007F04AE"/>
    <w:rsid w:val="007F09BE"/>
    <w:rsid w:val="007F0BF1"/>
    <w:rsid w:val="007F1001"/>
    <w:rsid w:val="007F18A9"/>
    <w:rsid w:val="007F1BCD"/>
    <w:rsid w:val="007F1FBD"/>
    <w:rsid w:val="007F2061"/>
    <w:rsid w:val="007F2459"/>
    <w:rsid w:val="007F2EEE"/>
    <w:rsid w:val="007F3221"/>
    <w:rsid w:val="007F3683"/>
    <w:rsid w:val="007F3CE6"/>
    <w:rsid w:val="007F3EB8"/>
    <w:rsid w:val="007F4165"/>
    <w:rsid w:val="007F4440"/>
    <w:rsid w:val="007F4514"/>
    <w:rsid w:val="007F57F5"/>
    <w:rsid w:val="007F5B54"/>
    <w:rsid w:val="007F6251"/>
    <w:rsid w:val="007F65DF"/>
    <w:rsid w:val="007F6763"/>
    <w:rsid w:val="007F6B49"/>
    <w:rsid w:val="007F7523"/>
    <w:rsid w:val="007F7848"/>
    <w:rsid w:val="00800096"/>
    <w:rsid w:val="008004DF"/>
    <w:rsid w:val="00800B21"/>
    <w:rsid w:val="00800C84"/>
    <w:rsid w:val="00800D3D"/>
    <w:rsid w:val="0080144C"/>
    <w:rsid w:val="00801B44"/>
    <w:rsid w:val="008021F1"/>
    <w:rsid w:val="0080251A"/>
    <w:rsid w:val="00802805"/>
    <w:rsid w:val="00802822"/>
    <w:rsid w:val="00802E77"/>
    <w:rsid w:val="008031D7"/>
    <w:rsid w:val="00803541"/>
    <w:rsid w:val="00803AD1"/>
    <w:rsid w:val="00803FAC"/>
    <w:rsid w:val="0080402E"/>
    <w:rsid w:val="008044D5"/>
    <w:rsid w:val="00804D21"/>
    <w:rsid w:val="00805027"/>
    <w:rsid w:val="00805572"/>
    <w:rsid w:val="00805621"/>
    <w:rsid w:val="00805D7E"/>
    <w:rsid w:val="00806311"/>
    <w:rsid w:val="0080645C"/>
    <w:rsid w:val="008068BD"/>
    <w:rsid w:val="00806F99"/>
    <w:rsid w:val="00807731"/>
    <w:rsid w:val="0080783F"/>
    <w:rsid w:val="00807AAD"/>
    <w:rsid w:val="00807B17"/>
    <w:rsid w:val="00807E07"/>
    <w:rsid w:val="0081032A"/>
    <w:rsid w:val="008105A7"/>
    <w:rsid w:val="008106A8"/>
    <w:rsid w:val="0081070B"/>
    <w:rsid w:val="00810D86"/>
    <w:rsid w:val="008118B6"/>
    <w:rsid w:val="00811AB7"/>
    <w:rsid w:val="00811FBE"/>
    <w:rsid w:val="0081235B"/>
    <w:rsid w:val="0081238F"/>
    <w:rsid w:val="00812F8B"/>
    <w:rsid w:val="00813577"/>
    <w:rsid w:val="00813595"/>
    <w:rsid w:val="00813894"/>
    <w:rsid w:val="008138B3"/>
    <w:rsid w:val="00813B31"/>
    <w:rsid w:val="008142E5"/>
    <w:rsid w:val="00814306"/>
    <w:rsid w:val="0081506D"/>
    <w:rsid w:val="008156E6"/>
    <w:rsid w:val="00815981"/>
    <w:rsid w:val="00815A4D"/>
    <w:rsid w:val="00815B6F"/>
    <w:rsid w:val="00815D52"/>
    <w:rsid w:val="00816D95"/>
    <w:rsid w:val="00816DFD"/>
    <w:rsid w:val="00816E5E"/>
    <w:rsid w:val="00816EF8"/>
    <w:rsid w:val="0081701E"/>
    <w:rsid w:val="0081718B"/>
    <w:rsid w:val="008174B3"/>
    <w:rsid w:val="0081768C"/>
    <w:rsid w:val="00817D05"/>
    <w:rsid w:val="00817E7F"/>
    <w:rsid w:val="0082069A"/>
    <w:rsid w:val="00820774"/>
    <w:rsid w:val="00820D4A"/>
    <w:rsid w:val="00820FF2"/>
    <w:rsid w:val="00821231"/>
    <w:rsid w:val="008218A7"/>
    <w:rsid w:val="00821A11"/>
    <w:rsid w:val="00821F5D"/>
    <w:rsid w:val="00822CC6"/>
    <w:rsid w:val="00823254"/>
    <w:rsid w:val="00823314"/>
    <w:rsid w:val="0082483D"/>
    <w:rsid w:val="00824DEF"/>
    <w:rsid w:val="00824EFB"/>
    <w:rsid w:val="00824FC8"/>
    <w:rsid w:val="008250A4"/>
    <w:rsid w:val="00825390"/>
    <w:rsid w:val="008257CF"/>
    <w:rsid w:val="0082614B"/>
    <w:rsid w:val="00826573"/>
    <w:rsid w:val="0082663E"/>
    <w:rsid w:val="0082695C"/>
    <w:rsid w:val="00826CB1"/>
    <w:rsid w:val="00826E24"/>
    <w:rsid w:val="008273F1"/>
    <w:rsid w:val="008277A9"/>
    <w:rsid w:val="00830513"/>
    <w:rsid w:val="008311C3"/>
    <w:rsid w:val="00831555"/>
    <w:rsid w:val="00831716"/>
    <w:rsid w:val="00831A1B"/>
    <w:rsid w:val="00831D6A"/>
    <w:rsid w:val="00831E21"/>
    <w:rsid w:val="00832116"/>
    <w:rsid w:val="00832186"/>
    <w:rsid w:val="008325B3"/>
    <w:rsid w:val="008328A5"/>
    <w:rsid w:val="00832FFC"/>
    <w:rsid w:val="008332DA"/>
    <w:rsid w:val="0083386E"/>
    <w:rsid w:val="00833921"/>
    <w:rsid w:val="00833FAE"/>
    <w:rsid w:val="00834041"/>
    <w:rsid w:val="008340BC"/>
    <w:rsid w:val="0083476A"/>
    <w:rsid w:val="00834A9B"/>
    <w:rsid w:val="00834DFA"/>
    <w:rsid w:val="008351F1"/>
    <w:rsid w:val="0083555C"/>
    <w:rsid w:val="0083584C"/>
    <w:rsid w:val="00835FEE"/>
    <w:rsid w:val="00836066"/>
    <w:rsid w:val="008360D2"/>
    <w:rsid w:val="008369C6"/>
    <w:rsid w:val="00836CD8"/>
    <w:rsid w:val="00836DA3"/>
    <w:rsid w:val="00836FB8"/>
    <w:rsid w:val="008370A0"/>
    <w:rsid w:val="0083719D"/>
    <w:rsid w:val="0083734A"/>
    <w:rsid w:val="008373DE"/>
    <w:rsid w:val="00837E63"/>
    <w:rsid w:val="0084008E"/>
    <w:rsid w:val="0084087E"/>
    <w:rsid w:val="00840924"/>
    <w:rsid w:val="00840CDE"/>
    <w:rsid w:val="008414E6"/>
    <w:rsid w:val="008418FB"/>
    <w:rsid w:val="00841D2D"/>
    <w:rsid w:val="0084209C"/>
    <w:rsid w:val="00842258"/>
    <w:rsid w:val="00842AEE"/>
    <w:rsid w:val="00842F21"/>
    <w:rsid w:val="00842FEB"/>
    <w:rsid w:val="00843306"/>
    <w:rsid w:val="008435AA"/>
    <w:rsid w:val="008435F9"/>
    <w:rsid w:val="00843866"/>
    <w:rsid w:val="00843978"/>
    <w:rsid w:val="00843A62"/>
    <w:rsid w:val="008440CE"/>
    <w:rsid w:val="008440E1"/>
    <w:rsid w:val="00844570"/>
    <w:rsid w:val="00844828"/>
    <w:rsid w:val="008454BC"/>
    <w:rsid w:val="00845B2A"/>
    <w:rsid w:val="00845DEB"/>
    <w:rsid w:val="00845FA9"/>
    <w:rsid w:val="008463EE"/>
    <w:rsid w:val="008464CE"/>
    <w:rsid w:val="008464DE"/>
    <w:rsid w:val="0084652B"/>
    <w:rsid w:val="00846929"/>
    <w:rsid w:val="00846987"/>
    <w:rsid w:val="00846D0B"/>
    <w:rsid w:val="00847826"/>
    <w:rsid w:val="0085024E"/>
    <w:rsid w:val="0085028F"/>
    <w:rsid w:val="008506D0"/>
    <w:rsid w:val="008507B0"/>
    <w:rsid w:val="00850BCA"/>
    <w:rsid w:val="00850C8C"/>
    <w:rsid w:val="00851262"/>
    <w:rsid w:val="008513D8"/>
    <w:rsid w:val="00851584"/>
    <w:rsid w:val="0085165B"/>
    <w:rsid w:val="00851E92"/>
    <w:rsid w:val="00852016"/>
    <w:rsid w:val="0085262B"/>
    <w:rsid w:val="00852814"/>
    <w:rsid w:val="008528C3"/>
    <w:rsid w:val="00852F6F"/>
    <w:rsid w:val="00853D84"/>
    <w:rsid w:val="00854162"/>
    <w:rsid w:val="0085452C"/>
    <w:rsid w:val="0085465C"/>
    <w:rsid w:val="008548EF"/>
    <w:rsid w:val="00854BB8"/>
    <w:rsid w:val="00854D11"/>
    <w:rsid w:val="00854E0F"/>
    <w:rsid w:val="00855D0A"/>
    <w:rsid w:val="00855F1E"/>
    <w:rsid w:val="00856220"/>
    <w:rsid w:val="00856A2D"/>
    <w:rsid w:val="00856AC6"/>
    <w:rsid w:val="00856BC3"/>
    <w:rsid w:val="00856E84"/>
    <w:rsid w:val="00857102"/>
    <w:rsid w:val="00857A41"/>
    <w:rsid w:val="00857B4D"/>
    <w:rsid w:val="00857BBE"/>
    <w:rsid w:val="00857C58"/>
    <w:rsid w:val="00857D78"/>
    <w:rsid w:val="0086005C"/>
    <w:rsid w:val="0086034E"/>
    <w:rsid w:val="008606E5"/>
    <w:rsid w:val="00860BB6"/>
    <w:rsid w:val="0086111F"/>
    <w:rsid w:val="008613EA"/>
    <w:rsid w:val="00861537"/>
    <w:rsid w:val="0086168C"/>
    <w:rsid w:val="00861BA1"/>
    <w:rsid w:val="00861BF4"/>
    <w:rsid w:val="00861CBA"/>
    <w:rsid w:val="0086225D"/>
    <w:rsid w:val="008622EA"/>
    <w:rsid w:val="0086246E"/>
    <w:rsid w:val="00862643"/>
    <w:rsid w:val="0086272A"/>
    <w:rsid w:val="00862783"/>
    <w:rsid w:val="00862D08"/>
    <w:rsid w:val="0086327C"/>
    <w:rsid w:val="00863772"/>
    <w:rsid w:val="00863C69"/>
    <w:rsid w:val="00863C73"/>
    <w:rsid w:val="00864347"/>
    <w:rsid w:val="008647F4"/>
    <w:rsid w:val="0086480F"/>
    <w:rsid w:val="00864A7A"/>
    <w:rsid w:val="00864E32"/>
    <w:rsid w:val="00864F1C"/>
    <w:rsid w:val="0086561B"/>
    <w:rsid w:val="008656E7"/>
    <w:rsid w:val="008666E4"/>
    <w:rsid w:val="008667F1"/>
    <w:rsid w:val="00866838"/>
    <w:rsid w:val="00866E34"/>
    <w:rsid w:val="00866FB6"/>
    <w:rsid w:val="0086740D"/>
    <w:rsid w:val="008674CC"/>
    <w:rsid w:val="0086755E"/>
    <w:rsid w:val="00867665"/>
    <w:rsid w:val="0086778E"/>
    <w:rsid w:val="00867808"/>
    <w:rsid w:val="00867B0F"/>
    <w:rsid w:val="00867B29"/>
    <w:rsid w:val="00870156"/>
    <w:rsid w:val="0087026B"/>
    <w:rsid w:val="008705B9"/>
    <w:rsid w:val="00870B9E"/>
    <w:rsid w:val="00871161"/>
    <w:rsid w:val="00871431"/>
    <w:rsid w:val="00871904"/>
    <w:rsid w:val="008726C0"/>
    <w:rsid w:val="008727EF"/>
    <w:rsid w:val="00872D8E"/>
    <w:rsid w:val="00872F6C"/>
    <w:rsid w:val="0087384E"/>
    <w:rsid w:val="008739D1"/>
    <w:rsid w:val="00873B4F"/>
    <w:rsid w:val="00873B6D"/>
    <w:rsid w:val="00873C7D"/>
    <w:rsid w:val="008740A7"/>
    <w:rsid w:val="008744AD"/>
    <w:rsid w:val="00874502"/>
    <w:rsid w:val="00874866"/>
    <w:rsid w:val="0087488E"/>
    <w:rsid w:val="00874925"/>
    <w:rsid w:val="00874C59"/>
    <w:rsid w:val="00874CAD"/>
    <w:rsid w:val="00874E2F"/>
    <w:rsid w:val="008757C5"/>
    <w:rsid w:val="00875855"/>
    <w:rsid w:val="008759FB"/>
    <w:rsid w:val="00875F27"/>
    <w:rsid w:val="008762D6"/>
    <w:rsid w:val="00876553"/>
    <w:rsid w:val="008768D4"/>
    <w:rsid w:val="00876DE0"/>
    <w:rsid w:val="00876F7D"/>
    <w:rsid w:val="00876FAF"/>
    <w:rsid w:val="008773D8"/>
    <w:rsid w:val="00877F47"/>
    <w:rsid w:val="00877F9F"/>
    <w:rsid w:val="00880012"/>
    <w:rsid w:val="00880478"/>
    <w:rsid w:val="00880610"/>
    <w:rsid w:val="00880A3F"/>
    <w:rsid w:val="00880A52"/>
    <w:rsid w:val="00881483"/>
    <w:rsid w:val="00881A41"/>
    <w:rsid w:val="00881AEF"/>
    <w:rsid w:val="00882566"/>
    <w:rsid w:val="0088266B"/>
    <w:rsid w:val="008829A1"/>
    <w:rsid w:val="008829F3"/>
    <w:rsid w:val="00882A28"/>
    <w:rsid w:val="00882DAA"/>
    <w:rsid w:val="00882EB1"/>
    <w:rsid w:val="00883621"/>
    <w:rsid w:val="008838BE"/>
    <w:rsid w:val="00883C82"/>
    <w:rsid w:val="00884D72"/>
    <w:rsid w:val="00884F43"/>
    <w:rsid w:val="00885094"/>
    <w:rsid w:val="0088535F"/>
    <w:rsid w:val="00885754"/>
    <w:rsid w:val="008863FB"/>
    <w:rsid w:val="008865B7"/>
    <w:rsid w:val="008869B8"/>
    <w:rsid w:val="00886DED"/>
    <w:rsid w:val="00886E07"/>
    <w:rsid w:val="0088711C"/>
    <w:rsid w:val="00887672"/>
    <w:rsid w:val="00887C1A"/>
    <w:rsid w:val="00887D92"/>
    <w:rsid w:val="0089020D"/>
    <w:rsid w:val="00890335"/>
    <w:rsid w:val="0089052C"/>
    <w:rsid w:val="00890F09"/>
    <w:rsid w:val="008912CF"/>
    <w:rsid w:val="00891466"/>
    <w:rsid w:val="008918A9"/>
    <w:rsid w:val="00891950"/>
    <w:rsid w:val="00891B30"/>
    <w:rsid w:val="00891BF5"/>
    <w:rsid w:val="00891E3C"/>
    <w:rsid w:val="008920DC"/>
    <w:rsid w:val="008923A9"/>
    <w:rsid w:val="008924DF"/>
    <w:rsid w:val="0089276D"/>
    <w:rsid w:val="008927A2"/>
    <w:rsid w:val="008929FD"/>
    <w:rsid w:val="00892A8E"/>
    <w:rsid w:val="00892ADE"/>
    <w:rsid w:val="00892B20"/>
    <w:rsid w:val="00892B5E"/>
    <w:rsid w:val="0089321F"/>
    <w:rsid w:val="0089377E"/>
    <w:rsid w:val="00893976"/>
    <w:rsid w:val="00894503"/>
    <w:rsid w:val="00894B48"/>
    <w:rsid w:val="00894C64"/>
    <w:rsid w:val="0089504F"/>
    <w:rsid w:val="00895662"/>
    <w:rsid w:val="00895756"/>
    <w:rsid w:val="00895851"/>
    <w:rsid w:val="008958FD"/>
    <w:rsid w:val="00895995"/>
    <w:rsid w:val="008959B7"/>
    <w:rsid w:val="00895EFF"/>
    <w:rsid w:val="0089632F"/>
    <w:rsid w:val="008964EC"/>
    <w:rsid w:val="00896904"/>
    <w:rsid w:val="008969A6"/>
    <w:rsid w:val="008969D1"/>
    <w:rsid w:val="00896CFE"/>
    <w:rsid w:val="008971FB"/>
    <w:rsid w:val="00897203"/>
    <w:rsid w:val="00897352"/>
    <w:rsid w:val="0089771D"/>
    <w:rsid w:val="008A0E3C"/>
    <w:rsid w:val="008A0F3E"/>
    <w:rsid w:val="008A0FCF"/>
    <w:rsid w:val="008A1325"/>
    <w:rsid w:val="008A13E6"/>
    <w:rsid w:val="008A183A"/>
    <w:rsid w:val="008A1AFF"/>
    <w:rsid w:val="008A1FC8"/>
    <w:rsid w:val="008A2132"/>
    <w:rsid w:val="008A23F1"/>
    <w:rsid w:val="008A2972"/>
    <w:rsid w:val="008A2B7B"/>
    <w:rsid w:val="008A2C5B"/>
    <w:rsid w:val="008A2EFD"/>
    <w:rsid w:val="008A3213"/>
    <w:rsid w:val="008A33D0"/>
    <w:rsid w:val="008A46E5"/>
    <w:rsid w:val="008A48A5"/>
    <w:rsid w:val="008A4D4F"/>
    <w:rsid w:val="008A52F7"/>
    <w:rsid w:val="008A537B"/>
    <w:rsid w:val="008A538C"/>
    <w:rsid w:val="008A5544"/>
    <w:rsid w:val="008A5F43"/>
    <w:rsid w:val="008A6C70"/>
    <w:rsid w:val="008A701C"/>
    <w:rsid w:val="008A744A"/>
    <w:rsid w:val="008B00EE"/>
    <w:rsid w:val="008B07DE"/>
    <w:rsid w:val="008B0B4E"/>
    <w:rsid w:val="008B17BB"/>
    <w:rsid w:val="008B184A"/>
    <w:rsid w:val="008B19CC"/>
    <w:rsid w:val="008B220F"/>
    <w:rsid w:val="008B23FB"/>
    <w:rsid w:val="008B294B"/>
    <w:rsid w:val="008B3509"/>
    <w:rsid w:val="008B3B24"/>
    <w:rsid w:val="008B41D4"/>
    <w:rsid w:val="008B432F"/>
    <w:rsid w:val="008B444C"/>
    <w:rsid w:val="008B47DE"/>
    <w:rsid w:val="008B5C55"/>
    <w:rsid w:val="008B6693"/>
    <w:rsid w:val="008B6C17"/>
    <w:rsid w:val="008B7282"/>
    <w:rsid w:val="008B766D"/>
    <w:rsid w:val="008B77DC"/>
    <w:rsid w:val="008B7EA3"/>
    <w:rsid w:val="008C02C8"/>
    <w:rsid w:val="008C0EB4"/>
    <w:rsid w:val="008C1000"/>
    <w:rsid w:val="008C1184"/>
    <w:rsid w:val="008C13B8"/>
    <w:rsid w:val="008C1A0D"/>
    <w:rsid w:val="008C1B59"/>
    <w:rsid w:val="008C1E44"/>
    <w:rsid w:val="008C1EEE"/>
    <w:rsid w:val="008C2525"/>
    <w:rsid w:val="008C2D45"/>
    <w:rsid w:val="008C2D98"/>
    <w:rsid w:val="008C30A4"/>
    <w:rsid w:val="008C31E1"/>
    <w:rsid w:val="008C3576"/>
    <w:rsid w:val="008C35F1"/>
    <w:rsid w:val="008C3AF3"/>
    <w:rsid w:val="008C4008"/>
    <w:rsid w:val="008C4302"/>
    <w:rsid w:val="008C4365"/>
    <w:rsid w:val="008C455E"/>
    <w:rsid w:val="008C4E6E"/>
    <w:rsid w:val="008C503B"/>
    <w:rsid w:val="008C5898"/>
    <w:rsid w:val="008C58BA"/>
    <w:rsid w:val="008C5A04"/>
    <w:rsid w:val="008C5B23"/>
    <w:rsid w:val="008C5CEA"/>
    <w:rsid w:val="008C5DD1"/>
    <w:rsid w:val="008C60BD"/>
    <w:rsid w:val="008C6792"/>
    <w:rsid w:val="008C69E0"/>
    <w:rsid w:val="008C6B62"/>
    <w:rsid w:val="008C6C83"/>
    <w:rsid w:val="008C6CA4"/>
    <w:rsid w:val="008C6D0A"/>
    <w:rsid w:val="008C751E"/>
    <w:rsid w:val="008C7EBE"/>
    <w:rsid w:val="008C7F64"/>
    <w:rsid w:val="008D009D"/>
    <w:rsid w:val="008D07D0"/>
    <w:rsid w:val="008D13C8"/>
    <w:rsid w:val="008D1425"/>
    <w:rsid w:val="008D15D5"/>
    <w:rsid w:val="008D1DEB"/>
    <w:rsid w:val="008D20F8"/>
    <w:rsid w:val="008D2893"/>
    <w:rsid w:val="008D2ECE"/>
    <w:rsid w:val="008D31E3"/>
    <w:rsid w:val="008D330F"/>
    <w:rsid w:val="008D3343"/>
    <w:rsid w:val="008D341C"/>
    <w:rsid w:val="008D363C"/>
    <w:rsid w:val="008D439E"/>
    <w:rsid w:val="008D4547"/>
    <w:rsid w:val="008D4602"/>
    <w:rsid w:val="008D48C9"/>
    <w:rsid w:val="008D49F0"/>
    <w:rsid w:val="008D4CAF"/>
    <w:rsid w:val="008D4EA2"/>
    <w:rsid w:val="008D4FBF"/>
    <w:rsid w:val="008D502B"/>
    <w:rsid w:val="008D5849"/>
    <w:rsid w:val="008D620E"/>
    <w:rsid w:val="008D66D5"/>
    <w:rsid w:val="008D6C45"/>
    <w:rsid w:val="008D7F67"/>
    <w:rsid w:val="008E027F"/>
    <w:rsid w:val="008E1616"/>
    <w:rsid w:val="008E1731"/>
    <w:rsid w:val="008E17DE"/>
    <w:rsid w:val="008E1B32"/>
    <w:rsid w:val="008E1E87"/>
    <w:rsid w:val="008E22DC"/>
    <w:rsid w:val="008E2EEE"/>
    <w:rsid w:val="008E2FCB"/>
    <w:rsid w:val="008E3999"/>
    <w:rsid w:val="008E3C36"/>
    <w:rsid w:val="008E3EC6"/>
    <w:rsid w:val="008E4064"/>
    <w:rsid w:val="008E44CA"/>
    <w:rsid w:val="008E4AC5"/>
    <w:rsid w:val="008E4D2B"/>
    <w:rsid w:val="008E5650"/>
    <w:rsid w:val="008E6336"/>
    <w:rsid w:val="008E63F8"/>
    <w:rsid w:val="008E67B0"/>
    <w:rsid w:val="008E6933"/>
    <w:rsid w:val="008E6F79"/>
    <w:rsid w:val="008E70B8"/>
    <w:rsid w:val="008E725F"/>
    <w:rsid w:val="008E7A02"/>
    <w:rsid w:val="008E7C08"/>
    <w:rsid w:val="008E7CEB"/>
    <w:rsid w:val="008F01A8"/>
    <w:rsid w:val="008F069F"/>
    <w:rsid w:val="008F08F7"/>
    <w:rsid w:val="008F09C5"/>
    <w:rsid w:val="008F0A88"/>
    <w:rsid w:val="008F141C"/>
    <w:rsid w:val="008F14B2"/>
    <w:rsid w:val="008F1EA0"/>
    <w:rsid w:val="008F1FC0"/>
    <w:rsid w:val="008F2100"/>
    <w:rsid w:val="008F2126"/>
    <w:rsid w:val="008F270E"/>
    <w:rsid w:val="008F2887"/>
    <w:rsid w:val="008F2A0D"/>
    <w:rsid w:val="008F2D61"/>
    <w:rsid w:val="008F2EE3"/>
    <w:rsid w:val="008F2EFD"/>
    <w:rsid w:val="008F3510"/>
    <w:rsid w:val="008F35AB"/>
    <w:rsid w:val="008F3824"/>
    <w:rsid w:val="008F3AE8"/>
    <w:rsid w:val="008F3B7C"/>
    <w:rsid w:val="008F3CDE"/>
    <w:rsid w:val="008F3FFF"/>
    <w:rsid w:val="008F41D5"/>
    <w:rsid w:val="008F4219"/>
    <w:rsid w:val="008F4304"/>
    <w:rsid w:val="008F4D3B"/>
    <w:rsid w:val="008F4EEF"/>
    <w:rsid w:val="008F533F"/>
    <w:rsid w:val="008F56A0"/>
    <w:rsid w:val="008F593A"/>
    <w:rsid w:val="008F5DD4"/>
    <w:rsid w:val="008F5E2E"/>
    <w:rsid w:val="008F5E85"/>
    <w:rsid w:val="008F6116"/>
    <w:rsid w:val="008F63F2"/>
    <w:rsid w:val="008F67C5"/>
    <w:rsid w:val="008F697A"/>
    <w:rsid w:val="008F6AC4"/>
    <w:rsid w:val="008F6F8C"/>
    <w:rsid w:val="008F71F8"/>
    <w:rsid w:val="008F7810"/>
    <w:rsid w:val="008F7B29"/>
    <w:rsid w:val="008F7FB9"/>
    <w:rsid w:val="00900172"/>
    <w:rsid w:val="00900850"/>
    <w:rsid w:val="00901541"/>
    <w:rsid w:val="0090175D"/>
    <w:rsid w:val="009019AD"/>
    <w:rsid w:val="009019DA"/>
    <w:rsid w:val="00901D99"/>
    <w:rsid w:val="00901D9B"/>
    <w:rsid w:val="00902093"/>
    <w:rsid w:val="00902965"/>
    <w:rsid w:val="00902C9D"/>
    <w:rsid w:val="009031B1"/>
    <w:rsid w:val="009033FC"/>
    <w:rsid w:val="00903792"/>
    <w:rsid w:val="00903A0F"/>
    <w:rsid w:val="00903DCD"/>
    <w:rsid w:val="00903E39"/>
    <w:rsid w:val="009040BF"/>
    <w:rsid w:val="00904194"/>
    <w:rsid w:val="009044E0"/>
    <w:rsid w:val="00904517"/>
    <w:rsid w:val="00904973"/>
    <w:rsid w:val="00905388"/>
    <w:rsid w:val="0090586E"/>
    <w:rsid w:val="0090600B"/>
    <w:rsid w:val="0090639B"/>
    <w:rsid w:val="009067BB"/>
    <w:rsid w:val="00906D42"/>
    <w:rsid w:val="00906D73"/>
    <w:rsid w:val="0090724D"/>
    <w:rsid w:val="0090732A"/>
    <w:rsid w:val="009073F6"/>
    <w:rsid w:val="009074DA"/>
    <w:rsid w:val="009075B1"/>
    <w:rsid w:val="00907804"/>
    <w:rsid w:val="00907D7B"/>
    <w:rsid w:val="00907D84"/>
    <w:rsid w:val="00910121"/>
    <w:rsid w:val="009101FC"/>
    <w:rsid w:val="0091021A"/>
    <w:rsid w:val="0091064C"/>
    <w:rsid w:val="00910A96"/>
    <w:rsid w:val="00910F69"/>
    <w:rsid w:val="009110DE"/>
    <w:rsid w:val="00911ABB"/>
    <w:rsid w:val="00912460"/>
    <w:rsid w:val="00913523"/>
    <w:rsid w:val="0091388A"/>
    <w:rsid w:val="00913B06"/>
    <w:rsid w:val="00913D3C"/>
    <w:rsid w:val="00913E3B"/>
    <w:rsid w:val="00913ED0"/>
    <w:rsid w:val="00913F37"/>
    <w:rsid w:val="009140B3"/>
    <w:rsid w:val="0091454B"/>
    <w:rsid w:val="009146B6"/>
    <w:rsid w:val="00914DA4"/>
    <w:rsid w:val="00914F6F"/>
    <w:rsid w:val="009150DA"/>
    <w:rsid w:val="00915531"/>
    <w:rsid w:val="00915884"/>
    <w:rsid w:val="00915900"/>
    <w:rsid w:val="009159A9"/>
    <w:rsid w:val="00915A15"/>
    <w:rsid w:val="00915F34"/>
    <w:rsid w:val="009162B3"/>
    <w:rsid w:val="00916472"/>
    <w:rsid w:val="00916894"/>
    <w:rsid w:val="00916914"/>
    <w:rsid w:val="0091699F"/>
    <w:rsid w:val="00916CCA"/>
    <w:rsid w:val="009171DA"/>
    <w:rsid w:val="00917CA3"/>
    <w:rsid w:val="00920C7E"/>
    <w:rsid w:val="00920D2C"/>
    <w:rsid w:val="00920D90"/>
    <w:rsid w:val="00920FA0"/>
    <w:rsid w:val="009213CC"/>
    <w:rsid w:val="00921B88"/>
    <w:rsid w:val="009220C3"/>
    <w:rsid w:val="009224EB"/>
    <w:rsid w:val="009226D3"/>
    <w:rsid w:val="00922701"/>
    <w:rsid w:val="00922822"/>
    <w:rsid w:val="00922BCA"/>
    <w:rsid w:val="00922D4B"/>
    <w:rsid w:val="00922E02"/>
    <w:rsid w:val="00922FA7"/>
    <w:rsid w:val="0092325C"/>
    <w:rsid w:val="00923396"/>
    <w:rsid w:val="009235F4"/>
    <w:rsid w:val="009237C1"/>
    <w:rsid w:val="0092383B"/>
    <w:rsid w:val="00923CA8"/>
    <w:rsid w:val="00923D22"/>
    <w:rsid w:val="00923D4A"/>
    <w:rsid w:val="00924E74"/>
    <w:rsid w:val="00925AA8"/>
    <w:rsid w:val="00925C3D"/>
    <w:rsid w:val="00925C9A"/>
    <w:rsid w:val="00925D67"/>
    <w:rsid w:val="00925F67"/>
    <w:rsid w:val="00926073"/>
    <w:rsid w:val="0092614D"/>
    <w:rsid w:val="0092635A"/>
    <w:rsid w:val="00926685"/>
    <w:rsid w:val="009267B6"/>
    <w:rsid w:val="00926E93"/>
    <w:rsid w:val="00927092"/>
    <w:rsid w:val="00927116"/>
    <w:rsid w:val="00927247"/>
    <w:rsid w:val="00927DCC"/>
    <w:rsid w:val="00927DDF"/>
    <w:rsid w:val="00930196"/>
    <w:rsid w:val="0093062C"/>
    <w:rsid w:val="00930649"/>
    <w:rsid w:val="0093073E"/>
    <w:rsid w:val="009313D1"/>
    <w:rsid w:val="00931931"/>
    <w:rsid w:val="00931A33"/>
    <w:rsid w:val="00931B8D"/>
    <w:rsid w:val="009324E9"/>
    <w:rsid w:val="00932534"/>
    <w:rsid w:val="00932604"/>
    <w:rsid w:val="009329CA"/>
    <w:rsid w:val="00932B0D"/>
    <w:rsid w:val="00932D09"/>
    <w:rsid w:val="00932D6B"/>
    <w:rsid w:val="00933405"/>
    <w:rsid w:val="009336F2"/>
    <w:rsid w:val="0093395A"/>
    <w:rsid w:val="00934294"/>
    <w:rsid w:val="009344ED"/>
    <w:rsid w:val="00934659"/>
    <w:rsid w:val="009347F3"/>
    <w:rsid w:val="00934BF0"/>
    <w:rsid w:val="00934E84"/>
    <w:rsid w:val="009355F7"/>
    <w:rsid w:val="00935D4D"/>
    <w:rsid w:val="009360AB"/>
    <w:rsid w:val="00936149"/>
    <w:rsid w:val="0093618C"/>
    <w:rsid w:val="009362D0"/>
    <w:rsid w:val="00936B82"/>
    <w:rsid w:val="00936D3C"/>
    <w:rsid w:val="00937184"/>
    <w:rsid w:val="00937377"/>
    <w:rsid w:val="0093752B"/>
    <w:rsid w:val="009376E6"/>
    <w:rsid w:val="009378D5"/>
    <w:rsid w:val="0093793C"/>
    <w:rsid w:val="00937CB7"/>
    <w:rsid w:val="00937F51"/>
    <w:rsid w:val="009405C6"/>
    <w:rsid w:val="00940752"/>
    <w:rsid w:val="009414CB"/>
    <w:rsid w:val="00941A39"/>
    <w:rsid w:val="00941BA5"/>
    <w:rsid w:val="00941C71"/>
    <w:rsid w:val="00941CE7"/>
    <w:rsid w:val="009426BE"/>
    <w:rsid w:val="009427CA"/>
    <w:rsid w:val="009427E8"/>
    <w:rsid w:val="00942DC9"/>
    <w:rsid w:val="009432B1"/>
    <w:rsid w:val="0094359F"/>
    <w:rsid w:val="009435D9"/>
    <w:rsid w:val="009436D2"/>
    <w:rsid w:val="009437EB"/>
    <w:rsid w:val="0094381D"/>
    <w:rsid w:val="00943AFA"/>
    <w:rsid w:val="00944DD6"/>
    <w:rsid w:val="00944F9D"/>
    <w:rsid w:val="00944FC3"/>
    <w:rsid w:val="009456C0"/>
    <w:rsid w:val="00945832"/>
    <w:rsid w:val="009459ED"/>
    <w:rsid w:val="00945EBB"/>
    <w:rsid w:val="00945FE4"/>
    <w:rsid w:val="00946068"/>
    <w:rsid w:val="00946773"/>
    <w:rsid w:val="0094690C"/>
    <w:rsid w:val="00946959"/>
    <w:rsid w:val="00946AA4"/>
    <w:rsid w:val="009474B1"/>
    <w:rsid w:val="0094782E"/>
    <w:rsid w:val="00947A95"/>
    <w:rsid w:val="0095013F"/>
    <w:rsid w:val="00950987"/>
    <w:rsid w:val="009518E9"/>
    <w:rsid w:val="00951AA5"/>
    <w:rsid w:val="009528A9"/>
    <w:rsid w:val="00952907"/>
    <w:rsid w:val="009529A8"/>
    <w:rsid w:val="00952E54"/>
    <w:rsid w:val="00953478"/>
    <w:rsid w:val="00953603"/>
    <w:rsid w:val="009536C6"/>
    <w:rsid w:val="009537C0"/>
    <w:rsid w:val="00953BB3"/>
    <w:rsid w:val="00953BF1"/>
    <w:rsid w:val="00953D05"/>
    <w:rsid w:val="00953F55"/>
    <w:rsid w:val="00953FCA"/>
    <w:rsid w:val="00954060"/>
    <w:rsid w:val="00954317"/>
    <w:rsid w:val="009544A2"/>
    <w:rsid w:val="00954605"/>
    <w:rsid w:val="00954A4C"/>
    <w:rsid w:val="00955241"/>
    <w:rsid w:val="009552E3"/>
    <w:rsid w:val="009556E5"/>
    <w:rsid w:val="0095578B"/>
    <w:rsid w:val="00956193"/>
    <w:rsid w:val="009563B8"/>
    <w:rsid w:val="009564F7"/>
    <w:rsid w:val="00956562"/>
    <w:rsid w:val="00956699"/>
    <w:rsid w:val="00956B54"/>
    <w:rsid w:val="00956B5F"/>
    <w:rsid w:val="00956E34"/>
    <w:rsid w:val="00957003"/>
    <w:rsid w:val="009571AB"/>
    <w:rsid w:val="00957B67"/>
    <w:rsid w:val="00957D16"/>
    <w:rsid w:val="00960835"/>
    <w:rsid w:val="009608AA"/>
    <w:rsid w:val="00960C37"/>
    <w:rsid w:val="00960C77"/>
    <w:rsid w:val="00961747"/>
    <w:rsid w:val="00961E4D"/>
    <w:rsid w:val="009624F2"/>
    <w:rsid w:val="009631FE"/>
    <w:rsid w:val="009634C8"/>
    <w:rsid w:val="00963586"/>
    <w:rsid w:val="00963E93"/>
    <w:rsid w:val="009641A9"/>
    <w:rsid w:val="0096438A"/>
    <w:rsid w:val="0096440F"/>
    <w:rsid w:val="00964592"/>
    <w:rsid w:val="009652BF"/>
    <w:rsid w:val="009657C3"/>
    <w:rsid w:val="0096588B"/>
    <w:rsid w:val="00965931"/>
    <w:rsid w:val="00966505"/>
    <w:rsid w:val="00966C00"/>
    <w:rsid w:val="00966E7C"/>
    <w:rsid w:val="009673EB"/>
    <w:rsid w:val="00967BE4"/>
    <w:rsid w:val="00967F7E"/>
    <w:rsid w:val="0097044F"/>
    <w:rsid w:val="00970539"/>
    <w:rsid w:val="009708CA"/>
    <w:rsid w:val="0097171D"/>
    <w:rsid w:val="009720F8"/>
    <w:rsid w:val="009725BB"/>
    <w:rsid w:val="00972B6C"/>
    <w:rsid w:val="009732C2"/>
    <w:rsid w:val="009733A1"/>
    <w:rsid w:val="00973424"/>
    <w:rsid w:val="00973480"/>
    <w:rsid w:val="009735C3"/>
    <w:rsid w:val="0097377D"/>
    <w:rsid w:val="009739D4"/>
    <w:rsid w:val="009752A2"/>
    <w:rsid w:val="0097551D"/>
    <w:rsid w:val="0097571C"/>
    <w:rsid w:val="00975BF4"/>
    <w:rsid w:val="00975C23"/>
    <w:rsid w:val="0097681B"/>
    <w:rsid w:val="0097682E"/>
    <w:rsid w:val="00976E6A"/>
    <w:rsid w:val="00976F49"/>
    <w:rsid w:val="009775E5"/>
    <w:rsid w:val="0097768D"/>
    <w:rsid w:val="0097799B"/>
    <w:rsid w:val="00977E07"/>
    <w:rsid w:val="00980AE7"/>
    <w:rsid w:val="00981C5F"/>
    <w:rsid w:val="009822AC"/>
    <w:rsid w:val="00982328"/>
    <w:rsid w:val="00982396"/>
    <w:rsid w:val="009825FD"/>
    <w:rsid w:val="00982660"/>
    <w:rsid w:val="00982EC0"/>
    <w:rsid w:val="00983127"/>
    <w:rsid w:val="00983308"/>
    <w:rsid w:val="00983581"/>
    <w:rsid w:val="00983666"/>
    <w:rsid w:val="009836DC"/>
    <w:rsid w:val="00983C36"/>
    <w:rsid w:val="00983F9A"/>
    <w:rsid w:val="0098428E"/>
    <w:rsid w:val="009848FA"/>
    <w:rsid w:val="00984A01"/>
    <w:rsid w:val="00984C82"/>
    <w:rsid w:val="009851C2"/>
    <w:rsid w:val="00985D79"/>
    <w:rsid w:val="00985D99"/>
    <w:rsid w:val="00985E2F"/>
    <w:rsid w:val="00986063"/>
    <w:rsid w:val="0098625D"/>
    <w:rsid w:val="009863E2"/>
    <w:rsid w:val="009864DB"/>
    <w:rsid w:val="00987288"/>
    <w:rsid w:val="00987613"/>
    <w:rsid w:val="00987A6A"/>
    <w:rsid w:val="00987BB0"/>
    <w:rsid w:val="00987D41"/>
    <w:rsid w:val="00987F66"/>
    <w:rsid w:val="00990D43"/>
    <w:rsid w:val="0099175C"/>
    <w:rsid w:val="00991920"/>
    <w:rsid w:val="00991D63"/>
    <w:rsid w:val="00991DEC"/>
    <w:rsid w:val="009920F6"/>
    <w:rsid w:val="0099221A"/>
    <w:rsid w:val="00992CD3"/>
    <w:rsid w:val="0099315B"/>
    <w:rsid w:val="00993404"/>
    <w:rsid w:val="00993A3F"/>
    <w:rsid w:val="00993AF0"/>
    <w:rsid w:val="00993C83"/>
    <w:rsid w:val="00993C9E"/>
    <w:rsid w:val="009941F9"/>
    <w:rsid w:val="009943A2"/>
    <w:rsid w:val="00994A7B"/>
    <w:rsid w:val="00994C58"/>
    <w:rsid w:val="00995478"/>
    <w:rsid w:val="00995491"/>
    <w:rsid w:val="00995B62"/>
    <w:rsid w:val="00995CB4"/>
    <w:rsid w:val="00995EA7"/>
    <w:rsid w:val="009960EA"/>
    <w:rsid w:val="009962CB"/>
    <w:rsid w:val="009966AD"/>
    <w:rsid w:val="0099699D"/>
    <w:rsid w:val="00996AB5"/>
    <w:rsid w:val="0099710C"/>
    <w:rsid w:val="0099748C"/>
    <w:rsid w:val="00997789"/>
    <w:rsid w:val="00997C19"/>
    <w:rsid w:val="00997FF0"/>
    <w:rsid w:val="009A0010"/>
    <w:rsid w:val="009A0389"/>
    <w:rsid w:val="009A03A1"/>
    <w:rsid w:val="009A042D"/>
    <w:rsid w:val="009A0C88"/>
    <w:rsid w:val="009A0CD3"/>
    <w:rsid w:val="009A0E43"/>
    <w:rsid w:val="009A10B2"/>
    <w:rsid w:val="009A2047"/>
    <w:rsid w:val="009A22C3"/>
    <w:rsid w:val="009A2688"/>
    <w:rsid w:val="009A27D4"/>
    <w:rsid w:val="009A2E93"/>
    <w:rsid w:val="009A2F03"/>
    <w:rsid w:val="009A2FD6"/>
    <w:rsid w:val="009A32DF"/>
    <w:rsid w:val="009A337F"/>
    <w:rsid w:val="009A366F"/>
    <w:rsid w:val="009A388B"/>
    <w:rsid w:val="009A400D"/>
    <w:rsid w:val="009A404F"/>
    <w:rsid w:val="009A4694"/>
    <w:rsid w:val="009A489B"/>
    <w:rsid w:val="009A4D2C"/>
    <w:rsid w:val="009A5409"/>
    <w:rsid w:val="009A55D1"/>
    <w:rsid w:val="009A5A98"/>
    <w:rsid w:val="009A62A1"/>
    <w:rsid w:val="009A62CA"/>
    <w:rsid w:val="009A6590"/>
    <w:rsid w:val="009A6CCF"/>
    <w:rsid w:val="009A6EDD"/>
    <w:rsid w:val="009A7F35"/>
    <w:rsid w:val="009B06E1"/>
    <w:rsid w:val="009B0777"/>
    <w:rsid w:val="009B08D1"/>
    <w:rsid w:val="009B0B15"/>
    <w:rsid w:val="009B0D88"/>
    <w:rsid w:val="009B0E81"/>
    <w:rsid w:val="009B165E"/>
    <w:rsid w:val="009B17D1"/>
    <w:rsid w:val="009B1DC3"/>
    <w:rsid w:val="009B2427"/>
    <w:rsid w:val="009B25B0"/>
    <w:rsid w:val="009B29EB"/>
    <w:rsid w:val="009B3F7B"/>
    <w:rsid w:val="009B444A"/>
    <w:rsid w:val="009B4EC2"/>
    <w:rsid w:val="009B5176"/>
    <w:rsid w:val="009B5538"/>
    <w:rsid w:val="009B5546"/>
    <w:rsid w:val="009B5DAB"/>
    <w:rsid w:val="009B64D0"/>
    <w:rsid w:val="009B670B"/>
    <w:rsid w:val="009B6917"/>
    <w:rsid w:val="009B6BBE"/>
    <w:rsid w:val="009B6C29"/>
    <w:rsid w:val="009B6EE1"/>
    <w:rsid w:val="009B7FE0"/>
    <w:rsid w:val="009C0063"/>
    <w:rsid w:val="009C0305"/>
    <w:rsid w:val="009C0382"/>
    <w:rsid w:val="009C09C7"/>
    <w:rsid w:val="009C0C4D"/>
    <w:rsid w:val="009C0DDA"/>
    <w:rsid w:val="009C1133"/>
    <w:rsid w:val="009C1777"/>
    <w:rsid w:val="009C19BD"/>
    <w:rsid w:val="009C1CC8"/>
    <w:rsid w:val="009C1DD0"/>
    <w:rsid w:val="009C1EC3"/>
    <w:rsid w:val="009C20ED"/>
    <w:rsid w:val="009C2118"/>
    <w:rsid w:val="009C2549"/>
    <w:rsid w:val="009C2598"/>
    <w:rsid w:val="009C2A71"/>
    <w:rsid w:val="009C30AE"/>
    <w:rsid w:val="009C35E9"/>
    <w:rsid w:val="009C3D30"/>
    <w:rsid w:val="009C3D92"/>
    <w:rsid w:val="009C3DED"/>
    <w:rsid w:val="009C4348"/>
    <w:rsid w:val="009C4421"/>
    <w:rsid w:val="009C4EBA"/>
    <w:rsid w:val="009C5510"/>
    <w:rsid w:val="009C5BCA"/>
    <w:rsid w:val="009C5C89"/>
    <w:rsid w:val="009C674E"/>
    <w:rsid w:val="009C6831"/>
    <w:rsid w:val="009C69B5"/>
    <w:rsid w:val="009C6AAB"/>
    <w:rsid w:val="009C6DA3"/>
    <w:rsid w:val="009C6F4A"/>
    <w:rsid w:val="009C7443"/>
    <w:rsid w:val="009C7B74"/>
    <w:rsid w:val="009C7D93"/>
    <w:rsid w:val="009D0379"/>
    <w:rsid w:val="009D0476"/>
    <w:rsid w:val="009D0706"/>
    <w:rsid w:val="009D0771"/>
    <w:rsid w:val="009D07DC"/>
    <w:rsid w:val="009D1249"/>
    <w:rsid w:val="009D1259"/>
    <w:rsid w:val="009D17F9"/>
    <w:rsid w:val="009D1B90"/>
    <w:rsid w:val="009D1EFE"/>
    <w:rsid w:val="009D256B"/>
    <w:rsid w:val="009D27F7"/>
    <w:rsid w:val="009D30D3"/>
    <w:rsid w:val="009D423C"/>
    <w:rsid w:val="009D469C"/>
    <w:rsid w:val="009D49A3"/>
    <w:rsid w:val="009D4DDC"/>
    <w:rsid w:val="009D4F6F"/>
    <w:rsid w:val="009D5037"/>
    <w:rsid w:val="009D50AC"/>
    <w:rsid w:val="009D5159"/>
    <w:rsid w:val="009D5476"/>
    <w:rsid w:val="009D5BE2"/>
    <w:rsid w:val="009D6678"/>
    <w:rsid w:val="009D6A83"/>
    <w:rsid w:val="009D6A97"/>
    <w:rsid w:val="009D6E47"/>
    <w:rsid w:val="009D6FA2"/>
    <w:rsid w:val="009D7350"/>
    <w:rsid w:val="009D76ED"/>
    <w:rsid w:val="009D77BE"/>
    <w:rsid w:val="009D78D6"/>
    <w:rsid w:val="009D799E"/>
    <w:rsid w:val="009D7AC1"/>
    <w:rsid w:val="009D7B21"/>
    <w:rsid w:val="009E0064"/>
    <w:rsid w:val="009E02E4"/>
    <w:rsid w:val="009E035A"/>
    <w:rsid w:val="009E0467"/>
    <w:rsid w:val="009E0516"/>
    <w:rsid w:val="009E0774"/>
    <w:rsid w:val="009E0B2C"/>
    <w:rsid w:val="009E0FE2"/>
    <w:rsid w:val="009E123C"/>
    <w:rsid w:val="009E1763"/>
    <w:rsid w:val="009E1AAD"/>
    <w:rsid w:val="009E24C9"/>
    <w:rsid w:val="009E2624"/>
    <w:rsid w:val="009E262A"/>
    <w:rsid w:val="009E27D8"/>
    <w:rsid w:val="009E36CE"/>
    <w:rsid w:val="009E3DE0"/>
    <w:rsid w:val="009E3E99"/>
    <w:rsid w:val="009E41F4"/>
    <w:rsid w:val="009E4E30"/>
    <w:rsid w:val="009E4EFA"/>
    <w:rsid w:val="009E54A9"/>
    <w:rsid w:val="009E54BF"/>
    <w:rsid w:val="009E5626"/>
    <w:rsid w:val="009E57E2"/>
    <w:rsid w:val="009E5C34"/>
    <w:rsid w:val="009E5D57"/>
    <w:rsid w:val="009E610A"/>
    <w:rsid w:val="009E610C"/>
    <w:rsid w:val="009E6AE2"/>
    <w:rsid w:val="009E6BF7"/>
    <w:rsid w:val="009E6FF1"/>
    <w:rsid w:val="009E7E0F"/>
    <w:rsid w:val="009E7FAB"/>
    <w:rsid w:val="009F0108"/>
    <w:rsid w:val="009F01FC"/>
    <w:rsid w:val="009F0499"/>
    <w:rsid w:val="009F04EB"/>
    <w:rsid w:val="009F05D4"/>
    <w:rsid w:val="009F0814"/>
    <w:rsid w:val="009F09BB"/>
    <w:rsid w:val="009F0C0F"/>
    <w:rsid w:val="009F1072"/>
    <w:rsid w:val="009F1DCB"/>
    <w:rsid w:val="009F2D2A"/>
    <w:rsid w:val="009F2E68"/>
    <w:rsid w:val="009F3354"/>
    <w:rsid w:val="009F3600"/>
    <w:rsid w:val="009F3ED5"/>
    <w:rsid w:val="009F47C8"/>
    <w:rsid w:val="009F4B2B"/>
    <w:rsid w:val="009F4BF8"/>
    <w:rsid w:val="009F521F"/>
    <w:rsid w:val="009F522D"/>
    <w:rsid w:val="009F5366"/>
    <w:rsid w:val="009F551F"/>
    <w:rsid w:val="009F5594"/>
    <w:rsid w:val="009F5688"/>
    <w:rsid w:val="009F5889"/>
    <w:rsid w:val="009F5EB6"/>
    <w:rsid w:val="009F60A6"/>
    <w:rsid w:val="009F6117"/>
    <w:rsid w:val="009F63A4"/>
    <w:rsid w:val="009F65C9"/>
    <w:rsid w:val="009F6DFF"/>
    <w:rsid w:val="009F6F50"/>
    <w:rsid w:val="009F7647"/>
    <w:rsid w:val="009F76F1"/>
    <w:rsid w:val="009F782A"/>
    <w:rsid w:val="009F7964"/>
    <w:rsid w:val="00A00133"/>
    <w:rsid w:val="00A0026A"/>
    <w:rsid w:val="00A0030B"/>
    <w:rsid w:val="00A003A9"/>
    <w:rsid w:val="00A008B5"/>
    <w:rsid w:val="00A0117C"/>
    <w:rsid w:val="00A01841"/>
    <w:rsid w:val="00A020D8"/>
    <w:rsid w:val="00A02107"/>
    <w:rsid w:val="00A025D5"/>
    <w:rsid w:val="00A030B1"/>
    <w:rsid w:val="00A0490C"/>
    <w:rsid w:val="00A04D96"/>
    <w:rsid w:val="00A04E51"/>
    <w:rsid w:val="00A05422"/>
    <w:rsid w:val="00A05559"/>
    <w:rsid w:val="00A05855"/>
    <w:rsid w:val="00A06BEF"/>
    <w:rsid w:val="00A07054"/>
    <w:rsid w:val="00A07333"/>
    <w:rsid w:val="00A07955"/>
    <w:rsid w:val="00A101E4"/>
    <w:rsid w:val="00A105CB"/>
    <w:rsid w:val="00A109F5"/>
    <w:rsid w:val="00A10D5B"/>
    <w:rsid w:val="00A10D93"/>
    <w:rsid w:val="00A11130"/>
    <w:rsid w:val="00A112AB"/>
    <w:rsid w:val="00A1139A"/>
    <w:rsid w:val="00A1149E"/>
    <w:rsid w:val="00A11B41"/>
    <w:rsid w:val="00A11DAD"/>
    <w:rsid w:val="00A12083"/>
    <w:rsid w:val="00A12365"/>
    <w:rsid w:val="00A12603"/>
    <w:rsid w:val="00A12B94"/>
    <w:rsid w:val="00A12BB4"/>
    <w:rsid w:val="00A12DFA"/>
    <w:rsid w:val="00A12EAF"/>
    <w:rsid w:val="00A12EB4"/>
    <w:rsid w:val="00A132A5"/>
    <w:rsid w:val="00A13485"/>
    <w:rsid w:val="00A137D3"/>
    <w:rsid w:val="00A13856"/>
    <w:rsid w:val="00A1459B"/>
    <w:rsid w:val="00A1459F"/>
    <w:rsid w:val="00A146CA"/>
    <w:rsid w:val="00A146F1"/>
    <w:rsid w:val="00A14AB2"/>
    <w:rsid w:val="00A14BCD"/>
    <w:rsid w:val="00A1566E"/>
    <w:rsid w:val="00A15F04"/>
    <w:rsid w:val="00A167E2"/>
    <w:rsid w:val="00A16DA6"/>
    <w:rsid w:val="00A16EB5"/>
    <w:rsid w:val="00A170E2"/>
    <w:rsid w:val="00A17395"/>
    <w:rsid w:val="00A1743F"/>
    <w:rsid w:val="00A17640"/>
    <w:rsid w:val="00A176E4"/>
    <w:rsid w:val="00A17AE7"/>
    <w:rsid w:val="00A2064F"/>
    <w:rsid w:val="00A20874"/>
    <w:rsid w:val="00A20BDF"/>
    <w:rsid w:val="00A20DA6"/>
    <w:rsid w:val="00A213E0"/>
    <w:rsid w:val="00A2173E"/>
    <w:rsid w:val="00A21820"/>
    <w:rsid w:val="00A21FAB"/>
    <w:rsid w:val="00A22513"/>
    <w:rsid w:val="00A22632"/>
    <w:rsid w:val="00A22888"/>
    <w:rsid w:val="00A22D5D"/>
    <w:rsid w:val="00A23004"/>
    <w:rsid w:val="00A234CB"/>
    <w:rsid w:val="00A23634"/>
    <w:rsid w:val="00A23984"/>
    <w:rsid w:val="00A240B2"/>
    <w:rsid w:val="00A24109"/>
    <w:rsid w:val="00A2442F"/>
    <w:rsid w:val="00A2499F"/>
    <w:rsid w:val="00A24C9F"/>
    <w:rsid w:val="00A25598"/>
    <w:rsid w:val="00A256E6"/>
    <w:rsid w:val="00A2570F"/>
    <w:rsid w:val="00A2596D"/>
    <w:rsid w:val="00A25FBF"/>
    <w:rsid w:val="00A2605E"/>
    <w:rsid w:val="00A2643B"/>
    <w:rsid w:val="00A26A87"/>
    <w:rsid w:val="00A271D6"/>
    <w:rsid w:val="00A2727D"/>
    <w:rsid w:val="00A27600"/>
    <w:rsid w:val="00A27D1C"/>
    <w:rsid w:val="00A3010F"/>
    <w:rsid w:val="00A301C1"/>
    <w:rsid w:val="00A30BDC"/>
    <w:rsid w:val="00A30C04"/>
    <w:rsid w:val="00A30FC5"/>
    <w:rsid w:val="00A31194"/>
    <w:rsid w:val="00A31466"/>
    <w:rsid w:val="00A31E72"/>
    <w:rsid w:val="00A326B0"/>
    <w:rsid w:val="00A32F0E"/>
    <w:rsid w:val="00A331FF"/>
    <w:rsid w:val="00A332F7"/>
    <w:rsid w:val="00A335F9"/>
    <w:rsid w:val="00A33B90"/>
    <w:rsid w:val="00A33E3E"/>
    <w:rsid w:val="00A33E6B"/>
    <w:rsid w:val="00A34453"/>
    <w:rsid w:val="00A34677"/>
    <w:rsid w:val="00A34FFD"/>
    <w:rsid w:val="00A352CC"/>
    <w:rsid w:val="00A3568E"/>
    <w:rsid w:val="00A35D34"/>
    <w:rsid w:val="00A35E56"/>
    <w:rsid w:val="00A3617E"/>
    <w:rsid w:val="00A3650E"/>
    <w:rsid w:val="00A36712"/>
    <w:rsid w:val="00A36A1F"/>
    <w:rsid w:val="00A374FB"/>
    <w:rsid w:val="00A37514"/>
    <w:rsid w:val="00A37BAB"/>
    <w:rsid w:val="00A404E4"/>
    <w:rsid w:val="00A40803"/>
    <w:rsid w:val="00A416A8"/>
    <w:rsid w:val="00A41C9C"/>
    <w:rsid w:val="00A42B2E"/>
    <w:rsid w:val="00A4317E"/>
    <w:rsid w:val="00A433DE"/>
    <w:rsid w:val="00A43E7D"/>
    <w:rsid w:val="00A43FCF"/>
    <w:rsid w:val="00A440CC"/>
    <w:rsid w:val="00A44A7A"/>
    <w:rsid w:val="00A44DD0"/>
    <w:rsid w:val="00A44E3F"/>
    <w:rsid w:val="00A45415"/>
    <w:rsid w:val="00A46416"/>
    <w:rsid w:val="00A468FF"/>
    <w:rsid w:val="00A46924"/>
    <w:rsid w:val="00A46D94"/>
    <w:rsid w:val="00A4738A"/>
    <w:rsid w:val="00A4750B"/>
    <w:rsid w:val="00A47815"/>
    <w:rsid w:val="00A47B9F"/>
    <w:rsid w:val="00A47D4E"/>
    <w:rsid w:val="00A47E3A"/>
    <w:rsid w:val="00A50821"/>
    <w:rsid w:val="00A50F0C"/>
    <w:rsid w:val="00A52AFD"/>
    <w:rsid w:val="00A52C6F"/>
    <w:rsid w:val="00A5346B"/>
    <w:rsid w:val="00A53B43"/>
    <w:rsid w:val="00A53B97"/>
    <w:rsid w:val="00A53D36"/>
    <w:rsid w:val="00A540F0"/>
    <w:rsid w:val="00A54185"/>
    <w:rsid w:val="00A545B2"/>
    <w:rsid w:val="00A54718"/>
    <w:rsid w:val="00A54EFB"/>
    <w:rsid w:val="00A5507E"/>
    <w:rsid w:val="00A55DDA"/>
    <w:rsid w:val="00A55DFA"/>
    <w:rsid w:val="00A560D7"/>
    <w:rsid w:val="00A56E27"/>
    <w:rsid w:val="00A57777"/>
    <w:rsid w:val="00A57A03"/>
    <w:rsid w:val="00A57B1F"/>
    <w:rsid w:val="00A57C27"/>
    <w:rsid w:val="00A57D9F"/>
    <w:rsid w:val="00A603FE"/>
    <w:rsid w:val="00A60602"/>
    <w:rsid w:val="00A60A69"/>
    <w:rsid w:val="00A60B6F"/>
    <w:rsid w:val="00A60DC8"/>
    <w:rsid w:val="00A60F2B"/>
    <w:rsid w:val="00A61205"/>
    <w:rsid w:val="00A614CE"/>
    <w:rsid w:val="00A61735"/>
    <w:rsid w:val="00A61E89"/>
    <w:rsid w:val="00A61F72"/>
    <w:rsid w:val="00A6298B"/>
    <w:rsid w:val="00A63445"/>
    <w:rsid w:val="00A63739"/>
    <w:rsid w:val="00A6401F"/>
    <w:rsid w:val="00A645B9"/>
    <w:rsid w:val="00A64744"/>
    <w:rsid w:val="00A659A1"/>
    <w:rsid w:val="00A65D27"/>
    <w:rsid w:val="00A65E94"/>
    <w:rsid w:val="00A66156"/>
    <w:rsid w:val="00A66160"/>
    <w:rsid w:val="00A662F7"/>
    <w:rsid w:val="00A6633F"/>
    <w:rsid w:val="00A66882"/>
    <w:rsid w:val="00A66BF1"/>
    <w:rsid w:val="00A66CC3"/>
    <w:rsid w:val="00A6721A"/>
    <w:rsid w:val="00A6799C"/>
    <w:rsid w:val="00A67A26"/>
    <w:rsid w:val="00A67B2F"/>
    <w:rsid w:val="00A67D3F"/>
    <w:rsid w:val="00A700C5"/>
    <w:rsid w:val="00A70943"/>
    <w:rsid w:val="00A709B0"/>
    <w:rsid w:val="00A70ADF"/>
    <w:rsid w:val="00A71183"/>
    <w:rsid w:val="00A718C8"/>
    <w:rsid w:val="00A719E8"/>
    <w:rsid w:val="00A71BBC"/>
    <w:rsid w:val="00A71FEB"/>
    <w:rsid w:val="00A7205D"/>
    <w:rsid w:val="00A720FC"/>
    <w:rsid w:val="00A72269"/>
    <w:rsid w:val="00A722B4"/>
    <w:rsid w:val="00A723BD"/>
    <w:rsid w:val="00A723E4"/>
    <w:rsid w:val="00A73144"/>
    <w:rsid w:val="00A731A6"/>
    <w:rsid w:val="00A7372F"/>
    <w:rsid w:val="00A73929"/>
    <w:rsid w:val="00A73CB7"/>
    <w:rsid w:val="00A73FCB"/>
    <w:rsid w:val="00A74A4B"/>
    <w:rsid w:val="00A74C43"/>
    <w:rsid w:val="00A753E2"/>
    <w:rsid w:val="00A75545"/>
    <w:rsid w:val="00A75916"/>
    <w:rsid w:val="00A75CC2"/>
    <w:rsid w:val="00A75E0C"/>
    <w:rsid w:val="00A762C3"/>
    <w:rsid w:val="00A76741"/>
    <w:rsid w:val="00A76E23"/>
    <w:rsid w:val="00A7709D"/>
    <w:rsid w:val="00A77171"/>
    <w:rsid w:val="00A77908"/>
    <w:rsid w:val="00A77971"/>
    <w:rsid w:val="00A77E18"/>
    <w:rsid w:val="00A77EE4"/>
    <w:rsid w:val="00A77FAD"/>
    <w:rsid w:val="00A802AD"/>
    <w:rsid w:val="00A80433"/>
    <w:rsid w:val="00A80509"/>
    <w:rsid w:val="00A80BA6"/>
    <w:rsid w:val="00A814A6"/>
    <w:rsid w:val="00A81CB5"/>
    <w:rsid w:val="00A81EFE"/>
    <w:rsid w:val="00A82415"/>
    <w:rsid w:val="00A82F75"/>
    <w:rsid w:val="00A83AE9"/>
    <w:rsid w:val="00A83F21"/>
    <w:rsid w:val="00A8416B"/>
    <w:rsid w:val="00A84487"/>
    <w:rsid w:val="00A844D9"/>
    <w:rsid w:val="00A84A55"/>
    <w:rsid w:val="00A84B6F"/>
    <w:rsid w:val="00A85098"/>
    <w:rsid w:val="00A85A51"/>
    <w:rsid w:val="00A85EFA"/>
    <w:rsid w:val="00A867D4"/>
    <w:rsid w:val="00A86B03"/>
    <w:rsid w:val="00A86F75"/>
    <w:rsid w:val="00A86FA9"/>
    <w:rsid w:val="00A87501"/>
    <w:rsid w:val="00A877F0"/>
    <w:rsid w:val="00A87A67"/>
    <w:rsid w:val="00A87B60"/>
    <w:rsid w:val="00A907D3"/>
    <w:rsid w:val="00A90967"/>
    <w:rsid w:val="00A90A01"/>
    <w:rsid w:val="00A90B5D"/>
    <w:rsid w:val="00A90C49"/>
    <w:rsid w:val="00A90D57"/>
    <w:rsid w:val="00A90F67"/>
    <w:rsid w:val="00A9127E"/>
    <w:rsid w:val="00A91AB0"/>
    <w:rsid w:val="00A91FFC"/>
    <w:rsid w:val="00A92E19"/>
    <w:rsid w:val="00A933F0"/>
    <w:rsid w:val="00A936AA"/>
    <w:rsid w:val="00A938B7"/>
    <w:rsid w:val="00A93B72"/>
    <w:rsid w:val="00A94533"/>
    <w:rsid w:val="00A94B79"/>
    <w:rsid w:val="00A94CFB"/>
    <w:rsid w:val="00A95139"/>
    <w:rsid w:val="00A9582B"/>
    <w:rsid w:val="00A95937"/>
    <w:rsid w:val="00A95A82"/>
    <w:rsid w:val="00A95BE7"/>
    <w:rsid w:val="00A96040"/>
    <w:rsid w:val="00A96699"/>
    <w:rsid w:val="00A96704"/>
    <w:rsid w:val="00A968B9"/>
    <w:rsid w:val="00A96D20"/>
    <w:rsid w:val="00A97374"/>
    <w:rsid w:val="00A973B7"/>
    <w:rsid w:val="00A97403"/>
    <w:rsid w:val="00A97463"/>
    <w:rsid w:val="00A977E4"/>
    <w:rsid w:val="00A97C92"/>
    <w:rsid w:val="00A97E73"/>
    <w:rsid w:val="00A97EB1"/>
    <w:rsid w:val="00AA038B"/>
    <w:rsid w:val="00AA0AC5"/>
    <w:rsid w:val="00AA0EE4"/>
    <w:rsid w:val="00AA0F47"/>
    <w:rsid w:val="00AA1793"/>
    <w:rsid w:val="00AA19BC"/>
    <w:rsid w:val="00AA1CA3"/>
    <w:rsid w:val="00AA22A8"/>
    <w:rsid w:val="00AA249B"/>
    <w:rsid w:val="00AA2865"/>
    <w:rsid w:val="00AA3E2D"/>
    <w:rsid w:val="00AA4850"/>
    <w:rsid w:val="00AA5025"/>
    <w:rsid w:val="00AA5ACE"/>
    <w:rsid w:val="00AA5DB8"/>
    <w:rsid w:val="00AA622E"/>
    <w:rsid w:val="00AA6D45"/>
    <w:rsid w:val="00AA709F"/>
    <w:rsid w:val="00AA740F"/>
    <w:rsid w:val="00AA748A"/>
    <w:rsid w:val="00AA771F"/>
    <w:rsid w:val="00AA7757"/>
    <w:rsid w:val="00AB0691"/>
    <w:rsid w:val="00AB07BF"/>
    <w:rsid w:val="00AB07D7"/>
    <w:rsid w:val="00AB0A7B"/>
    <w:rsid w:val="00AB11DD"/>
    <w:rsid w:val="00AB130D"/>
    <w:rsid w:val="00AB165D"/>
    <w:rsid w:val="00AB19FF"/>
    <w:rsid w:val="00AB1A13"/>
    <w:rsid w:val="00AB1C32"/>
    <w:rsid w:val="00AB1D17"/>
    <w:rsid w:val="00AB1E97"/>
    <w:rsid w:val="00AB2201"/>
    <w:rsid w:val="00AB2449"/>
    <w:rsid w:val="00AB24CE"/>
    <w:rsid w:val="00AB2A17"/>
    <w:rsid w:val="00AB2A49"/>
    <w:rsid w:val="00AB2E5D"/>
    <w:rsid w:val="00AB2F4D"/>
    <w:rsid w:val="00AB3077"/>
    <w:rsid w:val="00AB3538"/>
    <w:rsid w:val="00AB4029"/>
    <w:rsid w:val="00AB42B9"/>
    <w:rsid w:val="00AB4B34"/>
    <w:rsid w:val="00AB4C0A"/>
    <w:rsid w:val="00AB50A5"/>
    <w:rsid w:val="00AB5259"/>
    <w:rsid w:val="00AB52B0"/>
    <w:rsid w:val="00AB5935"/>
    <w:rsid w:val="00AB5954"/>
    <w:rsid w:val="00AB5B0C"/>
    <w:rsid w:val="00AB5C4E"/>
    <w:rsid w:val="00AB5C55"/>
    <w:rsid w:val="00AB5CC4"/>
    <w:rsid w:val="00AB5D10"/>
    <w:rsid w:val="00AB5F49"/>
    <w:rsid w:val="00AB5F8F"/>
    <w:rsid w:val="00AB5FCC"/>
    <w:rsid w:val="00AB66D0"/>
    <w:rsid w:val="00AB6BBD"/>
    <w:rsid w:val="00AB6CDB"/>
    <w:rsid w:val="00AB70AF"/>
    <w:rsid w:val="00AB786B"/>
    <w:rsid w:val="00AB787C"/>
    <w:rsid w:val="00AC0263"/>
    <w:rsid w:val="00AC040A"/>
    <w:rsid w:val="00AC07E1"/>
    <w:rsid w:val="00AC0CC5"/>
    <w:rsid w:val="00AC0E92"/>
    <w:rsid w:val="00AC0E99"/>
    <w:rsid w:val="00AC11FA"/>
    <w:rsid w:val="00AC181D"/>
    <w:rsid w:val="00AC18C6"/>
    <w:rsid w:val="00AC1C8B"/>
    <w:rsid w:val="00AC1E54"/>
    <w:rsid w:val="00AC23D2"/>
    <w:rsid w:val="00AC2486"/>
    <w:rsid w:val="00AC2870"/>
    <w:rsid w:val="00AC2D52"/>
    <w:rsid w:val="00AC3448"/>
    <w:rsid w:val="00AC35D1"/>
    <w:rsid w:val="00AC36B1"/>
    <w:rsid w:val="00AC371D"/>
    <w:rsid w:val="00AC3A20"/>
    <w:rsid w:val="00AC3BDF"/>
    <w:rsid w:val="00AC3C7D"/>
    <w:rsid w:val="00AC3D23"/>
    <w:rsid w:val="00AC4150"/>
    <w:rsid w:val="00AC44B4"/>
    <w:rsid w:val="00AC45B2"/>
    <w:rsid w:val="00AC480A"/>
    <w:rsid w:val="00AC4B22"/>
    <w:rsid w:val="00AC4BF6"/>
    <w:rsid w:val="00AC5663"/>
    <w:rsid w:val="00AC5D03"/>
    <w:rsid w:val="00AC606B"/>
    <w:rsid w:val="00AC60F1"/>
    <w:rsid w:val="00AC64E1"/>
    <w:rsid w:val="00AC64EE"/>
    <w:rsid w:val="00AC6529"/>
    <w:rsid w:val="00AC6B3C"/>
    <w:rsid w:val="00AC6CD3"/>
    <w:rsid w:val="00AC6F7E"/>
    <w:rsid w:val="00AC784A"/>
    <w:rsid w:val="00AD0723"/>
    <w:rsid w:val="00AD0794"/>
    <w:rsid w:val="00AD0952"/>
    <w:rsid w:val="00AD0EEA"/>
    <w:rsid w:val="00AD12D0"/>
    <w:rsid w:val="00AD12E3"/>
    <w:rsid w:val="00AD1D1C"/>
    <w:rsid w:val="00AD1E84"/>
    <w:rsid w:val="00AD2110"/>
    <w:rsid w:val="00AD2248"/>
    <w:rsid w:val="00AD2577"/>
    <w:rsid w:val="00AD2D49"/>
    <w:rsid w:val="00AD3AAE"/>
    <w:rsid w:val="00AD3E0A"/>
    <w:rsid w:val="00AD566A"/>
    <w:rsid w:val="00AD5A3E"/>
    <w:rsid w:val="00AD5F9F"/>
    <w:rsid w:val="00AD5FDE"/>
    <w:rsid w:val="00AD6961"/>
    <w:rsid w:val="00AD6AA5"/>
    <w:rsid w:val="00AD7352"/>
    <w:rsid w:val="00AD7498"/>
    <w:rsid w:val="00AD76D1"/>
    <w:rsid w:val="00AD7865"/>
    <w:rsid w:val="00AE014D"/>
    <w:rsid w:val="00AE02FC"/>
    <w:rsid w:val="00AE0A96"/>
    <w:rsid w:val="00AE0B8C"/>
    <w:rsid w:val="00AE0E24"/>
    <w:rsid w:val="00AE1907"/>
    <w:rsid w:val="00AE1AD3"/>
    <w:rsid w:val="00AE23C8"/>
    <w:rsid w:val="00AE28D0"/>
    <w:rsid w:val="00AE29B8"/>
    <w:rsid w:val="00AE2D68"/>
    <w:rsid w:val="00AE2E1C"/>
    <w:rsid w:val="00AE2F40"/>
    <w:rsid w:val="00AE33C1"/>
    <w:rsid w:val="00AE33EE"/>
    <w:rsid w:val="00AE35DC"/>
    <w:rsid w:val="00AE3923"/>
    <w:rsid w:val="00AE3927"/>
    <w:rsid w:val="00AE3964"/>
    <w:rsid w:val="00AE4340"/>
    <w:rsid w:val="00AE43DE"/>
    <w:rsid w:val="00AE4754"/>
    <w:rsid w:val="00AE4E88"/>
    <w:rsid w:val="00AE4FF3"/>
    <w:rsid w:val="00AE51E5"/>
    <w:rsid w:val="00AE5B17"/>
    <w:rsid w:val="00AE5CFC"/>
    <w:rsid w:val="00AE5DD4"/>
    <w:rsid w:val="00AE5E4A"/>
    <w:rsid w:val="00AE60F0"/>
    <w:rsid w:val="00AE638A"/>
    <w:rsid w:val="00AE677E"/>
    <w:rsid w:val="00AE682A"/>
    <w:rsid w:val="00AE6977"/>
    <w:rsid w:val="00AE6BD4"/>
    <w:rsid w:val="00AE71AD"/>
    <w:rsid w:val="00AE7217"/>
    <w:rsid w:val="00AE729E"/>
    <w:rsid w:val="00AE730B"/>
    <w:rsid w:val="00AE7B21"/>
    <w:rsid w:val="00AE7B6F"/>
    <w:rsid w:val="00AE7B79"/>
    <w:rsid w:val="00AF00C5"/>
    <w:rsid w:val="00AF0D7D"/>
    <w:rsid w:val="00AF0F3B"/>
    <w:rsid w:val="00AF17B5"/>
    <w:rsid w:val="00AF1976"/>
    <w:rsid w:val="00AF1A62"/>
    <w:rsid w:val="00AF1D9E"/>
    <w:rsid w:val="00AF1DDA"/>
    <w:rsid w:val="00AF1F56"/>
    <w:rsid w:val="00AF22D6"/>
    <w:rsid w:val="00AF24B7"/>
    <w:rsid w:val="00AF2875"/>
    <w:rsid w:val="00AF2B35"/>
    <w:rsid w:val="00AF2F33"/>
    <w:rsid w:val="00AF30D2"/>
    <w:rsid w:val="00AF3BB8"/>
    <w:rsid w:val="00AF3DEA"/>
    <w:rsid w:val="00AF3E4B"/>
    <w:rsid w:val="00AF3FFC"/>
    <w:rsid w:val="00AF405F"/>
    <w:rsid w:val="00AF4197"/>
    <w:rsid w:val="00AF4437"/>
    <w:rsid w:val="00AF4756"/>
    <w:rsid w:val="00AF48F1"/>
    <w:rsid w:val="00AF493C"/>
    <w:rsid w:val="00AF4B38"/>
    <w:rsid w:val="00AF4C2D"/>
    <w:rsid w:val="00AF5294"/>
    <w:rsid w:val="00AF54E1"/>
    <w:rsid w:val="00AF5507"/>
    <w:rsid w:val="00AF568A"/>
    <w:rsid w:val="00AF591F"/>
    <w:rsid w:val="00AF6040"/>
    <w:rsid w:val="00AF6042"/>
    <w:rsid w:val="00AF63E0"/>
    <w:rsid w:val="00AF6B61"/>
    <w:rsid w:val="00AF6F36"/>
    <w:rsid w:val="00AF72E9"/>
    <w:rsid w:val="00AF7972"/>
    <w:rsid w:val="00B005F6"/>
    <w:rsid w:val="00B00A27"/>
    <w:rsid w:val="00B01A5E"/>
    <w:rsid w:val="00B022E5"/>
    <w:rsid w:val="00B029A2"/>
    <w:rsid w:val="00B02B16"/>
    <w:rsid w:val="00B03810"/>
    <w:rsid w:val="00B04021"/>
    <w:rsid w:val="00B040AE"/>
    <w:rsid w:val="00B042B0"/>
    <w:rsid w:val="00B0464F"/>
    <w:rsid w:val="00B04959"/>
    <w:rsid w:val="00B051CB"/>
    <w:rsid w:val="00B0673C"/>
    <w:rsid w:val="00B068E0"/>
    <w:rsid w:val="00B06AA9"/>
    <w:rsid w:val="00B06D53"/>
    <w:rsid w:val="00B073DE"/>
    <w:rsid w:val="00B07AC0"/>
    <w:rsid w:val="00B07C2F"/>
    <w:rsid w:val="00B07D3A"/>
    <w:rsid w:val="00B07DB4"/>
    <w:rsid w:val="00B07F18"/>
    <w:rsid w:val="00B10199"/>
    <w:rsid w:val="00B108CD"/>
    <w:rsid w:val="00B11193"/>
    <w:rsid w:val="00B116DD"/>
    <w:rsid w:val="00B11A1A"/>
    <w:rsid w:val="00B11BC8"/>
    <w:rsid w:val="00B1257C"/>
    <w:rsid w:val="00B127BA"/>
    <w:rsid w:val="00B12A12"/>
    <w:rsid w:val="00B12B7B"/>
    <w:rsid w:val="00B13378"/>
    <w:rsid w:val="00B136CF"/>
    <w:rsid w:val="00B1388E"/>
    <w:rsid w:val="00B13BAB"/>
    <w:rsid w:val="00B13C8D"/>
    <w:rsid w:val="00B13D64"/>
    <w:rsid w:val="00B1431F"/>
    <w:rsid w:val="00B1436D"/>
    <w:rsid w:val="00B14597"/>
    <w:rsid w:val="00B14A5C"/>
    <w:rsid w:val="00B14BA1"/>
    <w:rsid w:val="00B14D91"/>
    <w:rsid w:val="00B153A8"/>
    <w:rsid w:val="00B15524"/>
    <w:rsid w:val="00B15651"/>
    <w:rsid w:val="00B158F6"/>
    <w:rsid w:val="00B15A2C"/>
    <w:rsid w:val="00B15B4E"/>
    <w:rsid w:val="00B15C09"/>
    <w:rsid w:val="00B16987"/>
    <w:rsid w:val="00B169A8"/>
    <w:rsid w:val="00B16F80"/>
    <w:rsid w:val="00B16FC8"/>
    <w:rsid w:val="00B173B5"/>
    <w:rsid w:val="00B17579"/>
    <w:rsid w:val="00B1792F"/>
    <w:rsid w:val="00B17BAC"/>
    <w:rsid w:val="00B20594"/>
    <w:rsid w:val="00B209CA"/>
    <w:rsid w:val="00B20EC8"/>
    <w:rsid w:val="00B2112A"/>
    <w:rsid w:val="00B211EF"/>
    <w:rsid w:val="00B21224"/>
    <w:rsid w:val="00B21424"/>
    <w:rsid w:val="00B21714"/>
    <w:rsid w:val="00B21813"/>
    <w:rsid w:val="00B2183A"/>
    <w:rsid w:val="00B2186F"/>
    <w:rsid w:val="00B21B2D"/>
    <w:rsid w:val="00B21CC1"/>
    <w:rsid w:val="00B21D6B"/>
    <w:rsid w:val="00B21F4D"/>
    <w:rsid w:val="00B2272B"/>
    <w:rsid w:val="00B228D8"/>
    <w:rsid w:val="00B22EED"/>
    <w:rsid w:val="00B2317B"/>
    <w:rsid w:val="00B23A6C"/>
    <w:rsid w:val="00B24288"/>
    <w:rsid w:val="00B24373"/>
    <w:rsid w:val="00B24423"/>
    <w:rsid w:val="00B245B7"/>
    <w:rsid w:val="00B24890"/>
    <w:rsid w:val="00B249AC"/>
    <w:rsid w:val="00B250F8"/>
    <w:rsid w:val="00B2551A"/>
    <w:rsid w:val="00B2596C"/>
    <w:rsid w:val="00B25B76"/>
    <w:rsid w:val="00B25ED0"/>
    <w:rsid w:val="00B2611C"/>
    <w:rsid w:val="00B26632"/>
    <w:rsid w:val="00B266F8"/>
    <w:rsid w:val="00B268DE"/>
    <w:rsid w:val="00B27F0E"/>
    <w:rsid w:val="00B27FC4"/>
    <w:rsid w:val="00B301B7"/>
    <w:rsid w:val="00B309C4"/>
    <w:rsid w:val="00B30BAC"/>
    <w:rsid w:val="00B30CE1"/>
    <w:rsid w:val="00B30FF4"/>
    <w:rsid w:val="00B311C9"/>
    <w:rsid w:val="00B313D8"/>
    <w:rsid w:val="00B314C8"/>
    <w:rsid w:val="00B31651"/>
    <w:rsid w:val="00B3184D"/>
    <w:rsid w:val="00B326BA"/>
    <w:rsid w:val="00B32732"/>
    <w:rsid w:val="00B33A49"/>
    <w:rsid w:val="00B33A4E"/>
    <w:rsid w:val="00B33B46"/>
    <w:rsid w:val="00B34D5A"/>
    <w:rsid w:val="00B3502E"/>
    <w:rsid w:val="00B35B01"/>
    <w:rsid w:val="00B35DB8"/>
    <w:rsid w:val="00B35E64"/>
    <w:rsid w:val="00B35F3D"/>
    <w:rsid w:val="00B360CE"/>
    <w:rsid w:val="00B36105"/>
    <w:rsid w:val="00B36695"/>
    <w:rsid w:val="00B36B84"/>
    <w:rsid w:val="00B376AF"/>
    <w:rsid w:val="00B37B2C"/>
    <w:rsid w:val="00B37C23"/>
    <w:rsid w:val="00B37DA7"/>
    <w:rsid w:val="00B37E7F"/>
    <w:rsid w:val="00B37EBC"/>
    <w:rsid w:val="00B400C0"/>
    <w:rsid w:val="00B400D7"/>
    <w:rsid w:val="00B4035A"/>
    <w:rsid w:val="00B405C3"/>
    <w:rsid w:val="00B406BE"/>
    <w:rsid w:val="00B40734"/>
    <w:rsid w:val="00B407E6"/>
    <w:rsid w:val="00B40DC7"/>
    <w:rsid w:val="00B4194C"/>
    <w:rsid w:val="00B41A51"/>
    <w:rsid w:val="00B41A7A"/>
    <w:rsid w:val="00B41DBC"/>
    <w:rsid w:val="00B4216D"/>
    <w:rsid w:val="00B42245"/>
    <w:rsid w:val="00B42A57"/>
    <w:rsid w:val="00B42B62"/>
    <w:rsid w:val="00B42DEB"/>
    <w:rsid w:val="00B42E8E"/>
    <w:rsid w:val="00B4313C"/>
    <w:rsid w:val="00B437B0"/>
    <w:rsid w:val="00B4392B"/>
    <w:rsid w:val="00B43AE2"/>
    <w:rsid w:val="00B4437E"/>
    <w:rsid w:val="00B446AC"/>
    <w:rsid w:val="00B45AC4"/>
    <w:rsid w:val="00B45E74"/>
    <w:rsid w:val="00B45FA7"/>
    <w:rsid w:val="00B460F4"/>
    <w:rsid w:val="00B46133"/>
    <w:rsid w:val="00B4628D"/>
    <w:rsid w:val="00B467CC"/>
    <w:rsid w:val="00B46961"/>
    <w:rsid w:val="00B46B38"/>
    <w:rsid w:val="00B46C98"/>
    <w:rsid w:val="00B46F82"/>
    <w:rsid w:val="00B47030"/>
    <w:rsid w:val="00B47472"/>
    <w:rsid w:val="00B477B7"/>
    <w:rsid w:val="00B477C1"/>
    <w:rsid w:val="00B47A9B"/>
    <w:rsid w:val="00B47F1D"/>
    <w:rsid w:val="00B5018F"/>
    <w:rsid w:val="00B50510"/>
    <w:rsid w:val="00B50589"/>
    <w:rsid w:val="00B50E08"/>
    <w:rsid w:val="00B51043"/>
    <w:rsid w:val="00B51184"/>
    <w:rsid w:val="00B5123C"/>
    <w:rsid w:val="00B51981"/>
    <w:rsid w:val="00B525A4"/>
    <w:rsid w:val="00B52699"/>
    <w:rsid w:val="00B52801"/>
    <w:rsid w:val="00B529EC"/>
    <w:rsid w:val="00B52CDF"/>
    <w:rsid w:val="00B52E89"/>
    <w:rsid w:val="00B536AB"/>
    <w:rsid w:val="00B53967"/>
    <w:rsid w:val="00B54144"/>
    <w:rsid w:val="00B54824"/>
    <w:rsid w:val="00B549CB"/>
    <w:rsid w:val="00B54A79"/>
    <w:rsid w:val="00B54EC2"/>
    <w:rsid w:val="00B55153"/>
    <w:rsid w:val="00B55C10"/>
    <w:rsid w:val="00B56500"/>
    <w:rsid w:val="00B56707"/>
    <w:rsid w:val="00B567BD"/>
    <w:rsid w:val="00B56CA4"/>
    <w:rsid w:val="00B5775D"/>
    <w:rsid w:val="00B57B4C"/>
    <w:rsid w:val="00B602F5"/>
    <w:rsid w:val="00B60480"/>
    <w:rsid w:val="00B6050F"/>
    <w:rsid w:val="00B605B5"/>
    <w:rsid w:val="00B60716"/>
    <w:rsid w:val="00B60D16"/>
    <w:rsid w:val="00B60F9C"/>
    <w:rsid w:val="00B6182C"/>
    <w:rsid w:val="00B61CA0"/>
    <w:rsid w:val="00B62AE8"/>
    <w:rsid w:val="00B630DE"/>
    <w:rsid w:val="00B63928"/>
    <w:rsid w:val="00B63D23"/>
    <w:rsid w:val="00B6407F"/>
    <w:rsid w:val="00B6422E"/>
    <w:rsid w:val="00B644E5"/>
    <w:rsid w:val="00B6495B"/>
    <w:rsid w:val="00B64C35"/>
    <w:rsid w:val="00B64D6A"/>
    <w:rsid w:val="00B64E79"/>
    <w:rsid w:val="00B65578"/>
    <w:rsid w:val="00B65C13"/>
    <w:rsid w:val="00B65C94"/>
    <w:rsid w:val="00B65D10"/>
    <w:rsid w:val="00B66C9F"/>
    <w:rsid w:val="00B66E12"/>
    <w:rsid w:val="00B66F75"/>
    <w:rsid w:val="00B66FDF"/>
    <w:rsid w:val="00B672EB"/>
    <w:rsid w:val="00B6753B"/>
    <w:rsid w:val="00B6776F"/>
    <w:rsid w:val="00B679CA"/>
    <w:rsid w:val="00B70258"/>
    <w:rsid w:val="00B7027B"/>
    <w:rsid w:val="00B7034E"/>
    <w:rsid w:val="00B704C2"/>
    <w:rsid w:val="00B70A62"/>
    <w:rsid w:val="00B71635"/>
    <w:rsid w:val="00B71868"/>
    <w:rsid w:val="00B71E45"/>
    <w:rsid w:val="00B72078"/>
    <w:rsid w:val="00B723B9"/>
    <w:rsid w:val="00B725D4"/>
    <w:rsid w:val="00B727EF"/>
    <w:rsid w:val="00B72953"/>
    <w:rsid w:val="00B72B87"/>
    <w:rsid w:val="00B730BF"/>
    <w:rsid w:val="00B734F6"/>
    <w:rsid w:val="00B73D2E"/>
    <w:rsid w:val="00B73DF6"/>
    <w:rsid w:val="00B7421D"/>
    <w:rsid w:val="00B7438C"/>
    <w:rsid w:val="00B743FB"/>
    <w:rsid w:val="00B74A72"/>
    <w:rsid w:val="00B74A7B"/>
    <w:rsid w:val="00B74B13"/>
    <w:rsid w:val="00B74B28"/>
    <w:rsid w:val="00B74EBB"/>
    <w:rsid w:val="00B75447"/>
    <w:rsid w:val="00B754BE"/>
    <w:rsid w:val="00B75660"/>
    <w:rsid w:val="00B75A41"/>
    <w:rsid w:val="00B76191"/>
    <w:rsid w:val="00B7629D"/>
    <w:rsid w:val="00B768F4"/>
    <w:rsid w:val="00B76AFB"/>
    <w:rsid w:val="00B76B27"/>
    <w:rsid w:val="00B76B54"/>
    <w:rsid w:val="00B77C02"/>
    <w:rsid w:val="00B77E82"/>
    <w:rsid w:val="00B80120"/>
    <w:rsid w:val="00B8019D"/>
    <w:rsid w:val="00B8075A"/>
    <w:rsid w:val="00B80A38"/>
    <w:rsid w:val="00B80B34"/>
    <w:rsid w:val="00B811A9"/>
    <w:rsid w:val="00B8175C"/>
    <w:rsid w:val="00B81A76"/>
    <w:rsid w:val="00B820A5"/>
    <w:rsid w:val="00B821C4"/>
    <w:rsid w:val="00B82226"/>
    <w:rsid w:val="00B82265"/>
    <w:rsid w:val="00B82B3A"/>
    <w:rsid w:val="00B82B5F"/>
    <w:rsid w:val="00B82DE7"/>
    <w:rsid w:val="00B82F96"/>
    <w:rsid w:val="00B83206"/>
    <w:rsid w:val="00B835DE"/>
    <w:rsid w:val="00B83608"/>
    <w:rsid w:val="00B836D1"/>
    <w:rsid w:val="00B83B9D"/>
    <w:rsid w:val="00B83CB8"/>
    <w:rsid w:val="00B83DFF"/>
    <w:rsid w:val="00B840A4"/>
    <w:rsid w:val="00B84394"/>
    <w:rsid w:val="00B848B8"/>
    <w:rsid w:val="00B8497F"/>
    <w:rsid w:val="00B85374"/>
    <w:rsid w:val="00B86027"/>
    <w:rsid w:val="00B86470"/>
    <w:rsid w:val="00B86D56"/>
    <w:rsid w:val="00B8705E"/>
    <w:rsid w:val="00B872AD"/>
    <w:rsid w:val="00B87AA3"/>
    <w:rsid w:val="00B87B7A"/>
    <w:rsid w:val="00B9011A"/>
    <w:rsid w:val="00B90ABD"/>
    <w:rsid w:val="00B90F7C"/>
    <w:rsid w:val="00B9184E"/>
    <w:rsid w:val="00B91A56"/>
    <w:rsid w:val="00B92019"/>
    <w:rsid w:val="00B92141"/>
    <w:rsid w:val="00B92B22"/>
    <w:rsid w:val="00B92BAA"/>
    <w:rsid w:val="00B92BED"/>
    <w:rsid w:val="00B93C72"/>
    <w:rsid w:val="00B94072"/>
    <w:rsid w:val="00B94AB4"/>
    <w:rsid w:val="00B94D55"/>
    <w:rsid w:val="00B94F53"/>
    <w:rsid w:val="00B952A2"/>
    <w:rsid w:val="00B95506"/>
    <w:rsid w:val="00B95524"/>
    <w:rsid w:val="00B95F7F"/>
    <w:rsid w:val="00B95F88"/>
    <w:rsid w:val="00B964F9"/>
    <w:rsid w:val="00B9706D"/>
    <w:rsid w:val="00B970AB"/>
    <w:rsid w:val="00B97124"/>
    <w:rsid w:val="00B979D3"/>
    <w:rsid w:val="00BA0200"/>
    <w:rsid w:val="00BA0486"/>
    <w:rsid w:val="00BA04CA"/>
    <w:rsid w:val="00BA0E57"/>
    <w:rsid w:val="00BA0F91"/>
    <w:rsid w:val="00BA109C"/>
    <w:rsid w:val="00BA126B"/>
    <w:rsid w:val="00BA1308"/>
    <w:rsid w:val="00BA15C7"/>
    <w:rsid w:val="00BA17F4"/>
    <w:rsid w:val="00BA197B"/>
    <w:rsid w:val="00BA1D1C"/>
    <w:rsid w:val="00BA1EE1"/>
    <w:rsid w:val="00BA27B9"/>
    <w:rsid w:val="00BA2B04"/>
    <w:rsid w:val="00BA2B5F"/>
    <w:rsid w:val="00BA2BA4"/>
    <w:rsid w:val="00BA2BAE"/>
    <w:rsid w:val="00BA2FB4"/>
    <w:rsid w:val="00BA33B7"/>
    <w:rsid w:val="00BA3512"/>
    <w:rsid w:val="00BA3725"/>
    <w:rsid w:val="00BA3CD8"/>
    <w:rsid w:val="00BA3D48"/>
    <w:rsid w:val="00BA3DB6"/>
    <w:rsid w:val="00BA4001"/>
    <w:rsid w:val="00BA449D"/>
    <w:rsid w:val="00BA44CD"/>
    <w:rsid w:val="00BA47D8"/>
    <w:rsid w:val="00BA48FB"/>
    <w:rsid w:val="00BA4C0A"/>
    <w:rsid w:val="00BA4D95"/>
    <w:rsid w:val="00BA50A8"/>
    <w:rsid w:val="00BA514C"/>
    <w:rsid w:val="00BA53F8"/>
    <w:rsid w:val="00BA5554"/>
    <w:rsid w:val="00BA55AE"/>
    <w:rsid w:val="00BA5748"/>
    <w:rsid w:val="00BA57E7"/>
    <w:rsid w:val="00BA5BC6"/>
    <w:rsid w:val="00BA5C9E"/>
    <w:rsid w:val="00BA5F35"/>
    <w:rsid w:val="00BA63AE"/>
    <w:rsid w:val="00BA6D31"/>
    <w:rsid w:val="00BA6DB4"/>
    <w:rsid w:val="00BA7E14"/>
    <w:rsid w:val="00BB03D4"/>
    <w:rsid w:val="00BB083A"/>
    <w:rsid w:val="00BB0F51"/>
    <w:rsid w:val="00BB1148"/>
    <w:rsid w:val="00BB179C"/>
    <w:rsid w:val="00BB1B00"/>
    <w:rsid w:val="00BB1E5F"/>
    <w:rsid w:val="00BB1FB7"/>
    <w:rsid w:val="00BB219A"/>
    <w:rsid w:val="00BB2235"/>
    <w:rsid w:val="00BB2492"/>
    <w:rsid w:val="00BB2599"/>
    <w:rsid w:val="00BB2762"/>
    <w:rsid w:val="00BB290B"/>
    <w:rsid w:val="00BB2A91"/>
    <w:rsid w:val="00BB2AAF"/>
    <w:rsid w:val="00BB2CD1"/>
    <w:rsid w:val="00BB2EE7"/>
    <w:rsid w:val="00BB3005"/>
    <w:rsid w:val="00BB33A9"/>
    <w:rsid w:val="00BB3E12"/>
    <w:rsid w:val="00BB3EFD"/>
    <w:rsid w:val="00BB4AF5"/>
    <w:rsid w:val="00BB5106"/>
    <w:rsid w:val="00BB51AC"/>
    <w:rsid w:val="00BB5217"/>
    <w:rsid w:val="00BB5611"/>
    <w:rsid w:val="00BB5B22"/>
    <w:rsid w:val="00BB5BC9"/>
    <w:rsid w:val="00BB62CD"/>
    <w:rsid w:val="00BB63DE"/>
    <w:rsid w:val="00BB64EA"/>
    <w:rsid w:val="00BB662A"/>
    <w:rsid w:val="00BB66A1"/>
    <w:rsid w:val="00BB6747"/>
    <w:rsid w:val="00BB6DE4"/>
    <w:rsid w:val="00BB7136"/>
    <w:rsid w:val="00BB7C4A"/>
    <w:rsid w:val="00BC1721"/>
    <w:rsid w:val="00BC1A41"/>
    <w:rsid w:val="00BC1B23"/>
    <w:rsid w:val="00BC1BD4"/>
    <w:rsid w:val="00BC1DCF"/>
    <w:rsid w:val="00BC22B5"/>
    <w:rsid w:val="00BC25D7"/>
    <w:rsid w:val="00BC2C46"/>
    <w:rsid w:val="00BC32B1"/>
    <w:rsid w:val="00BC3693"/>
    <w:rsid w:val="00BC38CD"/>
    <w:rsid w:val="00BC4108"/>
    <w:rsid w:val="00BC4482"/>
    <w:rsid w:val="00BC457E"/>
    <w:rsid w:val="00BC465A"/>
    <w:rsid w:val="00BC49E0"/>
    <w:rsid w:val="00BC4B84"/>
    <w:rsid w:val="00BC4CBF"/>
    <w:rsid w:val="00BC57B5"/>
    <w:rsid w:val="00BC57D3"/>
    <w:rsid w:val="00BC616B"/>
    <w:rsid w:val="00BC689C"/>
    <w:rsid w:val="00BC68B2"/>
    <w:rsid w:val="00BC6A9B"/>
    <w:rsid w:val="00BC6BEB"/>
    <w:rsid w:val="00BC6C14"/>
    <w:rsid w:val="00BC6C53"/>
    <w:rsid w:val="00BC74C2"/>
    <w:rsid w:val="00BC7F1F"/>
    <w:rsid w:val="00BD03A5"/>
    <w:rsid w:val="00BD06BB"/>
    <w:rsid w:val="00BD0CC9"/>
    <w:rsid w:val="00BD123F"/>
    <w:rsid w:val="00BD1323"/>
    <w:rsid w:val="00BD18A1"/>
    <w:rsid w:val="00BD1C07"/>
    <w:rsid w:val="00BD1FBF"/>
    <w:rsid w:val="00BD21C1"/>
    <w:rsid w:val="00BD2245"/>
    <w:rsid w:val="00BD2398"/>
    <w:rsid w:val="00BD297C"/>
    <w:rsid w:val="00BD2A90"/>
    <w:rsid w:val="00BD2AB8"/>
    <w:rsid w:val="00BD2CFD"/>
    <w:rsid w:val="00BD3464"/>
    <w:rsid w:val="00BD36AC"/>
    <w:rsid w:val="00BD3ABE"/>
    <w:rsid w:val="00BD3EF0"/>
    <w:rsid w:val="00BD42EA"/>
    <w:rsid w:val="00BD4339"/>
    <w:rsid w:val="00BD440D"/>
    <w:rsid w:val="00BD46C7"/>
    <w:rsid w:val="00BD4D85"/>
    <w:rsid w:val="00BD4FD9"/>
    <w:rsid w:val="00BD5231"/>
    <w:rsid w:val="00BD5833"/>
    <w:rsid w:val="00BD58AD"/>
    <w:rsid w:val="00BD5A78"/>
    <w:rsid w:val="00BD5BC6"/>
    <w:rsid w:val="00BD5E89"/>
    <w:rsid w:val="00BD61EB"/>
    <w:rsid w:val="00BD6218"/>
    <w:rsid w:val="00BD7022"/>
    <w:rsid w:val="00BD72DA"/>
    <w:rsid w:val="00BD77D3"/>
    <w:rsid w:val="00BD7AA2"/>
    <w:rsid w:val="00BD7E8E"/>
    <w:rsid w:val="00BE0007"/>
    <w:rsid w:val="00BE0020"/>
    <w:rsid w:val="00BE0770"/>
    <w:rsid w:val="00BE0DB0"/>
    <w:rsid w:val="00BE1318"/>
    <w:rsid w:val="00BE1337"/>
    <w:rsid w:val="00BE186D"/>
    <w:rsid w:val="00BE19AE"/>
    <w:rsid w:val="00BE1B87"/>
    <w:rsid w:val="00BE1C27"/>
    <w:rsid w:val="00BE1F5C"/>
    <w:rsid w:val="00BE20BB"/>
    <w:rsid w:val="00BE2353"/>
    <w:rsid w:val="00BE2887"/>
    <w:rsid w:val="00BE30F9"/>
    <w:rsid w:val="00BE3372"/>
    <w:rsid w:val="00BE34A8"/>
    <w:rsid w:val="00BE3A11"/>
    <w:rsid w:val="00BE3A1F"/>
    <w:rsid w:val="00BE3B45"/>
    <w:rsid w:val="00BE3D33"/>
    <w:rsid w:val="00BE40E1"/>
    <w:rsid w:val="00BE44D2"/>
    <w:rsid w:val="00BE4CBE"/>
    <w:rsid w:val="00BE51E5"/>
    <w:rsid w:val="00BE55E5"/>
    <w:rsid w:val="00BE5AAF"/>
    <w:rsid w:val="00BE5D30"/>
    <w:rsid w:val="00BE6006"/>
    <w:rsid w:val="00BE6731"/>
    <w:rsid w:val="00BE6A50"/>
    <w:rsid w:val="00BE6DBD"/>
    <w:rsid w:val="00BE6F76"/>
    <w:rsid w:val="00BE7A5E"/>
    <w:rsid w:val="00BE7A6C"/>
    <w:rsid w:val="00BF0127"/>
    <w:rsid w:val="00BF0729"/>
    <w:rsid w:val="00BF0C92"/>
    <w:rsid w:val="00BF109B"/>
    <w:rsid w:val="00BF12C8"/>
    <w:rsid w:val="00BF1494"/>
    <w:rsid w:val="00BF169F"/>
    <w:rsid w:val="00BF1739"/>
    <w:rsid w:val="00BF1827"/>
    <w:rsid w:val="00BF1ED4"/>
    <w:rsid w:val="00BF202A"/>
    <w:rsid w:val="00BF228B"/>
    <w:rsid w:val="00BF240B"/>
    <w:rsid w:val="00BF2781"/>
    <w:rsid w:val="00BF2B00"/>
    <w:rsid w:val="00BF2E74"/>
    <w:rsid w:val="00BF2E76"/>
    <w:rsid w:val="00BF3274"/>
    <w:rsid w:val="00BF3A9F"/>
    <w:rsid w:val="00BF3ADB"/>
    <w:rsid w:val="00BF3BE3"/>
    <w:rsid w:val="00BF3DD4"/>
    <w:rsid w:val="00BF4253"/>
    <w:rsid w:val="00BF4820"/>
    <w:rsid w:val="00BF4B85"/>
    <w:rsid w:val="00BF511F"/>
    <w:rsid w:val="00BF5227"/>
    <w:rsid w:val="00BF5448"/>
    <w:rsid w:val="00BF552C"/>
    <w:rsid w:val="00BF5582"/>
    <w:rsid w:val="00BF56AB"/>
    <w:rsid w:val="00BF583A"/>
    <w:rsid w:val="00BF5B65"/>
    <w:rsid w:val="00BF5E75"/>
    <w:rsid w:val="00BF61C2"/>
    <w:rsid w:val="00BF660C"/>
    <w:rsid w:val="00BF72B5"/>
    <w:rsid w:val="00BF7A57"/>
    <w:rsid w:val="00BF7B0F"/>
    <w:rsid w:val="00BF7F1D"/>
    <w:rsid w:val="00C004AC"/>
    <w:rsid w:val="00C00525"/>
    <w:rsid w:val="00C0055E"/>
    <w:rsid w:val="00C00C66"/>
    <w:rsid w:val="00C01266"/>
    <w:rsid w:val="00C016BD"/>
    <w:rsid w:val="00C018DD"/>
    <w:rsid w:val="00C020B4"/>
    <w:rsid w:val="00C0242A"/>
    <w:rsid w:val="00C026B4"/>
    <w:rsid w:val="00C029D4"/>
    <w:rsid w:val="00C02A0E"/>
    <w:rsid w:val="00C0326E"/>
    <w:rsid w:val="00C032C8"/>
    <w:rsid w:val="00C03575"/>
    <w:rsid w:val="00C03ABE"/>
    <w:rsid w:val="00C03AC3"/>
    <w:rsid w:val="00C03BB4"/>
    <w:rsid w:val="00C03E13"/>
    <w:rsid w:val="00C04196"/>
    <w:rsid w:val="00C042F2"/>
    <w:rsid w:val="00C04326"/>
    <w:rsid w:val="00C04C36"/>
    <w:rsid w:val="00C05620"/>
    <w:rsid w:val="00C057E6"/>
    <w:rsid w:val="00C05A6F"/>
    <w:rsid w:val="00C05EAC"/>
    <w:rsid w:val="00C06262"/>
    <w:rsid w:val="00C06295"/>
    <w:rsid w:val="00C0698F"/>
    <w:rsid w:val="00C069B1"/>
    <w:rsid w:val="00C069DF"/>
    <w:rsid w:val="00C06D24"/>
    <w:rsid w:val="00C06E56"/>
    <w:rsid w:val="00C06E76"/>
    <w:rsid w:val="00C06FB0"/>
    <w:rsid w:val="00C07708"/>
    <w:rsid w:val="00C07D15"/>
    <w:rsid w:val="00C07F44"/>
    <w:rsid w:val="00C07F90"/>
    <w:rsid w:val="00C10121"/>
    <w:rsid w:val="00C103B9"/>
    <w:rsid w:val="00C1047B"/>
    <w:rsid w:val="00C10CED"/>
    <w:rsid w:val="00C110DC"/>
    <w:rsid w:val="00C11550"/>
    <w:rsid w:val="00C11633"/>
    <w:rsid w:val="00C11BA3"/>
    <w:rsid w:val="00C12039"/>
    <w:rsid w:val="00C1218A"/>
    <w:rsid w:val="00C126DB"/>
    <w:rsid w:val="00C12FBD"/>
    <w:rsid w:val="00C13288"/>
    <w:rsid w:val="00C135D5"/>
    <w:rsid w:val="00C14984"/>
    <w:rsid w:val="00C15013"/>
    <w:rsid w:val="00C15658"/>
    <w:rsid w:val="00C158CF"/>
    <w:rsid w:val="00C15A52"/>
    <w:rsid w:val="00C15CDE"/>
    <w:rsid w:val="00C162CF"/>
    <w:rsid w:val="00C162F7"/>
    <w:rsid w:val="00C166B3"/>
    <w:rsid w:val="00C16A16"/>
    <w:rsid w:val="00C16BD7"/>
    <w:rsid w:val="00C1710A"/>
    <w:rsid w:val="00C171C4"/>
    <w:rsid w:val="00C1772E"/>
    <w:rsid w:val="00C17798"/>
    <w:rsid w:val="00C1779A"/>
    <w:rsid w:val="00C201C8"/>
    <w:rsid w:val="00C20206"/>
    <w:rsid w:val="00C20454"/>
    <w:rsid w:val="00C20503"/>
    <w:rsid w:val="00C20C04"/>
    <w:rsid w:val="00C20C1C"/>
    <w:rsid w:val="00C20CA9"/>
    <w:rsid w:val="00C20D3D"/>
    <w:rsid w:val="00C210D8"/>
    <w:rsid w:val="00C2152C"/>
    <w:rsid w:val="00C21849"/>
    <w:rsid w:val="00C21965"/>
    <w:rsid w:val="00C2204C"/>
    <w:rsid w:val="00C22174"/>
    <w:rsid w:val="00C224FE"/>
    <w:rsid w:val="00C22E79"/>
    <w:rsid w:val="00C23099"/>
    <w:rsid w:val="00C231DA"/>
    <w:rsid w:val="00C233A0"/>
    <w:rsid w:val="00C23A26"/>
    <w:rsid w:val="00C23E34"/>
    <w:rsid w:val="00C23EAC"/>
    <w:rsid w:val="00C24075"/>
    <w:rsid w:val="00C241F6"/>
    <w:rsid w:val="00C24216"/>
    <w:rsid w:val="00C244A1"/>
    <w:rsid w:val="00C24CDB"/>
    <w:rsid w:val="00C25018"/>
    <w:rsid w:val="00C258FF"/>
    <w:rsid w:val="00C259A7"/>
    <w:rsid w:val="00C25B82"/>
    <w:rsid w:val="00C25ED2"/>
    <w:rsid w:val="00C26111"/>
    <w:rsid w:val="00C26249"/>
    <w:rsid w:val="00C2629B"/>
    <w:rsid w:val="00C26455"/>
    <w:rsid w:val="00C2648C"/>
    <w:rsid w:val="00C2680A"/>
    <w:rsid w:val="00C26A0F"/>
    <w:rsid w:val="00C27091"/>
    <w:rsid w:val="00C304B2"/>
    <w:rsid w:val="00C310DB"/>
    <w:rsid w:val="00C3134B"/>
    <w:rsid w:val="00C31EB0"/>
    <w:rsid w:val="00C31F8D"/>
    <w:rsid w:val="00C32023"/>
    <w:rsid w:val="00C328C2"/>
    <w:rsid w:val="00C32AD6"/>
    <w:rsid w:val="00C330B6"/>
    <w:rsid w:val="00C332D3"/>
    <w:rsid w:val="00C33447"/>
    <w:rsid w:val="00C33D28"/>
    <w:rsid w:val="00C3431F"/>
    <w:rsid w:val="00C34364"/>
    <w:rsid w:val="00C34500"/>
    <w:rsid w:val="00C3493A"/>
    <w:rsid w:val="00C34AA0"/>
    <w:rsid w:val="00C34B95"/>
    <w:rsid w:val="00C34DD7"/>
    <w:rsid w:val="00C3518A"/>
    <w:rsid w:val="00C351FA"/>
    <w:rsid w:val="00C355FA"/>
    <w:rsid w:val="00C359C0"/>
    <w:rsid w:val="00C35C24"/>
    <w:rsid w:val="00C35F76"/>
    <w:rsid w:val="00C362FB"/>
    <w:rsid w:val="00C36606"/>
    <w:rsid w:val="00C3669A"/>
    <w:rsid w:val="00C36A03"/>
    <w:rsid w:val="00C36AFC"/>
    <w:rsid w:val="00C376AC"/>
    <w:rsid w:val="00C3775D"/>
    <w:rsid w:val="00C378EA"/>
    <w:rsid w:val="00C37F21"/>
    <w:rsid w:val="00C40318"/>
    <w:rsid w:val="00C4040E"/>
    <w:rsid w:val="00C40628"/>
    <w:rsid w:val="00C407E9"/>
    <w:rsid w:val="00C40D58"/>
    <w:rsid w:val="00C40D72"/>
    <w:rsid w:val="00C40D77"/>
    <w:rsid w:val="00C40E7D"/>
    <w:rsid w:val="00C40E91"/>
    <w:rsid w:val="00C412E8"/>
    <w:rsid w:val="00C4153D"/>
    <w:rsid w:val="00C418B3"/>
    <w:rsid w:val="00C41C5A"/>
    <w:rsid w:val="00C4204B"/>
    <w:rsid w:val="00C42281"/>
    <w:rsid w:val="00C42C0C"/>
    <w:rsid w:val="00C42F15"/>
    <w:rsid w:val="00C42FC5"/>
    <w:rsid w:val="00C43139"/>
    <w:rsid w:val="00C43896"/>
    <w:rsid w:val="00C43A77"/>
    <w:rsid w:val="00C43B94"/>
    <w:rsid w:val="00C43BF0"/>
    <w:rsid w:val="00C43C51"/>
    <w:rsid w:val="00C43CCC"/>
    <w:rsid w:val="00C43F85"/>
    <w:rsid w:val="00C441B6"/>
    <w:rsid w:val="00C444D9"/>
    <w:rsid w:val="00C445AF"/>
    <w:rsid w:val="00C44729"/>
    <w:rsid w:val="00C44D13"/>
    <w:rsid w:val="00C45111"/>
    <w:rsid w:val="00C454A2"/>
    <w:rsid w:val="00C456EC"/>
    <w:rsid w:val="00C45770"/>
    <w:rsid w:val="00C45861"/>
    <w:rsid w:val="00C45C41"/>
    <w:rsid w:val="00C45C5B"/>
    <w:rsid w:val="00C460A9"/>
    <w:rsid w:val="00C465C2"/>
    <w:rsid w:val="00C467CC"/>
    <w:rsid w:val="00C46834"/>
    <w:rsid w:val="00C4697D"/>
    <w:rsid w:val="00C469A7"/>
    <w:rsid w:val="00C46A66"/>
    <w:rsid w:val="00C46A8B"/>
    <w:rsid w:val="00C46AE8"/>
    <w:rsid w:val="00C46CAB"/>
    <w:rsid w:val="00C47139"/>
    <w:rsid w:val="00C47325"/>
    <w:rsid w:val="00C47F8C"/>
    <w:rsid w:val="00C50459"/>
    <w:rsid w:val="00C509C5"/>
    <w:rsid w:val="00C50D5E"/>
    <w:rsid w:val="00C50E62"/>
    <w:rsid w:val="00C50F44"/>
    <w:rsid w:val="00C510D2"/>
    <w:rsid w:val="00C514DC"/>
    <w:rsid w:val="00C51620"/>
    <w:rsid w:val="00C5174F"/>
    <w:rsid w:val="00C51FBA"/>
    <w:rsid w:val="00C521C6"/>
    <w:rsid w:val="00C52384"/>
    <w:rsid w:val="00C523BA"/>
    <w:rsid w:val="00C525E4"/>
    <w:rsid w:val="00C5267A"/>
    <w:rsid w:val="00C52AA2"/>
    <w:rsid w:val="00C535EA"/>
    <w:rsid w:val="00C539DB"/>
    <w:rsid w:val="00C5402E"/>
    <w:rsid w:val="00C541C9"/>
    <w:rsid w:val="00C542D0"/>
    <w:rsid w:val="00C545EF"/>
    <w:rsid w:val="00C54801"/>
    <w:rsid w:val="00C54A7B"/>
    <w:rsid w:val="00C54B79"/>
    <w:rsid w:val="00C55386"/>
    <w:rsid w:val="00C55C94"/>
    <w:rsid w:val="00C561B4"/>
    <w:rsid w:val="00C56616"/>
    <w:rsid w:val="00C567B8"/>
    <w:rsid w:val="00C5748B"/>
    <w:rsid w:val="00C57734"/>
    <w:rsid w:val="00C60331"/>
    <w:rsid w:val="00C60396"/>
    <w:rsid w:val="00C604FD"/>
    <w:rsid w:val="00C60F16"/>
    <w:rsid w:val="00C60F68"/>
    <w:rsid w:val="00C61246"/>
    <w:rsid w:val="00C61B17"/>
    <w:rsid w:val="00C61CDB"/>
    <w:rsid w:val="00C61DC3"/>
    <w:rsid w:val="00C622E9"/>
    <w:rsid w:val="00C62376"/>
    <w:rsid w:val="00C624FC"/>
    <w:rsid w:val="00C6269B"/>
    <w:rsid w:val="00C62AD3"/>
    <w:rsid w:val="00C62B89"/>
    <w:rsid w:val="00C62DF3"/>
    <w:rsid w:val="00C62EEB"/>
    <w:rsid w:val="00C630E3"/>
    <w:rsid w:val="00C630E5"/>
    <w:rsid w:val="00C630EC"/>
    <w:rsid w:val="00C632E4"/>
    <w:rsid w:val="00C635A8"/>
    <w:rsid w:val="00C63C0F"/>
    <w:rsid w:val="00C63DC9"/>
    <w:rsid w:val="00C640FD"/>
    <w:rsid w:val="00C64830"/>
    <w:rsid w:val="00C64D93"/>
    <w:rsid w:val="00C64E99"/>
    <w:rsid w:val="00C64F6C"/>
    <w:rsid w:val="00C65039"/>
    <w:rsid w:val="00C656E4"/>
    <w:rsid w:val="00C658AC"/>
    <w:rsid w:val="00C65BB9"/>
    <w:rsid w:val="00C65C1E"/>
    <w:rsid w:val="00C65C7C"/>
    <w:rsid w:val="00C660FD"/>
    <w:rsid w:val="00C666F7"/>
    <w:rsid w:val="00C667D0"/>
    <w:rsid w:val="00C669CB"/>
    <w:rsid w:val="00C702D9"/>
    <w:rsid w:val="00C7032E"/>
    <w:rsid w:val="00C706A0"/>
    <w:rsid w:val="00C706EB"/>
    <w:rsid w:val="00C70833"/>
    <w:rsid w:val="00C70B8F"/>
    <w:rsid w:val="00C711D2"/>
    <w:rsid w:val="00C7133E"/>
    <w:rsid w:val="00C71828"/>
    <w:rsid w:val="00C71A8F"/>
    <w:rsid w:val="00C722DE"/>
    <w:rsid w:val="00C722F9"/>
    <w:rsid w:val="00C72577"/>
    <w:rsid w:val="00C732C1"/>
    <w:rsid w:val="00C73612"/>
    <w:rsid w:val="00C7367D"/>
    <w:rsid w:val="00C737D9"/>
    <w:rsid w:val="00C7412C"/>
    <w:rsid w:val="00C7439C"/>
    <w:rsid w:val="00C74832"/>
    <w:rsid w:val="00C74C78"/>
    <w:rsid w:val="00C74CBD"/>
    <w:rsid w:val="00C74EE8"/>
    <w:rsid w:val="00C75E65"/>
    <w:rsid w:val="00C75F25"/>
    <w:rsid w:val="00C76446"/>
    <w:rsid w:val="00C76497"/>
    <w:rsid w:val="00C765A2"/>
    <w:rsid w:val="00C7671D"/>
    <w:rsid w:val="00C771FA"/>
    <w:rsid w:val="00C7732D"/>
    <w:rsid w:val="00C7734A"/>
    <w:rsid w:val="00C77404"/>
    <w:rsid w:val="00C778D5"/>
    <w:rsid w:val="00C77DC3"/>
    <w:rsid w:val="00C803FB"/>
    <w:rsid w:val="00C8051A"/>
    <w:rsid w:val="00C80AFF"/>
    <w:rsid w:val="00C80D92"/>
    <w:rsid w:val="00C80DD7"/>
    <w:rsid w:val="00C81046"/>
    <w:rsid w:val="00C81063"/>
    <w:rsid w:val="00C815AC"/>
    <w:rsid w:val="00C81815"/>
    <w:rsid w:val="00C81E7A"/>
    <w:rsid w:val="00C823D2"/>
    <w:rsid w:val="00C827FA"/>
    <w:rsid w:val="00C82FBD"/>
    <w:rsid w:val="00C82FF5"/>
    <w:rsid w:val="00C8351A"/>
    <w:rsid w:val="00C835A4"/>
    <w:rsid w:val="00C83637"/>
    <w:rsid w:val="00C83948"/>
    <w:rsid w:val="00C83990"/>
    <w:rsid w:val="00C83AED"/>
    <w:rsid w:val="00C83EBC"/>
    <w:rsid w:val="00C84004"/>
    <w:rsid w:val="00C84076"/>
    <w:rsid w:val="00C843F4"/>
    <w:rsid w:val="00C844B0"/>
    <w:rsid w:val="00C84718"/>
    <w:rsid w:val="00C84932"/>
    <w:rsid w:val="00C849B9"/>
    <w:rsid w:val="00C84C00"/>
    <w:rsid w:val="00C85509"/>
    <w:rsid w:val="00C855EC"/>
    <w:rsid w:val="00C85FAC"/>
    <w:rsid w:val="00C8642F"/>
    <w:rsid w:val="00C86F3C"/>
    <w:rsid w:val="00C87502"/>
    <w:rsid w:val="00C877E6"/>
    <w:rsid w:val="00C8783E"/>
    <w:rsid w:val="00C87913"/>
    <w:rsid w:val="00C87DA6"/>
    <w:rsid w:val="00C9056F"/>
    <w:rsid w:val="00C90AAD"/>
    <w:rsid w:val="00C90AEB"/>
    <w:rsid w:val="00C90C20"/>
    <w:rsid w:val="00C90C82"/>
    <w:rsid w:val="00C912D9"/>
    <w:rsid w:val="00C914A0"/>
    <w:rsid w:val="00C922EF"/>
    <w:rsid w:val="00C9245B"/>
    <w:rsid w:val="00C924B3"/>
    <w:rsid w:val="00C92992"/>
    <w:rsid w:val="00C92F9E"/>
    <w:rsid w:val="00C93420"/>
    <w:rsid w:val="00C93493"/>
    <w:rsid w:val="00C937CE"/>
    <w:rsid w:val="00C937D1"/>
    <w:rsid w:val="00C93AE3"/>
    <w:rsid w:val="00C93D9C"/>
    <w:rsid w:val="00C941B3"/>
    <w:rsid w:val="00C94312"/>
    <w:rsid w:val="00C9446E"/>
    <w:rsid w:val="00C94605"/>
    <w:rsid w:val="00C94C2F"/>
    <w:rsid w:val="00C94D77"/>
    <w:rsid w:val="00C94E11"/>
    <w:rsid w:val="00C95312"/>
    <w:rsid w:val="00C9538E"/>
    <w:rsid w:val="00C95892"/>
    <w:rsid w:val="00C95A27"/>
    <w:rsid w:val="00C95B77"/>
    <w:rsid w:val="00C95C9F"/>
    <w:rsid w:val="00C95E21"/>
    <w:rsid w:val="00C95E83"/>
    <w:rsid w:val="00C9617C"/>
    <w:rsid w:val="00C963DC"/>
    <w:rsid w:val="00C964EA"/>
    <w:rsid w:val="00C96593"/>
    <w:rsid w:val="00C9674A"/>
    <w:rsid w:val="00C969E2"/>
    <w:rsid w:val="00C96A6F"/>
    <w:rsid w:val="00C96B5C"/>
    <w:rsid w:val="00C96BC6"/>
    <w:rsid w:val="00C97773"/>
    <w:rsid w:val="00C97AA3"/>
    <w:rsid w:val="00CA0011"/>
    <w:rsid w:val="00CA0109"/>
    <w:rsid w:val="00CA0153"/>
    <w:rsid w:val="00CA02F3"/>
    <w:rsid w:val="00CA08BC"/>
    <w:rsid w:val="00CA09C8"/>
    <w:rsid w:val="00CA0CCD"/>
    <w:rsid w:val="00CA0FD9"/>
    <w:rsid w:val="00CA12DE"/>
    <w:rsid w:val="00CA1493"/>
    <w:rsid w:val="00CA154C"/>
    <w:rsid w:val="00CA172B"/>
    <w:rsid w:val="00CA204A"/>
    <w:rsid w:val="00CA20BD"/>
    <w:rsid w:val="00CA24D7"/>
    <w:rsid w:val="00CA3CAF"/>
    <w:rsid w:val="00CA3EDE"/>
    <w:rsid w:val="00CA42FA"/>
    <w:rsid w:val="00CA45CD"/>
    <w:rsid w:val="00CA49A1"/>
    <w:rsid w:val="00CA49FB"/>
    <w:rsid w:val="00CA4A58"/>
    <w:rsid w:val="00CA4F1A"/>
    <w:rsid w:val="00CA5022"/>
    <w:rsid w:val="00CA5200"/>
    <w:rsid w:val="00CA580C"/>
    <w:rsid w:val="00CA5C36"/>
    <w:rsid w:val="00CA6991"/>
    <w:rsid w:val="00CA69BE"/>
    <w:rsid w:val="00CA6F30"/>
    <w:rsid w:val="00CA7134"/>
    <w:rsid w:val="00CA713C"/>
    <w:rsid w:val="00CA751B"/>
    <w:rsid w:val="00CA769D"/>
    <w:rsid w:val="00CA7719"/>
    <w:rsid w:val="00CA7EB6"/>
    <w:rsid w:val="00CB0359"/>
    <w:rsid w:val="00CB07CF"/>
    <w:rsid w:val="00CB0AA4"/>
    <w:rsid w:val="00CB13EC"/>
    <w:rsid w:val="00CB15F1"/>
    <w:rsid w:val="00CB1758"/>
    <w:rsid w:val="00CB17CC"/>
    <w:rsid w:val="00CB1804"/>
    <w:rsid w:val="00CB1950"/>
    <w:rsid w:val="00CB19F7"/>
    <w:rsid w:val="00CB1AD7"/>
    <w:rsid w:val="00CB1C53"/>
    <w:rsid w:val="00CB1F73"/>
    <w:rsid w:val="00CB211A"/>
    <w:rsid w:val="00CB214C"/>
    <w:rsid w:val="00CB24C6"/>
    <w:rsid w:val="00CB2547"/>
    <w:rsid w:val="00CB2E3F"/>
    <w:rsid w:val="00CB2F98"/>
    <w:rsid w:val="00CB3024"/>
    <w:rsid w:val="00CB3378"/>
    <w:rsid w:val="00CB3826"/>
    <w:rsid w:val="00CB3A46"/>
    <w:rsid w:val="00CB44EA"/>
    <w:rsid w:val="00CB4D98"/>
    <w:rsid w:val="00CB5257"/>
    <w:rsid w:val="00CB53A9"/>
    <w:rsid w:val="00CB53DA"/>
    <w:rsid w:val="00CB54C4"/>
    <w:rsid w:val="00CB5F23"/>
    <w:rsid w:val="00CB610E"/>
    <w:rsid w:val="00CB624F"/>
    <w:rsid w:val="00CB633C"/>
    <w:rsid w:val="00CB6751"/>
    <w:rsid w:val="00CB6810"/>
    <w:rsid w:val="00CB69ED"/>
    <w:rsid w:val="00CB6A37"/>
    <w:rsid w:val="00CB6BDE"/>
    <w:rsid w:val="00CB7629"/>
    <w:rsid w:val="00CB779D"/>
    <w:rsid w:val="00CB7A46"/>
    <w:rsid w:val="00CC02B7"/>
    <w:rsid w:val="00CC03C2"/>
    <w:rsid w:val="00CC0740"/>
    <w:rsid w:val="00CC0DA7"/>
    <w:rsid w:val="00CC15E9"/>
    <w:rsid w:val="00CC160D"/>
    <w:rsid w:val="00CC1A79"/>
    <w:rsid w:val="00CC1C0B"/>
    <w:rsid w:val="00CC203B"/>
    <w:rsid w:val="00CC2268"/>
    <w:rsid w:val="00CC2344"/>
    <w:rsid w:val="00CC29E7"/>
    <w:rsid w:val="00CC2CD9"/>
    <w:rsid w:val="00CC2DCE"/>
    <w:rsid w:val="00CC2E48"/>
    <w:rsid w:val="00CC32E0"/>
    <w:rsid w:val="00CC3846"/>
    <w:rsid w:val="00CC3BE4"/>
    <w:rsid w:val="00CC3C02"/>
    <w:rsid w:val="00CC41DC"/>
    <w:rsid w:val="00CC4C9F"/>
    <w:rsid w:val="00CC56EC"/>
    <w:rsid w:val="00CC5790"/>
    <w:rsid w:val="00CC59AE"/>
    <w:rsid w:val="00CC5FBD"/>
    <w:rsid w:val="00CC62EC"/>
    <w:rsid w:val="00CC6319"/>
    <w:rsid w:val="00CC63BE"/>
    <w:rsid w:val="00CC6417"/>
    <w:rsid w:val="00CC6966"/>
    <w:rsid w:val="00CC6FEC"/>
    <w:rsid w:val="00CC7113"/>
    <w:rsid w:val="00CC75F7"/>
    <w:rsid w:val="00CC77F2"/>
    <w:rsid w:val="00CC77F5"/>
    <w:rsid w:val="00CC790C"/>
    <w:rsid w:val="00CC7F61"/>
    <w:rsid w:val="00CD0099"/>
    <w:rsid w:val="00CD0909"/>
    <w:rsid w:val="00CD094A"/>
    <w:rsid w:val="00CD0E87"/>
    <w:rsid w:val="00CD0F1B"/>
    <w:rsid w:val="00CD129A"/>
    <w:rsid w:val="00CD12B6"/>
    <w:rsid w:val="00CD1504"/>
    <w:rsid w:val="00CD1CCA"/>
    <w:rsid w:val="00CD1D14"/>
    <w:rsid w:val="00CD21D9"/>
    <w:rsid w:val="00CD276B"/>
    <w:rsid w:val="00CD28D7"/>
    <w:rsid w:val="00CD2AED"/>
    <w:rsid w:val="00CD2CAD"/>
    <w:rsid w:val="00CD2D65"/>
    <w:rsid w:val="00CD2E73"/>
    <w:rsid w:val="00CD31E7"/>
    <w:rsid w:val="00CD32DE"/>
    <w:rsid w:val="00CD333B"/>
    <w:rsid w:val="00CD3A8A"/>
    <w:rsid w:val="00CD3AD9"/>
    <w:rsid w:val="00CD3B89"/>
    <w:rsid w:val="00CD3E4C"/>
    <w:rsid w:val="00CD4309"/>
    <w:rsid w:val="00CD4972"/>
    <w:rsid w:val="00CD5150"/>
    <w:rsid w:val="00CD51C9"/>
    <w:rsid w:val="00CD531D"/>
    <w:rsid w:val="00CD5CDC"/>
    <w:rsid w:val="00CD5DA7"/>
    <w:rsid w:val="00CD65F6"/>
    <w:rsid w:val="00CD674C"/>
    <w:rsid w:val="00CD6852"/>
    <w:rsid w:val="00CD68CA"/>
    <w:rsid w:val="00CD68E2"/>
    <w:rsid w:val="00CD6AAC"/>
    <w:rsid w:val="00CD6D91"/>
    <w:rsid w:val="00CD7024"/>
    <w:rsid w:val="00CD7338"/>
    <w:rsid w:val="00CD7958"/>
    <w:rsid w:val="00CD7A93"/>
    <w:rsid w:val="00CD7ED9"/>
    <w:rsid w:val="00CE03E1"/>
    <w:rsid w:val="00CE07C3"/>
    <w:rsid w:val="00CE09DD"/>
    <w:rsid w:val="00CE1058"/>
    <w:rsid w:val="00CE15D0"/>
    <w:rsid w:val="00CE1BED"/>
    <w:rsid w:val="00CE1E6D"/>
    <w:rsid w:val="00CE1EEE"/>
    <w:rsid w:val="00CE2556"/>
    <w:rsid w:val="00CE2824"/>
    <w:rsid w:val="00CE2904"/>
    <w:rsid w:val="00CE325A"/>
    <w:rsid w:val="00CE3302"/>
    <w:rsid w:val="00CE3693"/>
    <w:rsid w:val="00CE398B"/>
    <w:rsid w:val="00CE39EF"/>
    <w:rsid w:val="00CE3A61"/>
    <w:rsid w:val="00CE43D8"/>
    <w:rsid w:val="00CE460A"/>
    <w:rsid w:val="00CE47D0"/>
    <w:rsid w:val="00CE4F88"/>
    <w:rsid w:val="00CE5022"/>
    <w:rsid w:val="00CE543D"/>
    <w:rsid w:val="00CE6CD5"/>
    <w:rsid w:val="00CE6E4B"/>
    <w:rsid w:val="00CE70F7"/>
    <w:rsid w:val="00CE71D0"/>
    <w:rsid w:val="00CE7289"/>
    <w:rsid w:val="00CE7C55"/>
    <w:rsid w:val="00CF0041"/>
    <w:rsid w:val="00CF0421"/>
    <w:rsid w:val="00CF075D"/>
    <w:rsid w:val="00CF07D6"/>
    <w:rsid w:val="00CF08F6"/>
    <w:rsid w:val="00CF11BE"/>
    <w:rsid w:val="00CF13BD"/>
    <w:rsid w:val="00CF18DF"/>
    <w:rsid w:val="00CF1CA4"/>
    <w:rsid w:val="00CF1D58"/>
    <w:rsid w:val="00CF1EB1"/>
    <w:rsid w:val="00CF21AF"/>
    <w:rsid w:val="00CF236C"/>
    <w:rsid w:val="00CF246C"/>
    <w:rsid w:val="00CF25B9"/>
    <w:rsid w:val="00CF2A9E"/>
    <w:rsid w:val="00CF2AE9"/>
    <w:rsid w:val="00CF2EE0"/>
    <w:rsid w:val="00CF3151"/>
    <w:rsid w:val="00CF3382"/>
    <w:rsid w:val="00CF33D1"/>
    <w:rsid w:val="00CF38D5"/>
    <w:rsid w:val="00CF38EF"/>
    <w:rsid w:val="00CF3B34"/>
    <w:rsid w:val="00CF3C1E"/>
    <w:rsid w:val="00CF3C52"/>
    <w:rsid w:val="00CF3E3D"/>
    <w:rsid w:val="00CF458C"/>
    <w:rsid w:val="00CF464D"/>
    <w:rsid w:val="00CF53D5"/>
    <w:rsid w:val="00CF5724"/>
    <w:rsid w:val="00CF573B"/>
    <w:rsid w:val="00CF5F73"/>
    <w:rsid w:val="00CF65F8"/>
    <w:rsid w:val="00CF6831"/>
    <w:rsid w:val="00CF6980"/>
    <w:rsid w:val="00CF6A1E"/>
    <w:rsid w:val="00CF6B48"/>
    <w:rsid w:val="00CF6D33"/>
    <w:rsid w:val="00CF6DA4"/>
    <w:rsid w:val="00CF6E44"/>
    <w:rsid w:val="00CF75FF"/>
    <w:rsid w:val="00D00459"/>
    <w:rsid w:val="00D00506"/>
    <w:rsid w:val="00D00EDF"/>
    <w:rsid w:val="00D00F43"/>
    <w:rsid w:val="00D011C3"/>
    <w:rsid w:val="00D016A5"/>
    <w:rsid w:val="00D01851"/>
    <w:rsid w:val="00D01BD5"/>
    <w:rsid w:val="00D020F0"/>
    <w:rsid w:val="00D02255"/>
    <w:rsid w:val="00D024D1"/>
    <w:rsid w:val="00D029E8"/>
    <w:rsid w:val="00D02C6A"/>
    <w:rsid w:val="00D02F21"/>
    <w:rsid w:val="00D032FE"/>
    <w:rsid w:val="00D039B1"/>
    <w:rsid w:val="00D03D0A"/>
    <w:rsid w:val="00D03F2C"/>
    <w:rsid w:val="00D0465F"/>
    <w:rsid w:val="00D052C3"/>
    <w:rsid w:val="00D05487"/>
    <w:rsid w:val="00D05873"/>
    <w:rsid w:val="00D059F1"/>
    <w:rsid w:val="00D05D6F"/>
    <w:rsid w:val="00D05E0A"/>
    <w:rsid w:val="00D06184"/>
    <w:rsid w:val="00D06328"/>
    <w:rsid w:val="00D065C6"/>
    <w:rsid w:val="00D066FB"/>
    <w:rsid w:val="00D068E4"/>
    <w:rsid w:val="00D06E7D"/>
    <w:rsid w:val="00D06FDA"/>
    <w:rsid w:val="00D0701B"/>
    <w:rsid w:val="00D075D1"/>
    <w:rsid w:val="00D07BEB"/>
    <w:rsid w:val="00D07BF4"/>
    <w:rsid w:val="00D10121"/>
    <w:rsid w:val="00D1043A"/>
    <w:rsid w:val="00D10848"/>
    <w:rsid w:val="00D110E5"/>
    <w:rsid w:val="00D11239"/>
    <w:rsid w:val="00D113B3"/>
    <w:rsid w:val="00D11551"/>
    <w:rsid w:val="00D11705"/>
    <w:rsid w:val="00D11AA6"/>
    <w:rsid w:val="00D11B66"/>
    <w:rsid w:val="00D12716"/>
    <w:rsid w:val="00D12BB2"/>
    <w:rsid w:val="00D12D02"/>
    <w:rsid w:val="00D12E56"/>
    <w:rsid w:val="00D12F04"/>
    <w:rsid w:val="00D12F99"/>
    <w:rsid w:val="00D1316A"/>
    <w:rsid w:val="00D131BB"/>
    <w:rsid w:val="00D1331D"/>
    <w:rsid w:val="00D13422"/>
    <w:rsid w:val="00D139DF"/>
    <w:rsid w:val="00D145AB"/>
    <w:rsid w:val="00D14746"/>
    <w:rsid w:val="00D14C71"/>
    <w:rsid w:val="00D14EFB"/>
    <w:rsid w:val="00D14F47"/>
    <w:rsid w:val="00D150EE"/>
    <w:rsid w:val="00D15218"/>
    <w:rsid w:val="00D1549D"/>
    <w:rsid w:val="00D1555E"/>
    <w:rsid w:val="00D15EE0"/>
    <w:rsid w:val="00D16249"/>
    <w:rsid w:val="00D162F9"/>
    <w:rsid w:val="00D16340"/>
    <w:rsid w:val="00D1653F"/>
    <w:rsid w:val="00D16752"/>
    <w:rsid w:val="00D16824"/>
    <w:rsid w:val="00D16876"/>
    <w:rsid w:val="00D17842"/>
    <w:rsid w:val="00D17978"/>
    <w:rsid w:val="00D20148"/>
    <w:rsid w:val="00D20261"/>
    <w:rsid w:val="00D20733"/>
    <w:rsid w:val="00D20A28"/>
    <w:rsid w:val="00D20D08"/>
    <w:rsid w:val="00D20D35"/>
    <w:rsid w:val="00D2142E"/>
    <w:rsid w:val="00D22103"/>
    <w:rsid w:val="00D22719"/>
    <w:rsid w:val="00D2273E"/>
    <w:rsid w:val="00D22B9A"/>
    <w:rsid w:val="00D23170"/>
    <w:rsid w:val="00D23345"/>
    <w:rsid w:val="00D2399D"/>
    <w:rsid w:val="00D23A3B"/>
    <w:rsid w:val="00D23B27"/>
    <w:rsid w:val="00D24A9A"/>
    <w:rsid w:val="00D24AE0"/>
    <w:rsid w:val="00D24EC0"/>
    <w:rsid w:val="00D24EE7"/>
    <w:rsid w:val="00D2543D"/>
    <w:rsid w:val="00D254D9"/>
    <w:rsid w:val="00D256D0"/>
    <w:rsid w:val="00D2592D"/>
    <w:rsid w:val="00D26339"/>
    <w:rsid w:val="00D26C43"/>
    <w:rsid w:val="00D26D97"/>
    <w:rsid w:val="00D26E12"/>
    <w:rsid w:val="00D27653"/>
    <w:rsid w:val="00D27989"/>
    <w:rsid w:val="00D27C07"/>
    <w:rsid w:val="00D27CA2"/>
    <w:rsid w:val="00D30895"/>
    <w:rsid w:val="00D30A59"/>
    <w:rsid w:val="00D30F88"/>
    <w:rsid w:val="00D31103"/>
    <w:rsid w:val="00D31228"/>
    <w:rsid w:val="00D31693"/>
    <w:rsid w:val="00D318DB"/>
    <w:rsid w:val="00D3198F"/>
    <w:rsid w:val="00D31A27"/>
    <w:rsid w:val="00D31B5C"/>
    <w:rsid w:val="00D31F46"/>
    <w:rsid w:val="00D322A7"/>
    <w:rsid w:val="00D32526"/>
    <w:rsid w:val="00D3276E"/>
    <w:rsid w:val="00D32B6A"/>
    <w:rsid w:val="00D33006"/>
    <w:rsid w:val="00D33048"/>
    <w:rsid w:val="00D33596"/>
    <w:rsid w:val="00D3374B"/>
    <w:rsid w:val="00D33B23"/>
    <w:rsid w:val="00D33CDD"/>
    <w:rsid w:val="00D33D6E"/>
    <w:rsid w:val="00D33E66"/>
    <w:rsid w:val="00D33FBA"/>
    <w:rsid w:val="00D34037"/>
    <w:rsid w:val="00D34289"/>
    <w:rsid w:val="00D342B6"/>
    <w:rsid w:val="00D34324"/>
    <w:rsid w:val="00D34780"/>
    <w:rsid w:val="00D35225"/>
    <w:rsid w:val="00D3535B"/>
    <w:rsid w:val="00D35736"/>
    <w:rsid w:val="00D36C1C"/>
    <w:rsid w:val="00D374D2"/>
    <w:rsid w:val="00D378EA"/>
    <w:rsid w:val="00D37C92"/>
    <w:rsid w:val="00D37F45"/>
    <w:rsid w:val="00D40363"/>
    <w:rsid w:val="00D40613"/>
    <w:rsid w:val="00D40BDE"/>
    <w:rsid w:val="00D40CD6"/>
    <w:rsid w:val="00D40FDE"/>
    <w:rsid w:val="00D4124C"/>
    <w:rsid w:val="00D41AAC"/>
    <w:rsid w:val="00D41F9E"/>
    <w:rsid w:val="00D42450"/>
    <w:rsid w:val="00D42BE8"/>
    <w:rsid w:val="00D42C39"/>
    <w:rsid w:val="00D42DF6"/>
    <w:rsid w:val="00D42EA4"/>
    <w:rsid w:val="00D42ED0"/>
    <w:rsid w:val="00D433A5"/>
    <w:rsid w:val="00D43864"/>
    <w:rsid w:val="00D439C5"/>
    <w:rsid w:val="00D43EC9"/>
    <w:rsid w:val="00D442E8"/>
    <w:rsid w:val="00D446C0"/>
    <w:rsid w:val="00D447B9"/>
    <w:rsid w:val="00D447C4"/>
    <w:rsid w:val="00D44A4D"/>
    <w:rsid w:val="00D44B68"/>
    <w:rsid w:val="00D44E64"/>
    <w:rsid w:val="00D44FE2"/>
    <w:rsid w:val="00D45615"/>
    <w:rsid w:val="00D45A45"/>
    <w:rsid w:val="00D45A9E"/>
    <w:rsid w:val="00D46161"/>
    <w:rsid w:val="00D4631B"/>
    <w:rsid w:val="00D46388"/>
    <w:rsid w:val="00D46564"/>
    <w:rsid w:val="00D46C15"/>
    <w:rsid w:val="00D46FC8"/>
    <w:rsid w:val="00D47485"/>
    <w:rsid w:val="00D476D8"/>
    <w:rsid w:val="00D47C19"/>
    <w:rsid w:val="00D47DF3"/>
    <w:rsid w:val="00D5004D"/>
    <w:rsid w:val="00D50180"/>
    <w:rsid w:val="00D50206"/>
    <w:rsid w:val="00D50343"/>
    <w:rsid w:val="00D50EA1"/>
    <w:rsid w:val="00D51130"/>
    <w:rsid w:val="00D51351"/>
    <w:rsid w:val="00D514F3"/>
    <w:rsid w:val="00D5189E"/>
    <w:rsid w:val="00D51A80"/>
    <w:rsid w:val="00D51EF9"/>
    <w:rsid w:val="00D51FF2"/>
    <w:rsid w:val="00D52353"/>
    <w:rsid w:val="00D52423"/>
    <w:rsid w:val="00D52490"/>
    <w:rsid w:val="00D52721"/>
    <w:rsid w:val="00D52D56"/>
    <w:rsid w:val="00D52DCF"/>
    <w:rsid w:val="00D532B7"/>
    <w:rsid w:val="00D53597"/>
    <w:rsid w:val="00D53ABB"/>
    <w:rsid w:val="00D53B20"/>
    <w:rsid w:val="00D544A4"/>
    <w:rsid w:val="00D54BEA"/>
    <w:rsid w:val="00D55091"/>
    <w:rsid w:val="00D559C0"/>
    <w:rsid w:val="00D55AA3"/>
    <w:rsid w:val="00D55CA7"/>
    <w:rsid w:val="00D56358"/>
    <w:rsid w:val="00D56B1E"/>
    <w:rsid w:val="00D56E1E"/>
    <w:rsid w:val="00D56E99"/>
    <w:rsid w:val="00D57089"/>
    <w:rsid w:val="00D571B3"/>
    <w:rsid w:val="00D57F57"/>
    <w:rsid w:val="00D600D2"/>
    <w:rsid w:val="00D60240"/>
    <w:rsid w:val="00D60634"/>
    <w:rsid w:val="00D60CB7"/>
    <w:rsid w:val="00D60D6A"/>
    <w:rsid w:val="00D6115C"/>
    <w:rsid w:val="00D61797"/>
    <w:rsid w:val="00D618AF"/>
    <w:rsid w:val="00D61A73"/>
    <w:rsid w:val="00D61C16"/>
    <w:rsid w:val="00D62217"/>
    <w:rsid w:val="00D62FA4"/>
    <w:rsid w:val="00D63365"/>
    <w:rsid w:val="00D63367"/>
    <w:rsid w:val="00D63CB2"/>
    <w:rsid w:val="00D63FCA"/>
    <w:rsid w:val="00D64031"/>
    <w:rsid w:val="00D6409B"/>
    <w:rsid w:val="00D64B74"/>
    <w:rsid w:val="00D64CB3"/>
    <w:rsid w:val="00D64D31"/>
    <w:rsid w:val="00D64E1A"/>
    <w:rsid w:val="00D64E51"/>
    <w:rsid w:val="00D652BC"/>
    <w:rsid w:val="00D65413"/>
    <w:rsid w:val="00D65EE2"/>
    <w:rsid w:val="00D6609B"/>
    <w:rsid w:val="00D6640F"/>
    <w:rsid w:val="00D665FF"/>
    <w:rsid w:val="00D6685C"/>
    <w:rsid w:val="00D669BF"/>
    <w:rsid w:val="00D66AB1"/>
    <w:rsid w:val="00D66EAD"/>
    <w:rsid w:val="00D6741A"/>
    <w:rsid w:val="00D67675"/>
    <w:rsid w:val="00D678C0"/>
    <w:rsid w:val="00D67D71"/>
    <w:rsid w:val="00D67F0E"/>
    <w:rsid w:val="00D70099"/>
    <w:rsid w:val="00D701C5"/>
    <w:rsid w:val="00D705FD"/>
    <w:rsid w:val="00D7068E"/>
    <w:rsid w:val="00D707BD"/>
    <w:rsid w:val="00D7099D"/>
    <w:rsid w:val="00D70A28"/>
    <w:rsid w:val="00D70AEE"/>
    <w:rsid w:val="00D70C58"/>
    <w:rsid w:val="00D712C8"/>
    <w:rsid w:val="00D712E2"/>
    <w:rsid w:val="00D72099"/>
    <w:rsid w:val="00D7292A"/>
    <w:rsid w:val="00D72A4C"/>
    <w:rsid w:val="00D72D62"/>
    <w:rsid w:val="00D73929"/>
    <w:rsid w:val="00D74188"/>
    <w:rsid w:val="00D74442"/>
    <w:rsid w:val="00D745A2"/>
    <w:rsid w:val="00D74858"/>
    <w:rsid w:val="00D74876"/>
    <w:rsid w:val="00D74D62"/>
    <w:rsid w:val="00D74F18"/>
    <w:rsid w:val="00D75407"/>
    <w:rsid w:val="00D756FA"/>
    <w:rsid w:val="00D75C9D"/>
    <w:rsid w:val="00D75DDE"/>
    <w:rsid w:val="00D7627D"/>
    <w:rsid w:val="00D76E4B"/>
    <w:rsid w:val="00D77BA5"/>
    <w:rsid w:val="00D77C84"/>
    <w:rsid w:val="00D8021E"/>
    <w:rsid w:val="00D8106E"/>
    <w:rsid w:val="00D811B0"/>
    <w:rsid w:val="00D81333"/>
    <w:rsid w:val="00D81546"/>
    <w:rsid w:val="00D8161B"/>
    <w:rsid w:val="00D81A5C"/>
    <w:rsid w:val="00D81FB8"/>
    <w:rsid w:val="00D823C2"/>
    <w:rsid w:val="00D82938"/>
    <w:rsid w:val="00D829A3"/>
    <w:rsid w:val="00D82CDD"/>
    <w:rsid w:val="00D82EC3"/>
    <w:rsid w:val="00D83385"/>
    <w:rsid w:val="00D839B8"/>
    <w:rsid w:val="00D83C52"/>
    <w:rsid w:val="00D83CED"/>
    <w:rsid w:val="00D847E1"/>
    <w:rsid w:val="00D84A9E"/>
    <w:rsid w:val="00D84CC7"/>
    <w:rsid w:val="00D84DED"/>
    <w:rsid w:val="00D850EB"/>
    <w:rsid w:val="00D852C4"/>
    <w:rsid w:val="00D852CF"/>
    <w:rsid w:val="00D85C20"/>
    <w:rsid w:val="00D85CB5"/>
    <w:rsid w:val="00D85D97"/>
    <w:rsid w:val="00D85FC6"/>
    <w:rsid w:val="00D86019"/>
    <w:rsid w:val="00D860E6"/>
    <w:rsid w:val="00D8639E"/>
    <w:rsid w:val="00D8655F"/>
    <w:rsid w:val="00D8670B"/>
    <w:rsid w:val="00D86822"/>
    <w:rsid w:val="00D86903"/>
    <w:rsid w:val="00D86935"/>
    <w:rsid w:val="00D86D7D"/>
    <w:rsid w:val="00D87175"/>
    <w:rsid w:val="00D872BC"/>
    <w:rsid w:val="00D8743A"/>
    <w:rsid w:val="00D8753F"/>
    <w:rsid w:val="00D8778A"/>
    <w:rsid w:val="00D87A4C"/>
    <w:rsid w:val="00D87A5D"/>
    <w:rsid w:val="00D87AB1"/>
    <w:rsid w:val="00D87B4D"/>
    <w:rsid w:val="00D90388"/>
    <w:rsid w:val="00D90494"/>
    <w:rsid w:val="00D904F5"/>
    <w:rsid w:val="00D907C3"/>
    <w:rsid w:val="00D90886"/>
    <w:rsid w:val="00D908B4"/>
    <w:rsid w:val="00D90F02"/>
    <w:rsid w:val="00D91549"/>
    <w:rsid w:val="00D91926"/>
    <w:rsid w:val="00D91BB5"/>
    <w:rsid w:val="00D91E64"/>
    <w:rsid w:val="00D91F27"/>
    <w:rsid w:val="00D921F2"/>
    <w:rsid w:val="00D922AD"/>
    <w:rsid w:val="00D923D2"/>
    <w:rsid w:val="00D924E3"/>
    <w:rsid w:val="00D9256C"/>
    <w:rsid w:val="00D92576"/>
    <w:rsid w:val="00D926B3"/>
    <w:rsid w:val="00D927DB"/>
    <w:rsid w:val="00D92AA4"/>
    <w:rsid w:val="00D92ADD"/>
    <w:rsid w:val="00D92CCC"/>
    <w:rsid w:val="00D92F55"/>
    <w:rsid w:val="00D930F5"/>
    <w:rsid w:val="00D933B8"/>
    <w:rsid w:val="00D9355A"/>
    <w:rsid w:val="00D94C0D"/>
    <w:rsid w:val="00D94D6A"/>
    <w:rsid w:val="00D94FF1"/>
    <w:rsid w:val="00D950A0"/>
    <w:rsid w:val="00D95185"/>
    <w:rsid w:val="00D9522C"/>
    <w:rsid w:val="00D9546A"/>
    <w:rsid w:val="00D95A3D"/>
    <w:rsid w:val="00D95A58"/>
    <w:rsid w:val="00D95C84"/>
    <w:rsid w:val="00D95E79"/>
    <w:rsid w:val="00D962AB"/>
    <w:rsid w:val="00D96369"/>
    <w:rsid w:val="00D96CFF"/>
    <w:rsid w:val="00D97145"/>
    <w:rsid w:val="00D971EC"/>
    <w:rsid w:val="00D9763D"/>
    <w:rsid w:val="00D97665"/>
    <w:rsid w:val="00D977D2"/>
    <w:rsid w:val="00D978D4"/>
    <w:rsid w:val="00D978EB"/>
    <w:rsid w:val="00D979E5"/>
    <w:rsid w:val="00D97B3C"/>
    <w:rsid w:val="00D97C8C"/>
    <w:rsid w:val="00D97D36"/>
    <w:rsid w:val="00D97E9C"/>
    <w:rsid w:val="00D97F77"/>
    <w:rsid w:val="00DA0610"/>
    <w:rsid w:val="00DA1E26"/>
    <w:rsid w:val="00DA21C3"/>
    <w:rsid w:val="00DA2483"/>
    <w:rsid w:val="00DA2556"/>
    <w:rsid w:val="00DA2608"/>
    <w:rsid w:val="00DA289D"/>
    <w:rsid w:val="00DA3070"/>
    <w:rsid w:val="00DA3275"/>
    <w:rsid w:val="00DA39C4"/>
    <w:rsid w:val="00DA3FF8"/>
    <w:rsid w:val="00DA405B"/>
    <w:rsid w:val="00DA479F"/>
    <w:rsid w:val="00DA49A9"/>
    <w:rsid w:val="00DA4E17"/>
    <w:rsid w:val="00DA53B3"/>
    <w:rsid w:val="00DA5506"/>
    <w:rsid w:val="00DA5719"/>
    <w:rsid w:val="00DA60CB"/>
    <w:rsid w:val="00DA65ED"/>
    <w:rsid w:val="00DA73B3"/>
    <w:rsid w:val="00DA75A2"/>
    <w:rsid w:val="00DA7783"/>
    <w:rsid w:val="00DA7A9A"/>
    <w:rsid w:val="00DA7FF5"/>
    <w:rsid w:val="00DB0012"/>
    <w:rsid w:val="00DB00FB"/>
    <w:rsid w:val="00DB0722"/>
    <w:rsid w:val="00DB07B1"/>
    <w:rsid w:val="00DB07E7"/>
    <w:rsid w:val="00DB0A3F"/>
    <w:rsid w:val="00DB0A9A"/>
    <w:rsid w:val="00DB0C98"/>
    <w:rsid w:val="00DB0D80"/>
    <w:rsid w:val="00DB0D83"/>
    <w:rsid w:val="00DB0E5E"/>
    <w:rsid w:val="00DB1192"/>
    <w:rsid w:val="00DB1351"/>
    <w:rsid w:val="00DB1854"/>
    <w:rsid w:val="00DB1AF0"/>
    <w:rsid w:val="00DB1E89"/>
    <w:rsid w:val="00DB20FF"/>
    <w:rsid w:val="00DB21B9"/>
    <w:rsid w:val="00DB2A8B"/>
    <w:rsid w:val="00DB2C1B"/>
    <w:rsid w:val="00DB2DA4"/>
    <w:rsid w:val="00DB343B"/>
    <w:rsid w:val="00DB3FD5"/>
    <w:rsid w:val="00DB4294"/>
    <w:rsid w:val="00DB43F3"/>
    <w:rsid w:val="00DB458F"/>
    <w:rsid w:val="00DB4654"/>
    <w:rsid w:val="00DB4A23"/>
    <w:rsid w:val="00DB524B"/>
    <w:rsid w:val="00DB5512"/>
    <w:rsid w:val="00DB58FD"/>
    <w:rsid w:val="00DB59AD"/>
    <w:rsid w:val="00DB5C6C"/>
    <w:rsid w:val="00DB5ED7"/>
    <w:rsid w:val="00DB62B4"/>
    <w:rsid w:val="00DB6A56"/>
    <w:rsid w:val="00DB6AB7"/>
    <w:rsid w:val="00DB6D51"/>
    <w:rsid w:val="00DB6D83"/>
    <w:rsid w:val="00DB710B"/>
    <w:rsid w:val="00DB74C0"/>
    <w:rsid w:val="00DB753E"/>
    <w:rsid w:val="00DB7756"/>
    <w:rsid w:val="00DB7C2A"/>
    <w:rsid w:val="00DB7D50"/>
    <w:rsid w:val="00DB7DD8"/>
    <w:rsid w:val="00DB7EEF"/>
    <w:rsid w:val="00DC086A"/>
    <w:rsid w:val="00DC08ED"/>
    <w:rsid w:val="00DC09EC"/>
    <w:rsid w:val="00DC0FBC"/>
    <w:rsid w:val="00DC109C"/>
    <w:rsid w:val="00DC1262"/>
    <w:rsid w:val="00DC12E3"/>
    <w:rsid w:val="00DC22CA"/>
    <w:rsid w:val="00DC28C7"/>
    <w:rsid w:val="00DC30B7"/>
    <w:rsid w:val="00DC3ACB"/>
    <w:rsid w:val="00DC3FDB"/>
    <w:rsid w:val="00DC4B76"/>
    <w:rsid w:val="00DC50A7"/>
    <w:rsid w:val="00DC5206"/>
    <w:rsid w:val="00DC5A1B"/>
    <w:rsid w:val="00DC5BE2"/>
    <w:rsid w:val="00DC5CCC"/>
    <w:rsid w:val="00DC65D3"/>
    <w:rsid w:val="00DC6798"/>
    <w:rsid w:val="00DC6BD8"/>
    <w:rsid w:val="00DC72A7"/>
    <w:rsid w:val="00DC785C"/>
    <w:rsid w:val="00DC7A4B"/>
    <w:rsid w:val="00DC7AE7"/>
    <w:rsid w:val="00DC7B9D"/>
    <w:rsid w:val="00DC7CA5"/>
    <w:rsid w:val="00DC7DF3"/>
    <w:rsid w:val="00DD0345"/>
    <w:rsid w:val="00DD091D"/>
    <w:rsid w:val="00DD0960"/>
    <w:rsid w:val="00DD0A16"/>
    <w:rsid w:val="00DD134C"/>
    <w:rsid w:val="00DD170B"/>
    <w:rsid w:val="00DD1CE1"/>
    <w:rsid w:val="00DD1D51"/>
    <w:rsid w:val="00DD201E"/>
    <w:rsid w:val="00DD2187"/>
    <w:rsid w:val="00DD22B4"/>
    <w:rsid w:val="00DD22FE"/>
    <w:rsid w:val="00DD2470"/>
    <w:rsid w:val="00DD271A"/>
    <w:rsid w:val="00DD2AB5"/>
    <w:rsid w:val="00DD2C8A"/>
    <w:rsid w:val="00DD2DE3"/>
    <w:rsid w:val="00DD2E33"/>
    <w:rsid w:val="00DD327D"/>
    <w:rsid w:val="00DD3894"/>
    <w:rsid w:val="00DD38D3"/>
    <w:rsid w:val="00DD3D19"/>
    <w:rsid w:val="00DD3F9B"/>
    <w:rsid w:val="00DD42C3"/>
    <w:rsid w:val="00DD4339"/>
    <w:rsid w:val="00DD4359"/>
    <w:rsid w:val="00DD435B"/>
    <w:rsid w:val="00DD453E"/>
    <w:rsid w:val="00DD4E09"/>
    <w:rsid w:val="00DD4E15"/>
    <w:rsid w:val="00DD50AE"/>
    <w:rsid w:val="00DD5397"/>
    <w:rsid w:val="00DD562C"/>
    <w:rsid w:val="00DD5706"/>
    <w:rsid w:val="00DD57ED"/>
    <w:rsid w:val="00DD5D5F"/>
    <w:rsid w:val="00DD5F6D"/>
    <w:rsid w:val="00DD6B88"/>
    <w:rsid w:val="00DD70A2"/>
    <w:rsid w:val="00DD70CE"/>
    <w:rsid w:val="00DD775E"/>
    <w:rsid w:val="00DD78D0"/>
    <w:rsid w:val="00DD7BA8"/>
    <w:rsid w:val="00DD7BDF"/>
    <w:rsid w:val="00DD7E72"/>
    <w:rsid w:val="00DE0033"/>
    <w:rsid w:val="00DE01AD"/>
    <w:rsid w:val="00DE02FE"/>
    <w:rsid w:val="00DE0628"/>
    <w:rsid w:val="00DE0A4F"/>
    <w:rsid w:val="00DE0B38"/>
    <w:rsid w:val="00DE1A49"/>
    <w:rsid w:val="00DE1E60"/>
    <w:rsid w:val="00DE1FB9"/>
    <w:rsid w:val="00DE236A"/>
    <w:rsid w:val="00DE2549"/>
    <w:rsid w:val="00DE2B04"/>
    <w:rsid w:val="00DE2F07"/>
    <w:rsid w:val="00DE3259"/>
    <w:rsid w:val="00DE33AC"/>
    <w:rsid w:val="00DE351F"/>
    <w:rsid w:val="00DE358A"/>
    <w:rsid w:val="00DE3B9A"/>
    <w:rsid w:val="00DE3E0D"/>
    <w:rsid w:val="00DE4023"/>
    <w:rsid w:val="00DE4270"/>
    <w:rsid w:val="00DE436C"/>
    <w:rsid w:val="00DE4400"/>
    <w:rsid w:val="00DE4B93"/>
    <w:rsid w:val="00DE4F9C"/>
    <w:rsid w:val="00DE5164"/>
    <w:rsid w:val="00DE5816"/>
    <w:rsid w:val="00DE5EE2"/>
    <w:rsid w:val="00DE6917"/>
    <w:rsid w:val="00DE6BCF"/>
    <w:rsid w:val="00DE6C0A"/>
    <w:rsid w:val="00DE6F16"/>
    <w:rsid w:val="00DE772C"/>
    <w:rsid w:val="00DE7743"/>
    <w:rsid w:val="00DE7871"/>
    <w:rsid w:val="00DE7B05"/>
    <w:rsid w:val="00DE7F8A"/>
    <w:rsid w:val="00DF09D2"/>
    <w:rsid w:val="00DF0E3B"/>
    <w:rsid w:val="00DF1013"/>
    <w:rsid w:val="00DF18F1"/>
    <w:rsid w:val="00DF2921"/>
    <w:rsid w:val="00DF30A2"/>
    <w:rsid w:val="00DF3678"/>
    <w:rsid w:val="00DF37C1"/>
    <w:rsid w:val="00DF3BFE"/>
    <w:rsid w:val="00DF3F33"/>
    <w:rsid w:val="00DF41CC"/>
    <w:rsid w:val="00DF46E8"/>
    <w:rsid w:val="00DF4A2F"/>
    <w:rsid w:val="00DF4CA8"/>
    <w:rsid w:val="00DF4DC7"/>
    <w:rsid w:val="00DF4EB1"/>
    <w:rsid w:val="00DF4EE0"/>
    <w:rsid w:val="00DF5039"/>
    <w:rsid w:val="00DF50E3"/>
    <w:rsid w:val="00DF5195"/>
    <w:rsid w:val="00DF5C6E"/>
    <w:rsid w:val="00DF5D71"/>
    <w:rsid w:val="00DF60E9"/>
    <w:rsid w:val="00DF61FA"/>
    <w:rsid w:val="00DF6310"/>
    <w:rsid w:val="00DF63E8"/>
    <w:rsid w:val="00DF646F"/>
    <w:rsid w:val="00DF6A15"/>
    <w:rsid w:val="00DF6AA6"/>
    <w:rsid w:val="00DF6F7D"/>
    <w:rsid w:val="00DF6FF7"/>
    <w:rsid w:val="00DF751F"/>
    <w:rsid w:val="00DF7DD7"/>
    <w:rsid w:val="00DF7F43"/>
    <w:rsid w:val="00DF7FA9"/>
    <w:rsid w:val="00E00318"/>
    <w:rsid w:val="00E003A5"/>
    <w:rsid w:val="00E0043E"/>
    <w:rsid w:val="00E011FB"/>
    <w:rsid w:val="00E012D4"/>
    <w:rsid w:val="00E01666"/>
    <w:rsid w:val="00E01B0D"/>
    <w:rsid w:val="00E024C7"/>
    <w:rsid w:val="00E0251E"/>
    <w:rsid w:val="00E0264D"/>
    <w:rsid w:val="00E027ED"/>
    <w:rsid w:val="00E029BE"/>
    <w:rsid w:val="00E029C3"/>
    <w:rsid w:val="00E03357"/>
    <w:rsid w:val="00E033AE"/>
    <w:rsid w:val="00E0359B"/>
    <w:rsid w:val="00E03F7A"/>
    <w:rsid w:val="00E04127"/>
    <w:rsid w:val="00E0482D"/>
    <w:rsid w:val="00E04E88"/>
    <w:rsid w:val="00E05127"/>
    <w:rsid w:val="00E052FE"/>
    <w:rsid w:val="00E05504"/>
    <w:rsid w:val="00E0564B"/>
    <w:rsid w:val="00E05F9E"/>
    <w:rsid w:val="00E063B4"/>
    <w:rsid w:val="00E06423"/>
    <w:rsid w:val="00E06448"/>
    <w:rsid w:val="00E067B0"/>
    <w:rsid w:val="00E067B6"/>
    <w:rsid w:val="00E069AB"/>
    <w:rsid w:val="00E07E92"/>
    <w:rsid w:val="00E07EC9"/>
    <w:rsid w:val="00E07F17"/>
    <w:rsid w:val="00E10527"/>
    <w:rsid w:val="00E1060C"/>
    <w:rsid w:val="00E10A70"/>
    <w:rsid w:val="00E10C0C"/>
    <w:rsid w:val="00E10EF5"/>
    <w:rsid w:val="00E10FF1"/>
    <w:rsid w:val="00E116C7"/>
    <w:rsid w:val="00E11BED"/>
    <w:rsid w:val="00E11D30"/>
    <w:rsid w:val="00E1230A"/>
    <w:rsid w:val="00E12463"/>
    <w:rsid w:val="00E1249C"/>
    <w:rsid w:val="00E125C9"/>
    <w:rsid w:val="00E12A37"/>
    <w:rsid w:val="00E13518"/>
    <w:rsid w:val="00E135DE"/>
    <w:rsid w:val="00E1388E"/>
    <w:rsid w:val="00E1396A"/>
    <w:rsid w:val="00E140BE"/>
    <w:rsid w:val="00E14F7C"/>
    <w:rsid w:val="00E153BF"/>
    <w:rsid w:val="00E15474"/>
    <w:rsid w:val="00E1572B"/>
    <w:rsid w:val="00E1576A"/>
    <w:rsid w:val="00E1692E"/>
    <w:rsid w:val="00E16CAB"/>
    <w:rsid w:val="00E1754B"/>
    <w:rsid w:val="00E1795D"/>
    <w:rsid w:val="00E179B5"/>
    <w:rsid w:val="00E17A72"/>
    <w:rsid w:val="00E204B7"/>
    <w:rsid w:val="00E209C1"/>
    <w:rsid w:val="00E20A2B"/>
    <w:rsid w:val="00E20A55"/>
    <w:rsid w:val="00E21C3E"/>
    <w:rsid w:val="00E21CEA"/>
    <w:rsid w:val="00E21D03"/>
    <w:rsid w:val="00E21F7E"/>
    <w:rsid w:val="00E2216C"/>
    <w:rsid w:val="00E226D2"/>
    <w:rsid w:val="00E2274B"/>
    <w:rsid w:val="00E22771"/>
    <w:rsid w:val="00E23772"/>
    <w:rsid w:val="00E2397D"/>
    <w:rsid w:val="00E23A47"/>
    <w:rsid w:val="00E23B9E"/>
    <w:rsid w:val="00E24521"/>
    <w:rsid w:val="00E246CD"/>
    <w:rsid w:val="00E2470E"/>
    <w:rsid w:val="00E2473B"/>
    <w:rsid w:val="00E24977"/>
    <w:rsid w:val="00E24A21"/>
    <w:rsid w:val="00E24C3E"/>
    <w:rsid w:val="00E24E12"/>
    <w:rsid w:val="00E25401"/>
    <w:rsid w:val="00E25467"/>
    <w:rsid w:val="00E2547E"/>
    <w:rsid w:val="00E256E7"/>
    <w:rsid w:val="00E25D4E"/>
    <w:rsid w:val="00E25D54"/>
    <w:rsid w:val="00E260F8"/>
    <w:rsid w:val="00E2646F"/>
    <w:rsid w:val="00E26844"/>
    <w:rsid w:val="00E27509"/>
    <w:rsid w:val="00E2760C"/>
    <w:rsid w:val="00E279B3"/>
    <w:rsid w:val="00E27D20"/>
    <w:rsid w:val="00E30002"/>
    <w:rsid w:val="00E3033B"/>
    <w:rsid w:val="00E306AE"/>
    <w:rsid w:val="00E30D6C"/>
    <w:rsid w:val="00E30E1C"/>
    <w:rsid w:val="00E30E82"/>
    <w:rsid w:val="00E31003"/>
    <w:rsid w:val="00E31581"/>
    <w:rsid w:val="00E315A2"/>
    <w:rsid w:val="00E3161A"/>
    <w:rsid w:val="00E316E0"/>
    <w:rsid w:val="00E31764"/>
    <w:rsid w:val="00E317A8"/>
    <w:rsid w:val="00E31C46"/>
    <w:rsid w:val="00E31C94"/>
    <w:rsid w:val="00E320EF"/>
    <w:rsid w:val="00E3237E"/>
    <w:rsid w:val="00E3291E"/>
    <w:rsid w:val="00E3299B"/>
    <w:rsid w:val="00E32B2B"/>
    <w:rsid w:val="00E32C60"/>
    <w:rsid w:val="00E32E69"/>
    <w:rsid w:val="00E32E9D"/>
    <w:rsid w:val="00E32EC5"/>
    <w:rsid w:val="00E32FEF"/>
    <w:rsid w:val="00E3324E"/>
    <w:rsid w:val="00E336F6"/>
    <w:rsid w:val="00E34074"/>
    <w:rsid w:val="00E344C1"/>
    <w:rsid w:val="00E34693"/>
    <w:rsid w:val="00E346D0"/>
    <w:rsid w:val="00E34D54"/>
    <w:rsid w:val="00E34D99"/>
    <w:rsid w:val="00E34F43"/>
    <w:rsid w:val="00E35147"/>
    <w:rsid w:val="00E352FD"/>
    <w:rsid w:val="00E3536B"/>
    <w:rsid w:val="00E35573"/>
    <w:rsid w:val="00E369B2"/>
    <w:rsid w:val="00E369CB"/>
    <w:rsid w:val="00E36BF9"/>
    <w:rsid w:val="00E36F63"/>
    <w:rsid w:val="00E370F9"/>
    <w:rsid w:val="00E37328"/>
    <w:rsid w:val="00E37743"/>
    <w:rsid w:val="00E37836"/>
    <w:rsid w:val="00E378D7"/>
    <w:rsid w:val="00E37B81"/>
    <w:rsid w:val="00E37E7F"/>
    <w:rsid w:val="00E40246"/>
    <w:rsid w:val="00E404B8"/>
    <w:rsid w:val="00E40653"/>
    <w:rsid w:val="00E40C64"/>
    <w:rsid w:val="00E411C4"/>
    <w:rsid w:val="00E41D0D"/>
    <w:rsid w:val="00E41EBF"/>
    <w:rsid w:val="00E42E75"/>
    <w:rsid w:val="00E42F4A"/>
    <w:rsid w:val="00E4309E"/>
    <w:rsid w:val="00E43497"/>
    <w:rsid w:val="00E44BD6"/>
    <w:rsid w:val="00E451CF"/>
    <w:rsid w:val="00E45BE9"/>
    <w:rsid w:val="00E4602E"/>
    <w:rsid w:val="00E46885"/>
    <w:rsid w:val="00E4700D"/>
    <w:rsid w:val="00E47E7C"/>
    <w:rsid w:val="00E50184"/>
    <w:rsid w:val="00E503FC"/>
    <w:rsid w:val="00E5076C"/>
    <w:rsid w:val="00E5128D"/>
    <w:rsid w:val="00E515D5"/>
    <w:rsid w:val="00E51D57"/>
    <w:rsid w:val="00E51E92"/>
    <w:rsid w:val="00E524B1"/>
    <w:rsid w:val="00E5283B"/>
    <w:rsid w:val="00E52D36"/>
    <w:rsid w:val="00E52E38"/>
    <w:rsid w:val="00E53DEF"/>
    <w:rsid w:val="00E545C0"/>
    <w:rsid w:val="00E548C5"/>
    <w:rsid w:val="00E54A8E"/>
    <w:rsid w:val="00E54AE6"/>
    <w:rsid w:val="00E550F7"/>
    <w:rsid w:val="00E5526F"/>
    <w:rsid w:val="00E553A1"/>
    <w:rsid w:val="00E55461"/>
    <w:rsid w:val="00E55526"/>
    <w:rsid w:val="00E55951"/>
    <w:rsid w:val="00E55AC2"/>
    <w:rsid w:val="00E56A48"/>
    <w:rsid w:val="00E56B2B"/>
    <w:rsid w:val="00E56BF4"/>
    <w:rsid w:val="00E56DE5"/>
    <w:rsid w:val="00E56F99"/>
    <w:rsid w:val="00E57908"/>
    <w:rsid w:val="00E57C9E"/>
    <w:rsid w:val="00E57E0F"/>
    <w:rsid w:val="00E6005F"/>
    <w:rsid w:val="00E604A8"/>
    <w:rsid w:val="00E604BD"/>
    <w:rsid w:val="00E6053B"/>
    <w:rsid w:val="00E60952"/>
    <w:rsid w:val="00E609DC"/>
    <w:rsid w:val="00E60D55"/>
    <w:rsid w:val="00E60E47"/>
    <w:rsid w:val="00E61116"/>
    <w:rsid w:val="00E61500"/>
    <w:rsid w:val="00E61C40"/>
    <w:rsid w:val="00E61E28"/>
    <w:rsid w:val="00E622E5"/>
    <w:rsid w:val="00E627D0"/>
    <w:rsid w:val="00E62A0C"/>
    <w:rsid w:val="00E62A4C"/>
    <w:rsid w:val="00E6358C"/>
    <w:rsid w:val="00E63B25"/>
    <w:rsid w:val="00E6437A"/>
    <w:rsid w:val="00E643D0"/>
    <w:rsid w:val="00E64570"/>
    <w:rsid w:val="00E64D55"/>
    <w:rsid w:val="00E64F4E"/>
    <w:rsid w:val="00E65347"/>
    <w:rsid w:val="00E654AC"/>
    <w:rsid w:val="00E656D8"/>
    <w:rsid w:val="00E6697D"/>
    <w:rsid w:val="00E66A6F"/>
    <w:rsid w:val="00E66C68"/>
    <w:rsid w:val="00E66DA3"/>
    <w:rsid w:val="00E66DBE"/>
    <w:rsid w:val="00E6793C"/>
    <w:rsid w:val="00E707AE"/>
    <w:rsid w:val="00E70956"/>
    <w:rsid w:val="00E70AF9"/>
    <w:rsid w:val="00E70E7A"/>
    <w:rsid w:val="00E70F7E"/>
    <w:rsid w:val="00E710D3"/>
    <w:rsid w:val="00E7127A"/>
    <w:rsid w:val="00E714ED"/>
    <w:rsid w:val="00E71559"/>
    <w:rsid w:val="00E71750"/>
    <w:rsid w:val="00E71753"/>
    <w:rsid w:val="00E71780"/>
    <w:rsid w:val="00E7183C"/>
    <w:rsid w:val="00E72149"/>
    <w:rsid w:val="00E7263A"/>
    <w:rsid w:val="00E727BB"/>
    <w:rsid w:val="00E727FE"/>
    <w:rsid w:val="00E733D7"/>
    <w:rsid w:val="00E73760"/>
    <w:rsid w:val="00E73EA0"/>
    <w:rsid w:val="00E7410A"/>
    <w:rsid w:val="00E7427F"/>
    <w:rsid w:val="00E743C1"/>
    <w:rsid w:val="00E74421"/>
    <w:rsid w:val="00E74705"/>
    <w:rsid w:val="00E74735"/>
    <w:rsid w:val="00E74AB8"/>
    <w:rsid w:val="00E74F92"/>
    <w:rsid w:val="00E750A8"/>
    <w:rsid w:val="00E75101"/>
    <w:rsid w:val="00E7511F"/>
    <w:rsid w:val="00E75694"/>
    <w:rsid w:val="00E75D42"/>
    <w:rsid w:val="00E75E20"/>
    <w:rsid w:val="00E77802"/>
    <w:rsid w:val="00E77E39"/>
    <w:rsid w:val="00E8034F"/>
    <w:rsid w:val="00E8049C"/>
    <w:rsid w:val="00E80B83"/>
    <w:rsid w:val="00E80B8E"/>
    <w:rsid w:val="00E80D3B"/>
    <w:rsid w:val="00E81358"/>
    <w:rsid w:val="00E814BF"/>
    <w:rsid w:val="00E81D5B"/>
    <w:rsid w:val="00E82DC5"/>
    <w:rsid w:val="00E82E05"/>
    <w:rsid w:val="00E82F8D"/>
    <w:rsid w:val="00E83060"/>
    <w:rsid w:val="00E8323B"/>
    <w:rsid w:val="00E83434"/>
    <w:rsid w:val="00E837FE"/>
    <w:rsid w:val="00E839AB"/>
    <w:rsid w:val="00E8481F"/>
    <w:rsid w:val="00E84841"/>
    <w:rsid w:val="00E84DD6"/>
    <w:rsid w:val="00E84F34"/>
    <w:rsid w:val="00E8506A"/>
    <w:rsid w:val="00E85338"/>
    <w:rsid w:val="00E85456"/>
    <w:rsid w:val="00E8547D"/>
    <w:rsid w:val="00E85A42"/>
    <w:rsid w:val="00E85A90"/>
    <w:rsid w:val="00E85BE0"/>
    <w:rsid w:val="00E86230"/>
    <w:rsid w:val="00E862AD"/>
    <w:rsid w:val="00E86913"/>
    <w:rsid w:val="00E8712E"/>
    <w:rsid w:val="00E87BD1"/>
    <w:rsid w:val="00E90707"/>
    <w:rsid w:val="00E914E3"/>
    <w:rsid w:val="00E91B9F"/>
    <w:rsid w:val="00E92377"/>
    <w:rsid w:val="00E92887"/>
    <w:rsid w:val="00E928EC"/>
    <w:rsid w:val="00E93371"/>
    <w:rsid w:val="00E9341C"/>
    <w:rsid w:val="00E935D0"/>
    <w:rsid w:val="00E93661"/>
    <w:rsid w:val="00E93664"/>
    <w:rsid w:val="00E93977"/>
    <w:rsid w:val="00E9403A"/>
    <w:rsid w:val="00E947A9"/>
    <w:rsid w:val="00E94AC1"/>
    <w:rsid w:val="00E94B34"/>
    <w:rsid w:val="00E94DA4"/>
    <w:rsid w:val="00E94DCE"/>
    <w:rsid w:val="00E95137"/>
    <w:rsid w:val="00E9567F"/>
    <w:rsid w:val="00E957A0"/>
    <w:rsid w:val="00E95996"/>
    <w:rsid w:val="00E96164"/>
    <w:rsid w:val="00E96845"/>
    <w:rsid w:val="00E96D33"/>
    <w:rsid w:val="00E96D4F"/>
    <w:rsid w:val="00E96E81"/>
    <w:rsid w:val="00E9753A"/>
    <w:rsid w:val="00EA025E"/>
    <w:rsid w:val="00EA05B2"/>
    <w:rsid w:val="00EA1260"/>
    <w:rsid w:val="00EA15E2"/>
    <w:rsid w:val="00EA2428"/>
    <w:rsid w:val="00EA2626"/>
    <w:rsid w:val="00EA29AF"/>
    <w:rsid w:val="00EA321F"/>
    <w:rsid w:val="00EA32A3"/>
    <w:rsid w:val="00EA3FDF"/>
    <w:rsid w:val="00EA40A9"/>
    <w:rsid w:val="00EA44C9"/>
    <w:rsid w:val="00EA4B88"/>
    <w:rsid w:val="00EA4CFD"/>
    <w:rsid w:val="00EA4F30"/>
    <w:rsid w:val="00EA5302"/>
    <w:rsid w:val="00EA54B3"/>
    <w:rsid w:val="00EA5B1F"/>
    <w:rsid w:val="00EA5BDB"/>
    <w:rsid w:val="00EA5C01"/>
    <w:rsid w:val="00EA5C51"/>
    <w:rsid w:val="00EA5EA7"/>
    <w:rsid w:val="00EA6118"/>
    <w:rsid w:val="00EA6455"/>
    <w:rsid w:val="00EA650E"/>
    <w:rsid w:val="00EA65C3"/>
    <w:rsid w:val="00EA6AEC"/>
    <w:rsid w:val="00EA6B39"/>
    <w:rsid w:val="00EA6BA6"/>
    <w:rsid w:val="00EA6BD9"/>
    <w:rsid w:val="00EA6EC5"/>
    <w:rsid w:val="00EA7E70"/>
    <w:rsid w:val="00EA7EDF"/>
    <w:rsid w:val="00EB088B"/>
    <w:rsid w:val="00EB08AD"/>
    <w:rsid w:val="00EB08F3"/>
    <w:rsid w:val="00EB0B78"/>
    <w:rsid w:val="00EB152E"/>
    <w:rsid w:val="00EB1A31"/>
    <w:rsid w:val="00EB1BF7"/>
    <w:rsid w:val="00EB1C21"/>
    <w:rsid w:val="00EB1C2F"/>
    <w:rsid w:val="00EB1ED2"/>
    <w:rsid w:val="00EB2164"/>
    <w:rsid w:val="00EB2821"/>
    <w:rsid w:val="00EB2B69"/>
    <w:rsid w:val="00EB2CD6"/>
    <w:rsid w:val="00EB2D46"/>
    <w:rsid w:val="00EB3082"/>
    <w:rsid w:val="00EB3281"/>
    <w:rsid w:val="00EB35F4"/>
    <w:rsid w:val="00EB3803"/>
    <w:rsid w:val="00EB3C62"/>
    <w:rsid w:val="00EB3CB7"/>
    <w:rsid w:val="00EB3F5A"/>
    <w:rsid w:val="00EB4652"/>
    <w:rsid w:val="00EB4D02"/>
    <w:rsid w:val="00EB5AAD"/>
    <w:rsid w:val="00EB5B6D"/>
    <w:rsid w:val="00EB5F60"/>
    <w:rsid w:val="00EB6614"/>
    <w:rsid w:val="00EB69AF"/>
    <w:rsid w:val="00EB736E"/>
    <w:rsid w:val="00EB7992"/>
    <w:rsid w:val="00EB7C2B"/>
    <w:rsid w:val="00EB7DC9"/>
    <w:rsid w:val="00EB7E0B"/>
    <w:rsid w:val="00EB7F50"/>
    <w:rsid w:val="00EC042C"/>
    <w:rsid w:val="00EC04AC"/>
    <w:rsid w:val="00EC08E2"/>
    <w:rsid w:val="00EC0E8F"/>
    <w:rsid w:val="00EC143D"/>
    <w:rsid w:val="00EC158D"/>
    <w:rsid w:val="00EC15F7"/>
    <w:rsid w:val="00EC18D9"/>
    <w:rsid w:val="00EC1D8B"/>
    <w:rsid w:val="00EC22CF"/>
    <w:rsid w:val="00EC332E"/>
    <w:rsid w:val="00EC386C"/>
    <w:rsid w:val="00EC3C1A"/>
    <w:rsid w:val="00EC3D98"/>
    <w:rsid w:val="00EC4E96"/>
    <w:rsid w:val="00EC4F03"/>
    <w:rsid w:val="00EC5222"/>
    <w:rsid w:val="00EC528F"/>
    <w:rsid w:val="00EC5604"/>
    <w:rsid w:val="00EC57F8"/>
    <w:rsid w:val="00EC59A8"/>
    <w:rsid w:val="00EC5C55"/>
    <w:rsid w:val="00EC5CBD"/>
    <w:rsid w:val="00EC5EDE"/>
    <w:rsid w:val="00EC5FA2"/>
    <w:rsid w:val="00EC62F3"/>
    <w:rsid w:val="00EC652D"/>
    <w:rsid w:val="00EC6D3D"/>
    <w:rsid w:val="00EC7148"/>
    <w:rsid w:val="00EC7343"/>
    <w:rsid w:val="00EC786E"/>
    <w:rsid w:val="00ED007E"/>
    <w:rsid w:val="00ED03D9"/>
    <w:rsid w:val="00ED06A1"/>
    <w:rsid w:val="00ED0D63"/>
    <w:rsid w:val="00ED0EBC"/>
    <w:rsid w:val="00ED14E4"/>
    <w:rsid w:val="00ED18F3"/>
    <w:rsid w:val="00ED1B6F"/>
    <w:rsid w:val="00ED1CEF"/>
    <w:rsid w:val="00ED1E30"/>
    <w:rsid w:val="00ED22E7"/>
    <w:rsid w:val="00ED24CC"/>
    <w:rsid w:val="00ED25EA"/>
    <w:rsid w:val="00ED305A"/>
    <w:rsid w:val="00ED3C70"/>
    <w:rsid w:val="00ED3CCD"/>
    <w:rsid w:val="00ED3F0A"/>
    <w:rsid w:val="00ED41A7"/>
    <w:rsid w:val="00ED4568"/>
    <w:rsid w:val="00ED55FA"/>
    <w:rsid w:val="00ED596F"/>
    <w:rsid w:val="00ED5BBE"/>
    <w:rsid w:val="00ED5D8F"/>
    <w:rsid w:val="00ED6763"/>
    <w:rsid w:val="00ED68D8"/>
    <w:rsid w:val="00ED6C19"/>
    <w:rsid w:val="00ED7097"/>
    <w:rsid w:val="00ED7C2D"/>
    <w:rsid w:val="00ED7CAA"/>
    <w:rsid w:val="00EE0094"/>
    <w:rsid w:val="00EE0102"/>
    <w:rsid w:val="00EE023A"/>
    <w:rsid w:val="00EE04D7"/>
    <w:rsid w:val="00EE04E7"/>
    <w:rsid w:val="00EE05BC"/>
    <w:rsid w:val="00EE05F5"/>
    <w:rsid w:val="00EE0930"/>
    <w:rsid w:val="00EE0C65"/>
    <w:rsid w:val="00EE15F2"/>
    <w:rsid w:val="00EE1935"/>
    <w:rsid w:val="00EE1A58"/>
    <w:rsid w:val="00EE1BF6"/>
    <w:rsid w:val="00EE1D78"/>
    <w:rsid w:val="00EE2915"/>
    <w:rsid w:val="00EE31A5"/>
    <w:rsid w:val="00EE36C9"/>
    <w:rsid w:val="00EE388A"/>
    <w:rsid w:val="00EE3B29"/>
    <w:rsid w:val="00EE3C25"/>
    <w:rsid w:val="00EE3C57"/>
    <w:rsid w:val="00EE3DCD"/>
    <w:rsid w:val="00EE48BA"/>
    <w:rsid w:val="00EE4BB2"/>
    <w:rsid w:val="00EE4D70"/>
    <w:rsid w:val="00EE4FE6"/>
    <w:rsid w:val="00EE529A"/>
    <w:rsid w:val="00EE5876"/>
    <w:rsid w:val="00EE5F1B"/>
    <w:rsid w:val="00EE619C"/>
    <w:rsid w:val="00EE61E6"/>
    <w:rsid w:val="00EE63BB"/>
    <w:rsid w:val="00EE6BC2"/>
    <w:rsid w:val="00EE7716"/>
    <w:rsid w:val="00EE79F4"/>
    <w:rsid w:val="00EE7D30"/>
    <w:rsid w:val="00EF056C"/>
    <w:rsid w:val="00EF0694"/>
    <w:rsid w:val="00EF0739"/>
    <w:rsid w:val="00EF0822"/>
    <w:rsid w:val="00EF0A29"/>
    <w:rsid w:val="00EF1366"/>
    <w:rsid w:val="00EF20A4"/>
    <w:rsid w:val="00EF220D"/>
    <w:rsid w:val="00EF242D"/>
    <w:rsid w:val="00EF3100"/>
    <w:rsid w:val="00EF3DB9"/>
    <w:rsid w:val="00EF43B5"/>
    <w:rsid w:val="00EF4BAF"/>
    <w:rsid w:val="00EF4E47"/>
    <w:rsid w:val="00EF5172"/>
    <w:rsid w:val="00EF54D5"/>
    <w:rsid w:val="00EF5F17"/>
    <w:rsid w:val="00EF6A22"/>
    <w:rsid w:val="00EF6E98"/>
    <w:rsid w:val="00EF6FBB"/>
    <w:rsid w:val="00EF7384"/>
    <w:rsid w:val="00EF7808"/>
    <w:rsid w:val="00EF7C98"/>
    <w:rsid w:val="00EF7E65"/>
    <w:rsid w:val="00F00246"/>
    <w:rsid w:val="00F0027F"/>
    <w:rsid w:val="00F00571"/>
    <w:rsid w:val="00F007E3"/>
    <w:rsid w:val="00F00AC6"/>
    <w:rsid w:val="00F01278"/>
    <w:rsid w:val="00F013B1"/>
    <w:rsid w:val="00F0145F"/>
    <w:rsid w:val="00F01A24"/>
    <w:rsid w:val="00F02838"/>
    <w:rsid w:val="00F02B54"/>
    <w:rsid w:val="00F02B9F"/>
    <w:rsid w:val="00F02BBD"/>
    <w:rsid w:val="00F02F74"/>
    <w:rsid w:val="00F03167"/>
    <w:rsid w:val="00F031A5"/>
    <w:rsid w:val="00F03315"/>
    <w:rsid w:val="00F03661"/>
    <w:rsid w:val="00F03EC4"/>
    <w:rsid w:val="00F040A8"/>
    <w:rsid w:val="00F046FA"/>
    <w:rsid w:val="00F04FA2"/>
    <w:rsid w:val="00F05430"/>
    <w:rsid w:val="00F055D2"/>
    <w:rsid w:val="00F056B8"/>
    <w:rsid w:val="00F05B8E"/>
    <w:rsid w:val="00F05D75"/>
    <w:rsid w:val="00F06188"/>
    <w:rsid w:val="00F06A8A"/>
    <w:rsid w:val="00F06C57"/>
    <w:rsid w:val="00F06ED1"/>
    <w:rsid w:val="00F06F8F"/>
    <w:rsid w:val="00F07077"/>
    <w:rsid w:val="00F07359"/>
    <w:rsid w:val="00F07681"/>
    <w:rsid w:val="00F076FB"/>
    <w:rsid w:val="00F07835"/>
    <w:rsid w:val="00F0795C"/>
    <w:rsid w:val="00F07CC4"/>
    <w:rsid w:val="00F07D31"/>
    <w:rsid w:val="00F07EA7"/>
    <w:rsid w:val="00F07F57"/>
    <w:rsid w:val="00F07FD1"/>
    <w:rsid w:val="00F07FF6"/>
    <w:rsid w:val="00F10DEA"/>
    <w:rsid w:val="00F112D3"/>
    <w:rsid w:val="00F113DE"/>
    <w:rsid w:val="00F11710"/>
    <w:rsid w:val="00F118B2"/>
    <w:rsid w:val="00F11A3B"/>
    <w:rsid w:val="00F12632"/>
    <w:rsid w:val="00F12818"/>
    <w:rsid w:val="00F128F9"/>
    <w:rsid w:val="00F12A07"/>
    <w:rsid w:val="00F12B8A"/>
    <w:rsid w:val="00F12CF1"/>
    <w:rsid w:val="00F12EEB"/>
    <w:rsid w:val="00F13545"/>
    <w:rsid w:val="00F13B2A"/>
    <w:rsid w:val="00F13B75"/>
    <w:rsid w:val="00F13C49"/>
    <w:rsid w:val="00F1417E"/>
    <w:rsid w:val="00F14182"/>
    <w:rsid w:val="00F14710"/>
    <w:rsid w:val="00F14FE9"/>
    <w:rsid w:val="00F15193"/>
    <w:rsid w:val="00F15B7C"/>
    <w:rsid w:val="00F15C2C"/>
    <w:rsid w:val="00F161C6"/>
    <w:rsid w:val="00F16829"/>
    <w:rsid w:val="00F17075"/>
    <w:rsid w:val="00F17208"/>
    <w:rsid w:val="00F1742C"/>
    <w:rsid w:val="00F17BB0"/>
    <w:rsid w:val="00F17D5A"/>
    <w:rsid w:val="00F17EED"/>
    <w:rsid w:val="00F201FD"/>
    <w:rsid w:val="00F206CF"/>
    <w:rsid w:val="00F20AB0"/>
    <w:rsid w:val="00F20E6D"/>
    <w:rsid w:val="00F20E9B"/>
    <w:rsid w:val="00F21431"/>
    <w:rsid w:val="00F21DBE"/>
    <w:rsid w:val="00F21EB4"/>
    <w:rsid w:val="00F223CE"/>
    <w:rsid w:val="00F22BB7"/>
    <w:rsid w:val="00F230B8"/>
    <w:rsid w:val="00F23117"/>
    <w:rsid w:val="00F23476"/>
    <w:rsid w:val="00F237FB"/>
    <w:rsid w:val="00F23D55"/>
    <w:rsid w:val="00F23E2F"/>
    <w:rsid w:val="00F24193"/>
    <w:rsid w:val="00F241F1"/>
    <w:rsid w:val="00F24259"/>
    <w:rsid w:val="00F245D5"/>
    <w:rsid w:val="00F24643"/>
    <w:rsid w:val="00F246B7"/>
    <w:rsid w:val="00F249D9"/>
    <w:rsid w:val="00F24A5B"/>
    <w:rsid w:val="00F24C22"/>
    <w:rsid w:val="00F24CD0"/>
    <w:rsid w:val="00F24EC7"/>
    <w:rsid w:val="00F24FBC"/>
    <w:rsid w:val="00F25132"/>
    <w:rsid w:val="00F25251"/>
    <w:rsid w:val="00F25323"/>
    <w:rsid w:val="00F254D2"/>
    <w:rsid w:val="00F256FA"/>
    <w:rsid w:val="00F25C13"/>
    <w:rsid w:val="00F25F97"/>
    <w:rsid w:val="00F26553"/>
    <w:rsid w:val="00F2684A"/>
    <w:rsid w:val="00F26E17"/>
    <w:rsid w:val="00F26EE2"/>
    <w:rsid w:val="00F26FF8"/>
    <w:rsid w:val="00F270AD"/>
    <w:rsid w:val="00F27599"/>
    <w:rsid w:val="00F2770A"/>
    <w:rsid w:val="00F27D44"/>
    <w:rsid w:val="00F302D6"/>
    <w:rsid w:val="00F3084C"/>
    <w:rsid w:val="00F3096B"/>
    <w:rsid w:val="00F30B1F"/>
    <w:rsid w:val="00F30BD2"/>
    <w:rsid w:val="00F31107"/>
    <w:rsid w:val="00F313D0"/>
    <w:rsid w:val="00F314B3"/>
    <w:rsid w:val="00F31B58"/>
    <w:rsid w:val="00F32102"/>
    <w:rsid w:val="00F32580"/>
    <w:rsid w:val="00F32879"/>
    <w:rsid w:val="00F32D3A"/>
    <w:rsid w:val="00F32D4C"/>
    <w:rsid w:val="00F32FA9"/>
    <w:rsid w:val="00F33202"/>
    <w:rsid w:val="00F332E7"/>
    <w:rsid w:val="00F33461"/>
    <w:rsid w:val="00F33B48"/>
    <w:rsid w:val="00F342A9"/>
    <w:rsid w:val="00F3477A"/>
    <w:rsid w:val="00F348B3"/>
    <w:rsid w:val="00F34D81"/>
    <w:rsid w:val="00F34D87"/>
    <w:rsid w:val="00F356D5"/>
    <w:rsid w:val="00F35981"/>
    <w:rsid w:val="00F35CE2"/>
    <w:rsid w:val="00F36125"/>
    <w:rsid w:val="00F36170"/>
    <w:rsid w:val="00F3655B"/>
    <w:rsid w:val="00F365D3"/>
    <w:rsid w:val="00F36AD9"/>
    <w:rsid w:val="00F36CC4"/>
    <w:rsid w:val="00F36DDE"/>
    <w:rsid w:val="00F375C1"/>
    <w:rsid w:val="00F37684"/>
    <w:rsid w:val="00F40236"/>
    <w:rsid w:val="00F40773"/>
    <w:rsid w:val="00F40781"/>
    <w:rsid w:val="00F407EB"/>
    <w:rsid w:val="00F409D0"/>
    <w:rsid w:val="00F41280"/>
    <w:rsid w:val="00F421B4"/>
    <w:rsid w:val="00F42572"/>
    <w:rsid w:val="00F42BD9"/>
    <w:rsid w:val="00F43274"/>
    <w:rsid w:val="00F435FE"/>
    <w:rsid w:val="00F438B6"/>
    <w:rsid w:val="00F45133"/>
    <w:rsid w:val="00F45671"/>
    <w:rsid w:val="00F4567C"/>
    <w:rsid w:val="00F4569A"/>
    <w:rsid w:val="00F46063"/>
    <w:rsid w:val="00F4648F"/>
    <w:rsid w:val="00F469E1"/>
    <w:rsid w:val="00F46DF1"/>
    <w:rsid w:val="00F474FD"/>
    <w:rsid w:val="00F478F3"/>
    <w:rsid w:val="00F5054B"/>
    <w:rsid w:val="00F5069D"/>
    <w:rsid w:val="00F509D0"/>
    <w:rsid w:val="00F50E69"/>
    <w:rsid w:val="00F50F61"/>
    <w:rsid w:val="00F51141"/>
    <w:rsid w:val="00F51490"/>
    <w:rsid w:val="00F51A2E"/>
    <w:rsid w:val="00F51EA5"/>
    <w:rsid w:val="00F520E6"/>
    <w:rsid w:val="00F521C8"/>
    <w:rsid w:val="00F524DC"/>
    <w:rsid w:val="00F52A75"/>
    <w:rsid w:val="00F532B4"/>
    <w:rsid w:val="00F536F1"/>
    <w:rsid w:val="00F53B59"/>
    <w:rsid w:val="00F53D8F"/>
    <w:rsid w:val="00F54AEB"/>
    <w:rsid w:val="00F54C7F"/>
    <w:rsid w:val="00F54EF5"/>
    <w:rsid w:val="00F55196"/>
    <w:rsid w:val="00F551FF"/>
    <w:rsid w:val="00F55E57"/>
    <w:rsid w:val="00F55F86"/>
    <w:rsid w:val="00F56442"/>
    <w:rsid w:val="00F565C5"/>
    <w:rsid w:val="00F56934"/>
    <w:rsid w:val="00F56C9F"/>
    <w:rsid w:val="00F56CEF"/>
    <w:rsid w:val="00F57639"/>
    <w:rsid w:val="00F57966"/>
    <w:rsid w:val="00F57CCA"/>
    <w:rsid w:val="00F57D21"/>
    <w:rsid w:val="00F57DD8"/>
    <w:rsid w:val="00F60150"/>
    <w:rsid w:val="00F607F0"/>
    <w:rsid w:val="00F60A92"/>
    <w:rsid w:val="00F61626"/>
    <w:rsid w:val="00F618A6"/>
    <w:rsid w:val="00F61C71"/>
    <w:rsid w:val="00F621C1"/>
    <w:rsid w:val="00F6296B"/>
    <w:rsid w:val="00F62DE6"/>
    <w:rsid w:val="00F63002"/>
    <w:rsid w:val="00F634C9"/>
    <w:rsid w:val="00F6350A"/>
    <w:rsid w:val="00F635AD"/>
    <w:rsid w:val="00F63CDE"/>
    <w:rsid w:val="00F6418A"/>
    <w:rsid w:val="00F6491E"/>
    <w:rsid w:val="00F64AD8"/>
    <w:rsid w:val="00F64F13"/>
    <w:rsid w:val="00F656C1"/>
    <w:rsid w:val="00F65A11"/>
    <w:rsid w:val="00F65A6F"/>
    <w:rsid w:val="00F65C50"/>
    <w:rsid w:val="00F66228"/>
    <w:rsid w:val="00F66557"/>
    <w:rsid w:val="00F6677E"/>
    <w:rsid w:val="00F66F5F"/>
    <w:rsid w:val="00F66FF2"/>
    <w:rsid w:val="00F6797A"/>
    <w:rsid w:val="00F702BE"/>
    <w:rsid w:val="00F705D4"/>
    <w:rsid w:val="00F706F5"/>
    <w:rsid w:val="00F708AE"/>
    <w:rsid w:val="00F70903"/>
    <w:rsid w:val="00F70BC2"/>
    <w:rsid w:val="00F711BF"/>
    <w:rsid w:val="00F71357"/>
    <w:rsid w:val="00F716FF"/>
    <w:rsid w:val="00F717CD"/>
    <w:rsid w:val="00F71804"/>
    <w:rsid w:val="00F71B2D"/>
    <w:rsid w:val="00F71E6C"/>
    <w:rsid w:val="00F724C1"/>
    <w:rsid w:val="00F7264A"/>
    <w:rsid w:val="00F729AA"/>
    <w:rsid w:val="00F72BE7"/>
    <w:rsid w:val="00F72C0B"/>
    <w:rsid w:val="00F72EAF"/>
    <w:rsid w:val="00F730C2"/>
    <w:rsid w:val="00F7345C"/>
    <w:rsid w:val="00F7396E"/>
    <w:rsid w:val="00F73E22"/>
    <w:rsid w:val="00F7446F"/>
    <w:rsid w:val="00F74770"/>
    <w:rsid w:val="00F74A88"/>
    <w:rsid w:val="00F74C9C"/>
    <w:rsid w:val="00F74EFA"/>
    <w:rsid w:val="00F751C8"/>
    <w:rsid w:val="00F75404"/>
    <w:rsid w:val="00F756EA"/>
    <w:rsid w:val="00F758AE"/>
    <w:rsid w:val="00F75CF1"/>
    <w:rsid w:val="00F768D5"/>
    <w:rsid w:val="00F768EB"/>
    <w:rsid w:val="00F76911"/>
    <w:rsid w:val="00F76936"/>
    <w:rsid w:val="00F76D4D"/>
    <w:rsid w:val="00F76F4F"/>
    <w:rsid w:val="00F77932"/>
    <w:rsid w:val="00F77AA5"/>
    <w:rsid w:val="00F77AB3"/>
    <w:rsid w:val="00F77BAC"/>
    <w:rsid w:val="00F77FE4"/>
    <w:rsid w:val="00F8007A"/>
    <w:rsid w:val="00F8056A"/>
    <w:rsid w:val="00F80D5F"/>
    <w:rsid w:val="00F80DAF"/>
    <w:rsid w:val="00F80DF2"/>
    <w:rsid w:val="00F815AF"/>
    <w:rsid w:val="00F81BFC"/>
    <w:rsid w:val="00F8274C"/>
    <w:rsid w:val="00F828D1"/>
    <w:rsid w:val="00F82FDE"/>
    <w:rsid w:val="00F83637"/>
    <w:rsid w:val="00F83885"/>
    <w:rsid w:val="00F839AE"/>
    <w:rsid w:val="00F83C61"/>
    <w:rsid w:val="00F83EE6"/>
    <w:rsid w:val="00F8427E"/>
    <w:rsid w:val="00F84B9C"/>
    <w:rsid w:val="00F84C62"/>
    <w:rsid w:val="00F852D3"/>
    <w:rsid w:val="00F85B19"/>
    <w:rsid w:val="00F85B38"/>
    <w:rsid w:val="00F86C4C"/>
    <w:rsid w:val="00F86E26"/>
    <w:rsid w:val="00F8735F"/>
    <w:rsid w:val="00F87458"/>
    <w:rsid w:val="00F874E4"/>
    <w:rsid w:val="00F87608"/>
    <w:rsid w:val="00F878C3"/>
    <w:rsid w:val="00F87C15"/>
    <w:rsid w:val="00F90017"/>
    <w:rsid w:val="00F90883"/>
    <w:rsid w:val="00F90BDA"/>
    <w:rsid w:val="00F91338"/>
    <w:rsid w:val="00F915DD"/>
    <w:rsid w:val="00F91813"/>
    <w:rsid w:val="00F91823"/>
    <w:rsid w:val="00F9197F"/>
    <w:rsid w:val="00F91D78"/>
    <w:rsid w:val="00F91F7F"/>
    <w:rsid w:val="00F91FEA"/>
    <w:rsid w:val="00F931DF"/>
    <w:rsid w:val="00F93213"/>
    <w:rsid w:val="00F932E5"/>
    <w:rsid w:val="00F93517"/>
    <w:rsid w:val="00F93D4E"/>
    <w:rsid w:val="00F93ED0"/>
    <w:rsid w:val="00F93F09"/>
    <w:rsid w:val="00F94032"/>
    <w:rsid w:val="00F941F2"/>
    <w:rsid w:val="00F949D7"/>
    <w:rsid w:val="00F94B3A"/>
    <w:rsid w:val="00F94E49"/>
    <w:rsid w:val="00F95483"/>
    <w:rsid w:val="00F954BB"/>
    <w:rsid w:val="00F95927"/>
    <w:rsid w:val="00F9593D"/>
    <w:rsid w:val="00F95942"/>
    <w:rsid w:val="00F95CCD"/>
    <w:rsid w:val="00F961B8"/>
    <w:rsid w:val="00F9633C"/>
    <w:rsid w:val="00F969D8"/>
    <w:rsid w:val="00F96E44"/>
    <w:rsid w:val="00F96F5C"/>
    <w:rsid w:val="00F973C2"/>
    <w:rsid w:val="00F97411"/>
    <w:rsid w:val="00F97E10"/>
    <w:rsid w:val="00F97E66"/>
    <w:rsid w:val="00FA0204"/>
    <w:rsid w:val="00FA0933"/>
    <w:rsid w:val="00FA0E7C"/>
    <w:rsid w:val="00FA0ED9"/>
    <w:rsid w:val="00FA14E9"/>
    <w:rsid w:val="00FA1854"/>
    <w:rsid w:val="00FA194A"/>
    <w:rsid w:val="00FA1C18"/>
    <w:rsid w:val="00FA1D68"/>
    <w:rsid w:val="00FA2AE0"/>
    <w:rsid w:val="00FA3BBB"/>
    <w:rsid w:val="00FA3DF0"/>
    <w:rsid w:val="00FA4043"/>
    <w:rsid w:val="00FA4351"/>
    <w:rsid w:val="00FA4394"/>
    <w:rsid w:val="00FA4C1F"/>
    <w:rsid w:val="00FA4ED1"/>
    <w:rsid w:val="00FA560A"/>
    <w:rsid w:val="00FA57E4"/>
    <w:rsid w:val="00FA5DDF"/>
    <w:rsid w:val="00FA5DF4"/>
    <w:rsid w:val="00FA6042"/>
    <w:rsid w:val="00FA6582"/>
    <w:rsid w:val="00FA66B0"/>
    <w:rsid w:val="00FA6C20"/>
    <w:rsid w:val="00FA6FCD"/>
    <w:rsid w:val="00FA7014"/>
    <w:rsid w:val="00FA73B6"/>
    <w:rsid w:val="00FA7828"/>
    <w:rsid w:val="00FA784E"/>
    <w:rsid w:val="00FA7BEB"/>
    <w:rsid w:val="00FA7EF8"/>
    <w:rsid w:val="00FB0743"/>
    <w:rsid w:val="00FB07A2"/>
    <w:rsid w:val="00FB0CD8"/>
    <w:rsid w:val="00FB0DA3"/>
    <w:rsid w:val="00FB1127"/>
    <w:rsid w:val="00FB15CC"/>
    <w:rsid w:val="00FB2043"/>
    <w:rsid w:val="00FB2176"/>
    <w:rsid w:val="00FB23C9"/>
    <w:rsid w:val="00FB2635"/>
    <w:rsid w:val="00FB289B"/>
    <w:rsid w:val="00FB2BD6"/>
    <w:rsid w:val="00FB2F48"/>
    <w:rsid w:val="00FB374F"/>
    <w:rsid w:val="00FB3A35"/>
    <w:rsid w:val="00FB3E2C"/>
    <w:rsid w:val="00FB404C"/>
    <w:rsid w:val="00FB4751"/>
    <w:rsid w:val="00FB4B00"/>
    <w:rsid w:val="00FB4EB7"/>
    <w:rsid w:val="00FB5016"/>
    <w:rsid w:val="00FB5733"/>
    <w:rsid w:val="00FB6459"/>
    <w:rsid w:val="00FB67C3"/>
    <w:rsid w:val="00FB6C9C"/>
    <w:rsid w:val="00FB6D25"/>
    <w:rsid w:val="00FB7223"/>
    <w:rsid w:val="00FC03E2"/>
    <w:rsid w:val="00FC04B9"/>
    <w:rsid w:val="00FC0D5F"/>
    <w:rsid w:val="00FC0EBE"/>
    <w:rsid w:val="00FC103A"/>
    <w:rsid w:val="00FC154A"/>
    <w:rsid w:val="00FC1E8B"/>
    <w:rsid w:val="00FC1ECE"/>
    <w:rsid w:val="00FC29CA"/>
    <w:rsid w:val="00FC2A24"/>
    <w:rsid w:val="00FC2A9A"/>
    <w:rsid w:val="00FC2F5B"/>
    <w:rsid w:val="00FC2F61"/>
    <w:rsid w:val="00FC36B4"/>
    <w:rsid w:val="00FC3CF2"/>
    <w:rsid w:val="00FC434A"/>
    <w:rsid w:val="00FC4446"/>
    <w:rsid w:val="00FC4E07"/>
    <w:rsid w:val="00FC5990"/>
    <w:rsid w:val="00FC6861"/>
    <w:rsid w:val="00FC6985"/>
    <w:rsid w:val="00FC69F3"/>
    <w:rsid w:val="00FC7778"/>
    <w:rsid w:val="00FC797D"/>
    <w:rsid w:val="00FC7982"/>
    <w:rsid w:val="00FC79FD"/>
    <w:rsid w:val="00FD00AD"/>
    <w:rsid w:val="00FD04BF"/>
    <w:rsid w:val="00FD0AC3"/>
    <w:rsid w:val="00FD15C3"/>
    <w:rsid w:val="00FD15FE"/>
    <w:rsid w:val="00FD184C"/>
    <w:rsid w:val="00FD20A6"/>
    <w:rsid w:val="00FD2321"/>
    <w:rsid w:val="00FD299B"/>
    <w:rsid w:val="00FD29A1"/>
    <w:rsid w:val="00FD2A3B"/>
    <w:rsid w:val="00FD2FC3"/>
    <w:rsid w:val="00FD32B9"/>
    <w:rsid w:val="00FD36B3"/>
    <w:rsid w:val="00FD3889"/>
    <w:rsid w:val="00FD3F9C"/>
    <w:rsid w:val="00FD44C2"/>
    <w:rsid w:val="00FD4600"/>
    <w:rsid w:val="00FD46F4"/>
    <w:rsid w:val="00FD4885"/>
    <w:rsid w:val="00FD50FC"/>
    <w:rsid w:val="00FD5325"/>
    <w:rsid w:val="00FD5478"/>
    <w:rsid w:val="00FD54B1"/>
    <w:rsid w:val="00FD56F6"/>
    <w:rsid w:val="00FD582F"/>
    <w:rsid w:val="00FD6072"/>
    <w:rsid w:val="00FD6514"/>
    <w:rsid w:val="00FD6958"/>
    <w:rsid w:val="00FD6F1A"/>
    <w:rsid w:val="00FD70E0"/>
    <w:rsid w:val="00FD7680"/>
    <w:rsid w:val="00FD7BAA"/>
    <w:rsid w:val="00FD7C4E"/>
    <w:rsid w:val="00FE02E0"/>
    <w:rsid w:val="00FE03BF"/>
    <w:rsid w:val="00FE06C0"/>
    <w:rsid w:val="00FE090C"/>
    <w:rsid w:val="00FE0E84"/>
    <w:rsid w:val="00FE112C"/>
    <w:rsid w:val="00FE1572"/>
    <w:rsid w:val="00FE17D3"/>
    <w:rsid w:val="00FE1A58"/>
    <w:rsid w:val="00FE1F0D"/>
    <w:rsid w:val="00FE3366"/>
    <w:rsid w:val="00FE35A5"/>
    <w:rsid w:val="00FE3D04"/>
    <w:rsid w:val="00FE3FDF"/>
    <w:rsid w:val="00FE401C"/>
    <w:rsid w:val="00FE4896"/>
    <w:rsid w:val="00FE509A"/>
    <w:rsid w:val="00FE5C4B"/>
    <w:rsid w:val="00FE5C54"/>
    <w:rsid w:val="00FE608F"/>
    <w:rsid w:val="00FE62BD"/>
    <w:rsid w:val="00FE75B7"/>
    <w:rsid w:val="00FE76FB"/>
    <w:rsid w:val="00FE7F36"/>
    <w:rsid w:val="00FE7FE1"/>
    <w:rsid w:val="00FF076B"/>
    <w:rsid w:val="00FF0B99"/>
    <w:rsid w:val="00FF0E29"/>
    <w:rsid w:val="00FF17E0"/>
    <w:rsid w:val="00FF1816"/>
    <w:rsid w:val="00FF19A1"/>
    <w:rsid w:val="00FF252D"/>
    <w:rsid w:val="00FF283A"/>
    <w:rsid w:val="00FF2EE1"/>
    <w:rsid w:val="00FF2FE3"/>
    <w:rsid w:val="00FF30D7"/>
    <w:rsid w:val="00FF312F"/>
    <w:rsid w:val="00FF31BF"/>
    <w:rsid w:val="00FF3AB7"/>
    <w:rsid w:val="00FF3D94"/>
    <w:rsid w:val="00FF4047"/>
    <w:rsid w:val="00FF40E5"/>
    <w:rsid w:val="00FF4321"/>
    <w:rsid w:val="00FF43FC"/>
    <w:rsid w:val="00FF4484"/>
    <w:rsid w:val="00FF4BF4"/>
    <w:rsid w:val="00FF4EB2"/>
    <w:rsid w:val="00FF4F82"/>
    <w:rsid w:val="00FF5307"/>
    <w:rsid w:val="00FF5617"/>
    <w:rsid w:val="00FF5618"/>
    <w:rsid w:val="00FF5DDA"/>
    <w:rsid w:val="00FF619F"/>
    <w:rsid w:val="00FF62F1"/>
    <w:rsid w:val="00FF6684"/>
    <w:rsid w:val="00FF66EC"/>
    <w:rsid w:val="00FF68AC"/>
    <w:rsid w:val="00FF6902"/>
    <w:rsid w:val="00FF6A2B"/>
    <w:rsid w:val="00FF6A65"/>
    <w:rsid w:val="00FF6D2E"/>
    <w:rsid w:val="00FF6F2E"/>
    <w:rsid w:val="00FF7FC8"/>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435A9B6E"/>
  <w15:chartTrackingRefBased/>
  <w15:docId w15:val="{4D74B416-2AD9-4641-B790-4C95466054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sz w:val="24"/>
        <w:szCs w:val="22"/>
        <w:lang w:val="nl-NL" w:eastAsia="en-US" w:bidi="ar-SA"/>
      </w:rPr>
    </w:rPrDefault>
    <w:pPrDefault>
      <w:pPr>
        <w:spacing w:after="160" w:line="360"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F12632"/>
    <w:pPr>
      <w:keepNext/>
      <w:keepLines/>
      <w:spacing w:before="480" w:after="240" w:line="240" w:lineRule="auto"/>
      <w:jc w:val="center"/>
      <w:outlineLvl w:val="0"/>
    </w:pPr>
    <w:rPr>
      <w:rFonts w:eastAsiaTheme="majorEastAsia" w:cstheme="majorBidi"/>
      <w:b/>
      <w:color w:val="2F5496" w:themeColor="accent1" w:themeShade="BF"/>
      <w:szCs w:val="32"/>
    </w:rPr>
  </w:style>
  <w:style w:type="paragraph" w:styleId="Heading2">
    <w:name w:val="heading 2"/>
    <w:basedOn w:val="Normal"/>
    <w:next w:val="Normal"/>
    <w:link w:val="Heading2Char"/>
    <w:uiPriority w:val="9"/>
    <w:semiHidden/>
    <w:unhideWhenUsed/>
    <w:qFormat/>
    <w:rsid w:val="00C4040E"/>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B5D30"/>
    <w:pPr>
      <w:ind w:left="720"/>
      <w:contextualSpacing/>
    </w:pPr>
  </w:style>
  <w:style w:type="character" w:styleId="Hyperlink">
    <w:name w:val="Hyperlink"/>
    <w:basedOn w:val="DefaultParagraphFont"/>
    <w:uiPriority w:val="99"/>
    <w:unhideWhenUsed/>
    <w:rsid w:val="009B5176"/>
    <w:rPr>
      <w:color w:val="0563C1" w:themeColor="hyperlink"/>
      <w:u w:val="single"/>
    </w:rPr>
  </w:style>
  <w:style w:type="character" w:styleId="UnresolvedMention">
    <w:name w:val="Unresolved Mention"/>
    <w:basedOn w:val="DefaultParagraphFont"/>
    <w:uiPriority w:val="99"/>
    <w:semiHidden/>
    <w:unhideWhenUsed/>
    <w:rsid w:val="009B5176"/>
    <w:rPr>
      <w:color w:val="605E5C"/>
      <w:shd w:val="clear" w:color="auto" w:fill="E1DFDD"/>
    </w:rPr>
  </w:style>
  <w:style w:type="character" w:styleId="FollowedHyperlink">
    <w:name w:val="FollowedHyperlink"/>
    <w:basedOn w:val="DefaultParagraphFont"/>
    <w:uiPriority w:val="99"/>
    <w:semiHidden/>
    <w:unhideWhenUsed/>
    <w:rsid w:val="00407EEE"/>
    <w:rPr>
      <w:color w:val="954F72" w:themeColor="followedHyperlink"/>
      <w:u w:val="single"/>
    </w:rPr>
  </w:style>
  <w:style w:type="paragraph" w:styleId="NormalWeb">
    <w:name w:val="Normal (Web)"/>
    <w:basedOn w:val="Normal"/>
    <w:uiPriority w:val="99"/>
    <w:unhideWhenUsed/>
    <w:rsid w:val="00915F34"/>
    <w:pPr>
      <w:spacing w:before="100" w:beforeAutospacing="1" w:after="100" w:afterAutospacing="1" w:line="240" w:lineRule="auto"/>
      <w:jc w:val="left"/>
    </w:pPr>
    <w:rPr>
      <w:rFonts w:eastAsia="Times New Roman" w:cs="Times New Roman"/>
      <w:szCs w:val="24"/>
      <w:lang w:eastAsia="nl-NL"/>
    </w:rPr>
  </w:style>
  <w:style w:type="paragraph" w:styleId="Header">
    <w:name w:val="header"/>
    <w:basedOn w:val="Normal"/>
    <w:link w:val="HeaderChar"/>
    <w:uiPriority w:val="99"/>
    <w:unhideWhenUsed/>
    <w:rsid w:val="00C95A27"/>
    <w:pPr>
      <w:tabs>
        <w:tab w:val="center" w:pos="4536"/>
        <w:tab w:val="right" w:pos="9072"/>
      </w:tabs>
      <w:spacing w:after="0" w:line="240" w:lineRule="auto"/>
    </w:pPr>
  </w:style>
  <w:style w:type="character" w:customStyle="1" w:styleId="HeaderChar">
    <w:name w:val="Header Char"/>
    <w:basedOn w:val="DefaultParagraphFont"/>
    <w:link w:val="Header"/>
    <w:uiPriority w:val="99"/>
    <w:rsid w:val="00C95A27"/>
  </w:style>
  <w:style w:type="paragraph" w:styleId="Footer">
    <w:name w:val="footer"/>
    <w:basedOn w:val="Normal"/>
    <w:link w:val="FooterChar"/>
    <w:uiPriority w:val="99"/>
    <w:unhideWhenUsed/>
    <w:rsid w:val="00C95A27"/>
    <w:pPr>
      <w:tabs>
        <w:tab w:val="center" w:pos="4536"/>
        <w:tab w:val="right" w:pos="9072"/>
      </w:tabs>
      <w:spacing w:after="0" w:line="240" w:lineRule="auto"/>
    </w:pPr>
  </w:style>
  <w:style w:type="character" w:customStyle="1" w:styleId="FooterChar">
    <w:name w:val="Footer Char"/>
    <w:basedOn w:val="DefaultParagraphFont"/>
    <w:link w:val="Footer"/>
    <w:uiPriority w:val="99"/>
    <w:rsid w:val="00C95A27"/>
  </w:style>
  <w:style w:type="paragraph" w:styleId="FootnoteText">
    <w:name w:val="footnote text"/>
    <w:basedOn w:val="Normal"/>
    <w:link w:val="FootnoteTextChar"/>
    <w:uiPriority w:val="99"/>
    <w:semiHidden/>
    <w:unhideWhenUsed/>
    <w:rsid w:val="00F621C1"/>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F621C1"/>
    <w:rPr>
      <w:sz w:val="20"/>
      <w:szCs w:val="20"/>
    </w:rPr>
  </w:style>
  <w:style w:type="character" w:styleId="FootnoteReference">
    <w:name w:val="footnote reference"/>
    <w:basedOn w:val="DefaultParagraphFont"/>
    <w:uiPriority w:val="99"/>
    <w:semiHidden/>
    <w:unhideWhenUsed/>
    <w:rsid w:val="00F621C1"/>
    <w:rPr>
      <w:vertAlign w:val="superscript"/>
    </w:rPr>
  </w:style>
  <w:style w:type="character" w:customStyle="1" w:styleId="Heading1Char">
    <w:name w:val="Heading 1 Char"/>
    <w:basedOn w:val="DefaultParagraphFont"/>
    <w:link w:val="Heading1"/>
    <w:uiPriority w:val="9"/>
    <w:rsid w:val="00F12632"/>
    <w:rPr>
      <w:rFonts w:eastAsiaTheme="majorEastAsia" w:cstheme="majorBidi"/>
      <w:b/>
      <w:color w:val="2F5496" w:themeColor="accent1" w:themeShade="BF"/>
      <w:szCs w:val="32"/>
    </w:rPr>
  </w:style>
  <w:style w:type="paragraph" w:styleId="Caption">
    <w:name w:val="caption"/>
    <w:basedOn w:val="Normal"/>
    <w:next w:val="Normal"/>
    <w:uiPriority w:val="35"/>
    <w:unhideWhenUsed/>
    <w:qFormat/>
    <w:rsid w:val="00CC1A79"/>
    <w:pPr>
      <w:spacing w:after="200" w:line="240" w:lineRule="auto"/>
    </w:pPr>
    <w:rPr>
      <w:i/>
      <w:iCs/>
      <w:color w:val="44546A" w:themeColor="text2"/>
      <w:sz w:val="18"/>
      <w:szCs w:val="18"/>
    </w:rPr>
  </w:style>
  <w:style w:type="character" w:customStyle="1" w:styleId="Heading2Char">
    <w:name w:val="Heading 2 Char"/>
    <w:basedOn w:val="DefaultParagraphFont"/>
    <w:link w:val="Heading2"/>
    <w:uiPriority w:val="9"/>
    <w:semiHidden/>
    <w:rsid w:val="00C4040E"/>
    <w:rPr>
      <w:rFonts w:asciiTheme="majorHAnsi" w:eastAsiaTheme="majorEastAsia" w:hAnsiTheme="majorHAnsi" w:cstheme="majorBidi"/>
      <w:color w:val="2F5496" w:themeColor="accent1" w:themeShade="BF"/>
      <w:sz w:val="26"/>
      <w:szCs w:val="26"/>
    </w:rPr>
  </w:style>
  <w:style w:type="character" w:styleId="CommentReference">
    <w:name w:val="annotation reference"/>
    <w:basedOn w:val="DefaultParagraphFont"/>
    <w:uiPriority w:val="99"/>
    <w:semiHidden/>
    <w:unhideWhenUsed/>
    <w:rsid w:val="00682D2A"/>
    <w:rPr>
      <w:sz w:val="16"/>
      <w:szCs w:val="16"/>
    </w:rPr>
  </w:style>
  <w:style w:type="paragraph" w:styleId="CommentText">
    <w:name w:val="annotation text"/>
    <w:basedOn w:val="Normal"/>
    <w:link w:val="CommentTextChar"/>
    <w:uiPriority w:val="99"/>
    <w:unhideWhenUsed/>
    <w:rsid w:val="00682D2A"/>
    <w:pPr>
      <w:spacing w:line="240" w:lineRule="auto"/>
    </w:pPr>
    <w:rPr>
      <w:sz w:val="20"/>
      <w:szCs w:val="20"/>
    </w:rPr>
  </w:style>
  <w:style w:type="character" w:customStyle="1" w:styleId="CommentTextChar">
    <w:name w:val="Comment Text Char"/>
    <w:basedOn w:val="DefaultParagraphFont"/>
    <w:link w:val="CommentText"/>
    <w:uiPriority w:val="99"/>
    <w:rsid w:val="00682D2A"/>
    <w:rPr>
      <w:sz w:val="20"/>
      <w:szCs w:val="20"/>
    </w:rPr>
  </w:style>
  <w:style w:type="character" w:styleId="PlaceholderText">
    <w:name w:val="Placeholder Text"/>
    <w:basedOn w:val="DefaultParagraphFont"/>
    <w:uiPriority w:val="99"/>
    <w:semiHidden/>
    <w:rsid w:val="0029226F"/>
    <w:rPr>
      <w:color w:val="666666"/>
    </w:rPr>
  </w:style>
  <w:style w:type="paragraph" w:customStyle="1" w:styleId="Stijl1">
    <w:name w:val="Stijl1"/>
    <w:basedOn w:val="Normal"/>
    <w:link w:val="Stijl1Char"/>
    <w:rsid w:val="00D12E56"/>
    <w:pPr>
      <w:jc w:val="center"/>
    </w:pPr>
    <w:rPr>
      <w:b/>
      <w:bCs/>
      <w:color w:val="4472C4" w:themeColor="accent1"/>
    </w:rPr>
  </w:style>
  <w:style w:type="character" w:customStyle="1" w:styleId="Stijl1Char">
    <w:name w:val="Stijl1 Char"/>
    <w:basedOn w:val="DefaultParagraphFont"/>
    <w:link w:val="Stijl1"/>
    <w:rsid w:val="00D12E56"/>
    <w:rPr>
      <w:b/>
      <w:bCs/>
      <w:color w:val="4472C4" w:themeColor="accent1"/>
    </w:rPr>
  </w:style>
  <w:style w:type="paragraph" w:styleId="TOCHeading">
    <w:name w:val="TOC Heading"/>
    <w:basedOn w:val="Heading1"/>
    <w:next w:val="Normal"/>
    <w:uiPriority w:val="39"/>
    <w:unhideWhenUsed/>
    <w:qFormat/>
    <w:rsid w:val="009F09BB"/>
    <w:pPr>
      <w:spacing w:line="259" w:lineRule="auto"/>
      <w:jc w:val="left"/>
      <w:outlineLvl w:val="9"/>
    </w:pPr>
    <w:rPr>
      <w:lang w:eastAsia="nl-NL"/>
    </w:rPr>
  </w:style>
  <w:style w:type="paragraph" w:styleId="TOC2">
    <w:name w:val="toc 2"/>
    <w:basedOn w:val="Normal"/>
    <w:next w:val="Normal"/>
    <w:autoRedefine/>
    <w:uiPriority w:val="39"/>
    <w:unhideWhenUsed/>
    <w:rsid w:val="009F09BB"/>
    <w:pPr>
      <w:spacing w:after="100" w:line="259" w:lineRule="auto"/>
      <w:ind w:left="220"/>
      <w:jc w:val="left"/>
    </w:pPr>
    <w:rPr>
      <w:rFonts w:asciiTheme="minorHAnsi" w:eastAsiaTheme="minorEastAsia" w:hAnsiTheme="minorHAnsi" w:cs="Times New Roman"/>
      <w:sz w:val="22"/>
      <w:lang w:eastAsia="nl-NL"/>
    </w:rPr>
  </w:style>
  <w:style w:type="paragraph" w:styleId="TOC1">
    <w:name w:val="toc 1"/>
    <w:basedOn w:val="Normal"/>
    <w:next w:val="Normal"/>
    <w:autoRedefine/>
    <w:uiPriority w:val="39"/>
    <w:unhideWhenUsed/>
    <w:rsid w:val="009F09BB"/>
    <w:pPr>
      <w:spacing w:after="100" w:line="259" w:lineRule="auto"/>
      <w:jc w:val="left"/>
    </w:pPr>
    <w:rPr>
      <w:rFonts w:asciiTheme="minorHAnsi" w:eastAsiaTheme="minorEastAsia" w:hAnsiTheme="minorHAnsi" w:cs="Times New Roman"/>
      <w:sz w:val="22"/>
      <w:lang w:eastAsia="nl-NL"/>
    </w:rPr>
  </w:style>
  <w:style w:type="paragraph" w:styleId="TOC3">
    <w:name w:val="toc 3"/>
    <w:basedOn w:val="Normal"/>
    <w:next w:val="Normal"/>
    <w:autoRedefine/>
    <w:uiPriority w:val="39"/>
    <w:unhideWhenUsed/>
    <w:rsid w:val="009F09BB"/>
    <w:pPr>
      <w:spacing w:after="100" w:line="259" w:lineRule="auto"/>
      <w:ind w:left="440"/>
      <w:jc w:val="left"/>
    </w:pPr>
    <w:rPr>
      <w:rFonts w:asciiTheme="minorHAnsi" w:eastAsiaTheme="minorEastAsia" w:hAnsiTheme="minorHAnsi" w:cs="Times New Roman"/>
      <w:sz w:val="22"/>
      <w:lang w:eastAsia="nl-NL"/>
    </w:rPr>
  </w:style>
  <w:style w:type="paragraph" w:styleId="TableofFigures">
    <w:name w:val="table of figures"/>
    <w:basedOn w:val="Normal"/>
    <w:next w:val="Normal"/>
    <w:uiPriority w:val="99"/>
    <w:unhideWhenUsed/>
    <w:rsid w:val="000B1368"/>
    <w:pPr>
      <w:spacing w:after="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720507">
      <w:bodyDiv w:val="1"/>
      <w:marLeft w:val="0"/>
      <w:marRight w:val="0"/>
      <w:marTop w:val="0"/>
      <w:marBottom w:val="0"/>
      <w:divBdr>
        <w:top w:val="none" w:sz="0" w:space="0" w:color="auto"/>
        <w:left w:val="none" w:sz="0" w:space="0" w:color="auto"/>
        <w:bottom w:val="none" w:sz="0" w:space="0" w:color="auto"/>
        <w:right w:val="none" w:sz="0" w:space="0" w:color="auto"/>
      </w:divBdr>
      <w:divsChild>
        <w:div w:id="1135836035">
          <w:marLeft w:val="0"/>
          <w:marRight w:val="0"/>
          <w:marTop w:val="0"/>
          <w:marBottom w:val="0"/>
          <w:divBdr>
            <w:top w:val="none" w:sz="0" w:space="0" w:color="auto"/>
            <w:left w:val="none" w:sz="0" w:space="0" w:color="auto"/>
            <w:bottom w:val="none" w:sz="0" w:space="0" w:color="auto"/>
            <w:right w:val="none" w:sz="0" w:space="0" w:color="auto"/>
          </w:divBdr>
        </w:div>
        <w:div w:id="1396514277">
          <w:marLeft w:val="0"/>
          <w:marRight w:val="0"/>
          <w:marTop w:val="0"/>
          <w:marBottom w:val="0"/>
          <w:divBdr>
            <w:top w:val="none" w:sz="0" w:space="0" w:color="auto"/>
            <w:left w:val="none" w:sz="0" w:space="0" w:color="auto"/>
            <w:bottom w:val="none" w:sz="0" w:space="0" w:color="auto"/>
            <w:right w:val="none" w:sz="0" w:space="0" w:color="auto"/>
          </w:divBdr>
          <w:divsChild>
            <w:div w:id="1932616012">
              <w:marLeft w:val="0"/>
              <w:marRight w:val="0"/>
              <w:marTop w:val="0"/>
              <w:marBottom w:val="0"/>
              <w:divBdr>
                <w:top w:val="none" w:sz="0" w:space="0" w:color="auto"/>
                <w:left w:val="none" w:sz="0" w:space="0" w:color="auto"/>
                <w:bottom w:val="none" w:sz="0" w:space="0" w:color="auto"/>
                <w:right w:val="none" w:sz="0" w:space="0" w:color="auto"/>
              </w:divBdr>
            </w:div>
          </w:divsChild>
        </w:div>
        <w:div w:id="1645087009">
          <w:marLeft w:val="0"/>
          <w:marRight w:val="0"/>
          <w:marTop w:val="0"/>
          <w:marBottom w:val="0"/>
          <w:divBdr>
            <w:top w:val="none" w:sz="0" w:space="0" w:color="auto"/>
            <w:left w:val="none" w:sz="0" w:space="0" w:color="auto"/>
            <w:bottom w:val="none" w:sz="0" w:space="0" w:color="auto"/>
            <w:right w:val="none" w:sz="0" w:space="0" w:color="auto"/>
          </w:divBdr>
        </w:div>
      </w:divsChild>
    </w:div>
    <w:div w:id="35855867">
      <w:bodyDiv w:val="1"/>
      <w:marLeft w:val="0"/>
      <w:marRight w:val="0"/>
      <w:marTop w:val="0"/>
      <w:marBottom w:val="0"/>
      <w:divBdr>
        <w:top w:val="none" w:sz="0" w:space="0" w:color="auto"/>
        <w:left w:val="none" w:sz="0" w:space="0" w:color="auto"/>
        <w:bottom w:val="none" w:sz="0" w:space="0" w:color="auto"/>
        <w:right w:val="none" w:sz="0" w:space="0" w:color="auto"/>
      </w:divBdr>
    </w:div>
    <w:div w:id="42410389">
      <w:bodyDiv w:val="1"/>
      <w:marLeft w:val="0"/>
      <w:marRight w:val="0"/>
      <w:marTop w:val="0"/>
      <w:marBottom w:val="0"/>
      <w:divBdr>
        <w:top w:val="none" w:sz="0" w:space="0" w:color="auto"/>
        <w:left w:val="none" w:sz="0" w:space="0" w:color="auto"/>
        <w:bottom w:val="none" w:sz="0" w:space="0" w:color="auto"/>
        <w:right w:val="none" w:sz="0" w:space="0" w:color="auto"/>
      </w:divBdr>
    </w:div>
    <w:div w:id="63380952">
      <w:bodyDiv w:val="1"/>
      <w:marLeft w:val="0"/>
      <w:marRight w:val="0"/>
      <w:marTop w:val="0"/>
      <w:marBottom w:val="0"/>
      <w:divBdr>
        <w:top w:val="none" w:sz="0" w:space="0" w:color="auto"/>
        <w:left w:val="none" w:sz="0" w:space="0" w:color="auto"/>
        <w:bottom w:val="none" w:sz="0" w:space="0" w:color="auto"/>
        <w:right w:val="none" w:sz="0" w:space="0" w:color="auto"/>
      </w:divBdr>
    </w:div>
    <w:div w:id="70273869">
      <w:bodyDiv w:val="1"/>
      <w:marLeft w:val="0"/>
      <w:marRight w:val="0"/>
      <w:marTop w:val="0"/>
      <w:marBottom w:val="0"/>
      <w:divBdr>
        <w:top w:val="none" w:sz="0" w:space="0" w:color="auto"/>
        <w:left w:val="none" w:sz="0" w:space="0" w:color="auto"/>
        <w:bottom w:val="none" w:sz="0" w:space="0" w:color="auto"/>
        <w:right w:val="none" w:sz="0" w:space="0" w:color="auto"/>
      </w:divBdr>
    </w:div>
    <w:div w:id="75053220">
      <w:bodyDiv w:val="1"/>
      <w:marLeft w:val="0"/>
      <w:marRight w:val="0"/>
      <w:marTop w:val="0"/>
      <w:marBottom w:val="0"/>
      <w:divBdr>
        <w:top w:val="none" w:sz="0" w:space="0" w:color="auto"/>
        <w:left w:val="none" w:sz="0" w:space="0" w:color="auto"/>
        <w:bottom w:val="none" w:sz="0" w:space="0" w:color="auto"/>
        <w:right w:val="none" w:sz="0" w:space="0" w:color="auto"/>
      </w:divBdr>
    </w:div>
    <w:div w:id="174731642">
      <w:bodyDiv w:val="1"/>
      <w:marLeft w:val="0"/>
      <w:marRight w:val="0"/>
      <w:marTop w:val="0"/>
      <w:marBottom w:val="0"/>
      <w:divBdr>
        <w:top w:val="none" w:sz="0" w:space="0" w:color="auto"/>
        <w:left w:val="none" w:sz="0" w:space="0" w:color="auto"/>
        <w:bottom w:val="none" w:sz="0" w:space="0" w:color="auto"/>
        <w:right w:val="none" w:sz="0" w:space="0" w:color="auto"/>
      </w:divBdr>
      <w:divsChild>
        <w:div w:id="811681995">
          <w:marLeft w:val="0"/>
          <w:marRight w:val="0"/>
          <w:marTop w:val="0"/>
          <w:marBottom w:val="0"/>
          <w:divBdr>
            <w:top w:val="none" w:sz="0" w:space="0" w:color="auto"/>
            <w:left w:val="none" w:sz="0" w:space="0" w:color="auto"/>
            <w:bottom w:val="none" w:sz="0" w:space="0" w:color="auto"/>
            <w:right w:val="none" w:sz="0" w:space="0" w:color="auto"/>
          </w:divBdr>
        </w:div>
        <w:div w:id="658576859">
          <w:marLeft w:val="0"/>
          <w:marRight w:val="0"/>
          <w:marTop w:val="0"/>
          <w:marBottom w:val="0"/>
          <w:divBdr>
            <w:top w:val="none" w:sz="0" w:space="0" w:color="auto"/>
            <w:left w:val="none" w:sz="0" w:space="0" w:color="auto"/>
            <w:bottom w:val="none" w:sz="0" w:space="0" w:color="auto"/>
            <w:right w:val="none" w:sz="0" w:space="0" w:color="auto"/>
          </w:divBdr>
        </w:div>
        <w:div w:id="2016296398">
          <w:marLeft w:val="0"/>
          <w:marRight w:val="0"/>
          <w:marTop w:val="0"/>
          <w:marBottom w:val="0"/>
          <w:divBdr>
            <w:top w:val="none" w:sz="0" w:space="0" w:color="auto"/>
            <w:left w:val="none" w:sz="0" w:space="0" w:color="auto"/>
            <w:bottom w:val="none" w:sz="0" w:space="0" w:color="auto"/>
            <w:right w:val="none" w:sz="0" w:space="0" w:color="auto"/>
          </w:divBdr>
        </w:div>
        <w:div w:id="721444036">
          <w:marLeft w:val="0"/>
          <w:marRight w:val="0"/>
          <w:marTop w:val="0"/>
          <w:marBottom w:val="0"/>
          <w:divBdr>
            <w:top w:val="none" w:sz="0" w:space="0" w:color="auto"/>
            <w:left w:val="none" w:sz="0" w:space="0" w:color="auto"/>
            <w:bottom w:val="none" w:sz="0" w:space="0" w:color="auto"/>
            <w:right w:val="none" w:sz="0" w:space="0" w:color="auto"/>
          </w:divBdr>
        </w:div>
        <w:div w:id="1817643185">
          <w:marLeft w:val="0"/>
          <w:marRight w:val="0"/>
          <w:marTop w:val="0"/>
          <w:marBottom w:val="0"/>
          <w:divBdr>
            <w:top w:val="none" w:sz="0" w:space="0" w:color="auto"/>
            <w:left w:val="none" w:sz="0" w:space="0" w:color="auto"/>
            <w:bottom w:val="none" w:sz="0" w:space="0" w:color="auto"/>
            <w:right w:val="none" w:sz="0" w:space="0" w:color="auto"/>
          </w:divBdr>
        </w:div>
        <w:div w:id="1957442373">
          <w:marLeft w:val="0"/>
          <w:marRight w:val="0"/>
          <w:marTop w:val="0"/>
          <w:marBottom w:val="0"/>
          <w:divBdr>
            <w:top w:val="none" w:sz="0" w:space="0" w:color="auto"/>
            <w:left w:val="none" w:sz="0" w:space="0" w:color="auto"/>
            <w:bottom w:val="none" w:sz="0" w:space="0" w:color="auto"/>
            <w:right w:val="none" w:sz="0" w:space="0" w:color="auto"/>
          </w:divBdr>
        </w:div>
        <w:div w:id="1693728924">
          <w:marLeft w:val="0"/>
          <w:marRight w:val="0"/>
          <w:marTop w:val="0"/>
          <w:marBottom w:val="0"/>
          <w:divBdr>
            <w:top w:val="none" w:sz="0" w:space="0" w:color="auto"/>
            <w:left w:val="none" w:sz="0" w:space="0" w:color="auto"/>
            <w:bottom w:val="none" w:sz="0" w:space="0" w:color="auto"/>
            <w:right w:val="none" w:sz="0" w:space="0" w:color="auto"/>
          </w:divBdr>
        </w:div>
        <w:div w:id="1182091454">
          <w:marLeft w:val="0"/>
          <w:marRight w:val="0"/>
          <w:marTop w:val="0"/>
          <w:marBottom w:val="0"/>
          <w:divBdr>
            <w:top w:val="none" w:sz="0" w:space="0" w:color="auto"/>
            <w:left w:val="none" w:sz="0" w:space="0" w:color="auto"/>
            <w:bottom w:val="none" w:sz="0" w:space="0" w:color="auto"/>
            <w:right w:val="none" w:sz="0" w:space="0" w:color="auto"/>
          </w:divBdr>
        </w:div>
        <w:div w:id="907963755">
          <w:marLeft w:val="0"/>
          <w:marRight w:val="0"/>
          <w:marTop w:val="0"/>
          <w:marBottom w:val="0"/>
          <w:divBdr>
            <w:top w:val="none" w:sz="0" w:space="0" w:color="auto"/>
            <w:left w:val="none" w:sz="0" w:space="0" w:color="auto"/>
            <w:bottom w:val="none" w:sz="0" w:space="0" w:color="auto"/>
            <w:right w:val="none" w:sz="0" w:space="0" w:color="auto"/>
          </w:divBdr>
        </w:div>
        <w:div w:id="1569144726">
          <w:marLeft w:val="0"/>
          <w:marRight w:val="0"/>
          <w:marTop w:val="0"/>
          <w:marBottom w:val="0"/>
          <w:divBdr>
            <w:top w:val="none" w:sz="0" w:space="0" w:color="auto"/>
            <w:left w:val="none" w:sz="0" w:space="0" w:color="auto"/>
            <w:bottom w:val="none" w:sz="0" w:space="0" w:color="auto"/>
            <w:right w:val="none" w:sz="0" w:space="0" w:color="auto"/>
          </w:divBdr>
        </w:div>
        <w:div w:id="1712417174">
          <w:marLeft w:val="0"/>
          <w:marRight w:val="0"/>
          <w:marTop w:val="0"/>
          <w:marBottom w:val="0"/>
          <w:divBdr>
            <w:top w:val="none" w:sz="0" w:space="0" w:color="auto"/>
            <w:left w:val="none" w:sz="0" w:space="0" w:color="auto"/>
            <w:bottom w:val="none" w:sz="0" w:space="0" w:color="auto"/>
            <w:right w:val="none" w:sz="0" w:space="0" w:color="auto"/>
          </w:divBdr>
        </w:div>
        <w:div w:id="1361854663">
          <w:marLeft w:val="0"/>
          <w:marRight w:val="0"/>
          <w:marTop w:val="0"/>
          <w:marBottom w:val="0"/>
          <w:divBdr>
            <w:top w:val="none" w:sz="0" w:space="0" w:color="auto"/>
            <w:left w:val="none" w:sz="0" w:space="0" w:color="auto"/>
            <w:bottom w:val="none" w:sz="0" w:space="0" w:color="auto"/>
            <w:right w:val="none" w:sz="0" w:space="0" w:color="auto"/>
          </w:divBdr>
        </w:div>
        <w:div w:id="486551493">
          <w:marLeft w:val="0"/>
          <w:marRight w:val="0"/>
          <w:marTop w:val="0"/>
          <w:marBottom w:val="0"/>
          <w:divBdr>
            <w:top w:val="none" w:sz="0" w:space="0" w:color="auto"/>
            <w:left w:val="none" w:sz="0" w:space="0" w:color="auto"/>
            <w:bottom w:val="none" w:sz="0" w:space="0" w:color="auto"/>
            <w:right w:val="none" w:sz="0" w:space="0" w:color="auto"/>
          </w:divBdr>
        </w:div>
        <w:div w:id="560362044">
          <w:marLeft w:val="0"/>
          <w:marRight w:val="0"/>
          <w:marTop w:val="0"/>
          <w:marBottom w:val="0"/>
          <w:divBdr>
            <w:top w:val="none" w:sz="0" w:space="0" w:color="auto"/>
            <w:left w:val="none" w:sz="0" w:space="0" w:color="auto"/>
            <w:bottom w:val="none" w:sz="0" w:space="0" w:color="auto"/>
            <w:right w:val="none" w:sz="0" w:space="0" w:color="auto"/>
          </w:divBdr>
        </w:div>
        <w:div w:id="375549644">
          <w:marLeft w:val="0"/>
          <w:marRight w:val="0"/>
          <w:marTop w:val="0"/>
          <w:marBottom w:val="0"/>
          <w:divBdr>
            <w:top w:val="none" w:sz="0" w:space="0" w:color="auto"/>
            <w:left w:val="none" w:sz="0" w:space="0" w:color="auto"/>
            <w:bottom w:val="none" w:sz="0" w:space="0" w:color="auto"/>
            <w:right w:val="none" w:sz="0" w:space="0" w:color="auto"/>
          </w:divBdr>
        </w:div>
        <w:div w:id="956136225">
          <w:marLeft w:val="0"/>
          <w:marRight w:val="0"/>
          <w:marTop w:val="0"/>
          <w:marBottom w:val="0"/>
          <w:divBdr>
            <w:top w:val="none" w:sz="0" w:space="0" w:color="auto"/>
            <w:left w:val="none" w:sz="0" w:space="0" w:color="auto"/>
            <w:bottom w:val="none" w:sz="0" w:space="0" w:color="auto"/>
            <w:right w:val="none" w:sz="0" w:space="0" w:color="auto"/>
          </w:divBdr>
        </w:div>
        <w:div w:id="1341466073">
          <w:marLeft w:val="0"/>
          <w:marRight w:val="0"/>
          <w:marTop w:val="0"/>
          <w:marBottom w:val="0"/>
          <w:divBdr>
            <w:top w:val="none" w:sz="0" w:space="0" w:color="auto"/>
            <w:left w:val="none" w:sz="0" w:space="0" w:color="auto"/>
            <w:bottom w:val="none" w:sz="0" w:space="0" w:color="auto"/>
            <w:right w:val="none" w:sz="0" w:space="0" w:color="auto"/>
          </w:divBdr>
        </w:div>
        <w:div w:id="227228921">
          <w:marLeft w:val="0"/>
          <w:marRight w:val="0"/>
          <w:marTop w:val="0"/>
          <w:marBottom w:val="0"/>
          <w:divBdr>
            <w:top w:val="none" w:sz="0" w:space="0" w:color="auto"/>
            <w:left w:val="none" w:sz="0" w:space="0" w:color="auto"/>
            <w:bottom w:val="none" w:sz="0" w:space="0" w:color="auto"/>
            <w:right w:val="none" w:sz="0" w:space="0" w:color="auto"/>
          </w:divBdr>
        </w:div>
        <w:div w:id="638413782">
          <w:marLeft w:val="0"/>
          <w:marRight w:val="0"/>
          <w:marTop w:val="0"/>
          <w:marBottom w:val="0"/>
          <w:divBdr>
            <w:top w:val="none" w:sz="0" w:space="0" w:color="auto"/>
            <w:left w:val="none" w:sz="0" w:space="0" w:color="auto"/>
            <w:bottom w:val="none" w:sz="0" w:space="0" w:color="auto"/>
            <w:right w:val="none" w:sz="0" w:space="0" w:color="auto"/>
          </w:divBdr>
        </w:div>
        <w:div w:id="351153250">
          <w:marLeft w:val="0"/>
          <w:marRight w:val="0"/>
          <w:marTop w:val="0"/>
          <w:marBottom w:val="0"/>
          <w:divBdr>
            <w:top w:val="none" w:sz="0" w:space="0" w:color="auto"/>
            <w:left w:val="none" w:sz="0" w:space="0" w:color="auto"/>
            <w:bottom w:val="none" w:sz="0" w:space="0" w:color="auto"/>
            <w:right w:val="none" w:sz="0" w:space="0" w:color="auto"/>
          </w:divBdr>
        </w:div>
        <w:div w:id="906379721">
          <w:marLeft w:val="0"/>
          <w:marRight w:val="0"/>
          <w:marTop w:val="0"/>
          <w:marBottom w:val="0"/>
          <w:divBdr>
            <w:top w:val="none" w:sz="0" w:space="0" w:color="auto"/>
            <w:left w:val="none" w:sz="0" w:space="0" w:color="auto"/>
            <w:bottom w:val="none" w:sz="0" w:space="0" w:color="auto"/>
            <w:right w:val="none" w:sz="0" w:space="0" w:color="auto"/>
          </w:divBdr>
        </w:div>
        <w:div w:id="1296835506">
          <w:marLeft w:val="0"/>
          <w:marRight w:val="0"/>
          <w:marTop w:val="0"/>
          <w:marBottom w:val="0"/>
          <w:divBdr>
            <w:top w:val="none" w:sz="0" w:space="0" w:color="auto"/>
            <w:left w:val="none" w:sz="0" w:space="0" w:color="auto"/>
            <w:bottom w:val="none" w:sz="0" w:space="0" w:color="auto"/>
            <w:right w:val="none" w:sz="0" w:space="0" w:color="auto"/>
          </w:divBdr>
        </w:div>
        <w:div w:id="2091732918">
          <w:marLeft w:val="0"/>
          <w:marRight w:val="0"/>
          <w:marTop w:val="0"/>
          <w:marBottom w:val="0"/>
          <w:divBdr>
            <w:top w:val="none" w:sz="0" w:space="0" w:color="auto"/>
            <w:left w:val="none" w:sz="0" w:space="0" w:color="auto"/>
            <w:bottom w:val="none" w:sz="0" w:space="0" w:color="auto"/>
            <w:right w:val="none" w:sz="0" w:space="0" w:color="auto"/>
          </w:divBdr>
        </w:div>
        <w:div w:id="670645782">
          <w:marLeft w:val="0"/>
          <w:marRight w:val="0"/>
          <w:marTop w:val="0"/>
          <w:marBottom w:val="0"/>
          <w:divBdr>
            <w:top w:val="none" w:sz="0" w:space="0" w:color="auto"/>
            <w:left w:val="none" w:sz="0" w:space="0" w:color="auto"/>
            <w:bottom w:val="none" w:sz="0" w:space="0" w:color="auto"/>
            <w:right w:val="none" w:sz="0" w:space="0" w:color="auto"/>
          </w:divBdr>
        </w:div>
        <w:div w:id="2013408817">
          <w:marLeft w:val="0"/>
          <w:marRight w:val="0"/>
          <w:marTop w:val="0"/>
          <w:marBottom w:val="0"/>
          <w:divBdr>
            <w:top w:val="none" w:sz="0" w:space="0" w:color="auto"/>
            <w:left w:val="none" w:sz="0" w:space="0" w:color="auto"/>
            <w:bottom w:val="none" w:sz="0" w:space="0" w:color="auto"/>
            <w:right w:val="none" w:sz="0" w:space="0" w:color="auto"/>
          </w:divBdr>
        </w:div>
        <w:div w:id="463888304">
          <w:marLeft w:val="0"/>
          <w:marRight w:val="0"/>
          <w:marTop w:val="0"/>
          <w:marBottom w:val="0"/>
          <w:divBdr>
            <w:top w:val="none" w:sz="0" w:space="0" w:color="auto"/>
            <w:left w:val="none" w:sz="0" w:space="0" w:color="auto"/>
            <w:bottom w:val="none" w:sz="0" w:space="0" w:color="auto"/>
            <w:right w:val="none" w:sz="0" w:space="0" w:color="auto"/>
          </w:divBdr>
        </w:div>
        <w:div w:id="2124835211">
          <w:marLeft w:val="0"/>
          <w:marRight w:val="0"/>
          <w:marTop w:val="0"/>
          <w:marBottom w:val="0"/>
          <w:divBdr>
            <w:top w:val="none" w:sz="0" w:space="0" w:color="auto"/>
            <w:left w:val="none" w:sz="0" w:space="0" w:color="auto"/>
            <w:bottom w:val="none" w:sz="0" w:space="0" w:color="auto"/>
            <w:right w:val="none" w:sz="0" w:space="0" w:color="auto"/>
          </w:divBdr>
        </w:div>
        <w:div w:id="577402667">
          <w:marLeft w:val="0"/>
          <w:marRight w:val="0"/>
          <w:marTop w:val="0"/>
          <w:marBottom w:val="0"/>
          <w:divBdr>
            <w:top w:val="none" w:sz="0" w:space="0" w:color="auto"/>
            <w:left w:val="none" w:sz="0" w:space="0" w:color="auto"/>
            <w:bottom w:val="none" w:sz="0" w:space="0" w:color="auto"/>
            <w:right w:val="none" w:sz="0" w:space="0" w:color="auto"/>
          </w:divBdr>
        </w:div>
        <w:div w:id="1786339897">
          <w:marLeft w:val="0"/>
          <w:marRight w:val="0"/>
          <w:marTop w:val="0"/>
          <w:marBottom w:val="0"/>
          <w:divBdr>
            <w:top w:val="none" w:sz="0" w:space="0" w:color="auto"/>
            <w:left w:val="none" w:sz="0" w:space="0" w:color="auto"/>
            <w:bottom w:val="none" w:sz="0" w:space="0" w:color="auto"/>
            <w:right w:val="none" w:sz="0" w:space="0" w:color="auto"/>
          </w:divBdr>
        </w:div>
        <w:div w:id="996616172">
          <w:marLeft w:val="0"/>
          <w:marRight w:val="0"/>
          <w:marTop w:val="0"/>
          <w:marBottom w:val="0"/>
          <w:divBdr>
            <w:top w:val="none" w:sz="0" w:space="0" w:color="auto"/>
            <w:left w:val="none" w:sz="0" w:space="0" w:color="auto"/>
            <w:bottom w:val="none" w:sz="0" w:space="0" w:color="auto"/>
            <w:right w:val="none" w:sz="0" w:space="0" w:color="auto"/>
          </w:divBdr>
        </w:div>
        <w:div w:id="524900678">
          <w:marLeft w:val="0"/>
          <w:marRight w:val="0"/>
          <w:marTop w:val="0"/>
          <w:marBottom w:val="0"/>
          <w:divBdr>
            <w:top w:val="none" w:sz="0" w:space="0" w:color="auto"/>
            <w:left w:val="none" w:sz="0" w:space="0" w:color="auto"/>
            <w:bottom w:val="none" w:sz="0" w:space="0" w:color="auto"/>
            <w:right w:val="none" w:sz="0" w:space="0" w:color="auto"/>
          </w:divBdr>
        </w:div>
        <w:div w:id="1902977639">
          <w:marLeft w:val="0"/>
          <w:marRight w:val="0"/>
          <w:marTop w:val="0"/>
          <w:marBottom w:val="0"/>
          <w:divBdr>
            <w:top w:val="none" w:sz="0" w:space="0" w:color="auto"/>
            <w:left w:val="none" w:sz="0" w:space="0" w:color="auto"/>
            <w:bottom w:val="none" w:sz="0" w:space="0" w:color="auto"/>
            <w:right w:val="none" w:sz="0" w:space="0" w:color="auto"/>
          </w:divBdr>
        </w:div>
        <w:div w:id="1736390626">
          <w:marLeft w:val="0"/>
          <w:marRight w:val="0"/>
          <w:marTop w:val="0"/>
          <w:marBottom w:val="0"/>
          <w:divBdr>
            <w:top w:val="none" w:sz="0" w:space="0" w:color="auto"/>
            <w:left w:val="none" w:sz="0" w:space="0" w:color="auto"/>
            <w:bottom w:val="none" w:sz="0" w:space="0" w:color="auto"/>
            <w:right w:val="none" w:sz="0" w:space="0" w:color="auto"/>
          </w:divBdr>
        </w:div>
        <w:div w:id="2006937383">
          <w:marLeft w:val="0"/>
          <w:marRight w:val="0"/>
          <w:marTop w:val="0"/>
          <w:marBottom w:val="0"/>
          <w:divBdr>
            <w:top w:val="none" w:sz="0" w:space="0" w:color="auto"/>
            <w:left w:val="none" w:sz="0" w:space="0" w:color="auto"/>
            <w:bottom w:val="none" w:sz="0" w:space="0" w:color="auto"/>
            <w:right w:val="none" w:sz="0" w:space="0" w:color="auto"/>
          </w:divBdr>
        </w:div>
        <w:div w:id="1538003529">
          <w:marLeft w:val="0"/>
          <w:marRight w:val="0"/>
          <w:marTop w:val="0"/>
          <w:marBottom w:val="0"/>
          <w:divBdr>
            <w:top w:val="none" w:sz="0" w:space="0" w:color="auto"/>
            <w:left w:val="none" w:sz="0" w:space="0" w:color="auto"/>
            <w:bottom w:val="none" w:sz="0" w:space="0" w:color="auto"/>
            <w:right w:val="none" w:sz="0" w:space="0" w:color="auto"/>
          </w:divBdr>
        </w:div>
        <w:div w:id="2141527640">
          <w:marLeft w:val="0"/>
          <w:marRight w:val="0"/>
          <w:marTop w:val="0"/>
          <w:marBottom w:val="0"/>
          <w:divBdr>
            <w:top w:val="none" w:sz="0" w:space="0" w:color="auto"/>
            <w:left w:val="none" w:sz="0" w:space="0" w:color="auto"/>
            <w:bottom w:val="none" w:sz="0" w:space="0" w:color="auto"/>
            <w:right w:val="none" w:sz="0" w:space="0" w:color="auto"/>
          </w:divBdr>
        </w:div>
        <w:div w:id="516189735">
          <w:marLeft w:val="0"/>
          <w:marRight w:val="0"/>
          <w:marTop w:val="0"/>
          <w:marBottom w:val="0"/>
          <w:divBdr>
            <w:top w:val="none" w:sz="0" w:space="0" w:color="auto"/>
            <w:left w:val="none" w:sz="0" w:space="0" w:color="auto"/>
            <w:bottom w:val="none" w:sz="0" w:space="0" w:color="auto"/>
            <w:right w:val="none" w:sz="0" w:space="0" w:color="auto"/>
          </w:divBdr>
        </w:div>
        <w:div w:id="141393591">
          <w:marLeft w:val="0"/>
          <w:marRight w:val="0"/>
          <w:marTop w:val="0"/>
          <w:marBottom w:val="0"/>
          <w:divBdr>
            <w:top w:val="none" w:sz="0" w:space="0" w:color="auto"/>
            <w:left w:val="none" w:sz="0" w:space="0" w:color="auto"/>
            <w:bottom w:val="none" w:sz="0" w:space="0" w:color="auto"/>
            <w:right w:val="none" w:sz="0" w:space="0" w:color="auto"/>
          </w:divBdr>
        </w:div>
        <w:div w:id="1895239622">
          <w:marLeft w:val="0"/>
          <w:marRight w:val="0"/>
          <w:marTop w:val="0"/>
          <w:marBottom w:val="0"/>
          <w:divBdr>
            <w:top w:val="none" w:sz="0" w:space="0" w:color="auto"/>
            <w:left w:val="none" w:sz="0" w:space="0" w:color="auto"/>
            <w:bottom w:val="none" w:sz="0" w:space="0" w:color="auto"/>
            <w:right w:val="none" w:sz="0" w:space="0" w:color="auto"/>
          </w:divBdr>
        </w:div>
        <w:div w:id="529298295">
          <w:marLeft w:val="0"/>
          <w:marRight w:val="0"/>
          <w:marTop w:val="0"/>
          <w:marBottom w:val="0"/>
          <w:divBdr>
            <w:top w:val="none" w:sz="0" w:space="0" w:color="auto"/>
            <w:left w:val="none" w:sz="0" w:space="0" w:color="auto"/>
            <w:bottom w:val="none" w:sz="0" w:space="0" w:color="auto"/>
            <w:right w:val="none" w:sz="0" w:space="0" w:color="auto"/>
          </w:divBdr>
        </w:div>
        <w:div w:id="1396200210">
          <w:marLeft w:val="0"/>
          <w:marRight w:val="0"/>
          <w:marTop w:val="0"/>
          <w:marBottom w:val="0"/>
          <w:divBdr>
            <w:top w:val="none" w:sz="0" w:space="0" w:color="auto"/>
            <w:left w:val="none" w:sz="0" w:space="0" w:color="auto"/>
            <w:bottom w:val="none" w:sz="0" w:space="0" w:color="auto"/>
            <w:right w:val="none" w:sz="0" w:space="0" w:color="auto"/>
          </w:divBdr>
        </w:div>
        <w:div w:id="152643590">
          <w:marLeft w:val="0"/>
          <w:marRight w:val="0"/>
          <w:marTop w:val="0"/>
          <w:marBottom w:val="0"/>
          <w:divBdr>
            <w:top w:val="none" w:sz="0" w:space="0" w:color="auto"/>
            <w:left w:val="none" w:sz="0" w:space="0" w:color="auto"/>
            <w:bottom w:val="none" w:sz="0" w:space="0" w:color="auto"/>
            <w:right w:val="none" w:sz="0" w:space="0" w:color="auto"/>
          </w:divBdr>
        </w:div>
        <w:div w:id="227229127">
          <w:marLeft w:val="0"/>
          <w:marRight w:val="0"/>
          <w:marTop w:val="0"/>
          <w:marBottom w:val="0"/>
          <w:divBdr>
            <w:top w:val="none" w:sz="0" w:space="0" w:color="auto"/>
            <w:left w:val="none" w:sz="0" w:space="0" w:color="auto"/>
            <w:bottom w:val="none" w:sz="0" w:space="0" w:color="auto"/>
            <w:right w:val="none" w:sz="0" w:space="0" w:color="auto"/>
          </w:divBdr>
        </w:div>
        <w:div w:id="557516304">
          <w:marLeft w:val="0"/>
          <w:marRight w:val="0"/>
          <w:marTop w:val="0"/>
          <w:marBottom w:val="0"/>
          <w:divBdr>
            <w:top w:val="none" w:sz="0" w:space="0" w:color="auto"/>
            <w:left w:val="none" w:sz="0" w:space="0" w:color="auto"/>
            <w:bottom w:val="none" w:sz="0" w:space="0" w:color="auto"/>
            <w:right w:val="none" w:sz="0" w:space="0" w:color="auto"/>
          </w:divBdr>
        </w:div>
        <w:div w:id="221914782">
          <w:marLeft w:val="0"/>
          <w:marRight w:val="0"/>
          <w:marTop w:val="0"/>
          <w:marBottom w:val="0"/>
          <w:divBdr>
            <w:top w:val="none" w:sz="0" w:space="0" w:color="auto"/>
            <w:left w:val="none" w:sz="0" w:space="0" w:color="auto"/>
            <w:bottom w:val="none" w:sz="0" w:space="0" w:color="auto"/>
            <w:right w:val="none" w:sz="0" w:space="0" w:color="auto"/>
          </w:divBdr>
        </w:div>
        <w:div w:id="554582884">
          <w:marLeft w:val="0"/>
          <w:marRight w:val="0"/>
          <w:marTop w:val="0"/>
          <w:marBottom w:val="0"/>
          <w:divBdr>
            <w:top w:val="none" w:sz="0" w:space="0" w:color="auto"/>
            <w:left w:val="none" w:sz="0" w:space="0" w:color="auto"/>
            <w:bottom w:val="none" w:sz="0" w:space="0" w:color="auto"/>
            <w:right w:val="none" w:sz="0" w:space="0" w:color="auto"/>
          </w:divBdr>
        </w:div>
        <w:div w:id="1909265809">
          <w:marLeft w:val="0"/>
          <w:marRight w:val="0"/>
          <w:marTop w:val="0"/>
          <w:marBottom w:val="0"/>
          <w:divBdr>
            <w:top w:val="none" w:sz="0" w:space="0" w:color="auto"/>
            <w:left w:val="none" w:sz="0" w:space="0" w:color="auto"/>
            <w:bottom w:val="none" w:sz="0" w:space="0" w:color="auto"/>
            <w:right w:val="none" w:sz="0" w:space="0" w:color="auto"/>
          </w:divBdr>
        </w:div>
        <w:div w:id="1592548822">
          <w:marLeft w:val="0"/>
          <w:marRight w:val="0"/>
          <w:marTop w:val="0"/>
          <w:marBottom w:val="0"/>
          <w:divBdr>
            <w:top w:val="none" w:sz="0" w:space="0" w:color="auto"/>
            <w:left w:val="none" w:sz="0" w:space="0" w:color="auto"/>
            <w:bottom w:val="none" w:sz="0" w:space="0" w:color="auto"/>
            <w:right w:val="none" w:sz="0" w:space="0" w:color="auto"/>
          </w:divBdr>
        </w:div>
        <w:div w:id="1809931686">
          <w:marLeft w:val="0"/>
          <w:marRight w:val="0"/>
          <w:marTop w:val="0"/>
          <w:marBottom w:val="0"/>
          <w:divBdr>
            <w:top w:val="none" w:sz="0" w:space="0" w:color="auto"/>
            <w:left w:val="none" w:sz="0" w:space="0" w:color="auto"/>
            <w:bottom w:val="none" w:sz="0" w:space="0" w:color="auto"/>
            <w:right w:val="none" w:sz="0" w:space="0" w:color="auto"/>
          </w:divBdr>
        </w:div>
        <w:div w:id="1607345234">
          <w:marLeft w:val="0"/>
          <w:marRight w:val="0"/>
          <w:marTop w:val="0"/>
          <w:marBottom w:val="0"/>
          <w:divBdr>
            <w:top w:val="none" w:sz="0" w:space="0" w:color="auto"/>
            <w:left w:val="none" w:sz="0" w:space="0" w:color="auto"/>
            <w:bottom w:val="none" w:sz="0" w:space="0" w:color="auto"/>
            <w:right w:val="none" w:sz="0" w:space="0" w:color="auto"/>
          </w:divBdr>
        </w:div>
        <w:div w:id="53360477">
          <w:marLeft w:val="0"/>
          <w:marRight w:val="0"/>
          <w:marTop w:val="0"/>
          <w:marBottom w:val="0"/>
          <w:divBdr>
            <w:top w:val="none" w:sz="0" w:space="0" w:color="auto"/>
            <w:left w:val="none" w:sz="0" w:space="0" w:color="auto"/>
            <w:bottom w:val="none" w:sz="0" w:space="0" w:color="auto"/>
            <w:right w:val="none" w:sz="0" w:space="0" w:color="auto"/>
          </w:divBdr>
        </w:div>
        <w:div w:id="217937022">
          <w:marLeft w:val="0"/>
          <w:marRight w:val="0"/>
          <w:marTop w:val="0"/>
          <w:marBottom w:val="0"/>
          <w:divBdr>
            <w:top w:val="none" w:sz="0" w:space="0" w:color="auto"/>
            <w:left w:val="none" w:sz="0" w:space="0" w:color="auto"/>
            <w:bottom w:val="none" w:sz="0" w:space="0" w:color="auto"/>
            <w:right w:val="none" w:sz="0" w:space="0" w:color="auto"/>
          </w:divBdr>
        </w:div>
        <w:div w:id="567804820">
          <w:marLeft w:val="0"/>
          <w:marRight w:val="0"/>
          <w:marTop w:val="0"/>
          <w:marBottom w:val="0"/>
          <w:divBdr>
            <w:top w:val="none" w:sz="0" w:space="0" w:color="auto"/>
            <w:left w:val="none" w:sz="0" w:space="0" w:color="auto"/>
            <w:bottom w:val="none" w:sz="0" w:space="0" w:color="auto"/>
            <w:right w:val="none" w:sz="0" w:space="0" w:color="auto"/>
          </w:divBdr>
        </w:div>
        <w:div w:id="1553153701">
          <w:marLeft w:val="0"/>
          <w:marRight w:val="0"/>
          <w:marTop w:val="0"/>
          <w:marBottom w:val="0"/>
          <w:divBdr>
            <w:top w:val="none" w:sz="0" w:space="0" w:color="auto"/>
            <w:left w:val="none" w:sz="0" w:space="0" w:color="auto"/>
            <w:bottom w:val="none" w:sz="0" w:space="0" w:color="auto"/>
            <w:right w:val="none" w:sz="0" w:space="0" w:color="auto"/>
          </w:divBdr>
        </w:div>
        <w:div w:id="1620407759">
          <w:marLeft w:val="0"/>
          <w:marRight w:val="0"/>
          <w:marTop w:val="0"/>
          <w:marBottom w:val="0"/>
          <w:divBdr>
            <w:top w:val="none" w:sz="0" w:space="0" w:color="auto"/>
            <w:left w:val="none" w:sz="0" w:space="0" w:color="auto"/>
            <w:bottom w:val="none" w:sz="0" w:space="0" w:color="auto"/>
            <w:right w:val="none" w:sz="0" w:space="0" w:color="auto"/>
          </w:divBdr>
        </w:div>
        <w:div w:id="1105225534">
          <w:marLeft w:val="0"/>
          <w:marRight w:val="0"/>
          <w:marTop w:val="0"/>
          <w:marBottom w:val="0"/>
          <w:divBdr>
            <w:top w:val="none" w:sz="0" w:space="0" w:color="auto"/>
            <w:left w:val="none" w:sz="0" w:space="0" w:color="auto"/>
            <w:bottom w:val="none" w:sz="0" w:space="0" w:color="auto"/>
            <w:right w:val="none" w:sz="0" w:space="0" w:color="auto"/>
          </w:divBdr>
        </w:div>
        <w:div w:id="1598976506">
          <w:marLeft w:val="0"/>
          <w:marRight w:val="0"/>
          <w:marTop w:val="0"/>
          <w:marBottom w:val="0"/>
          <w:divBdr>
            <w:top w:val="none" w:sz="0" w:space="0" w:color="auto"/>
            <w:left w:val="none" w:sz="0" w:space="0" w:color="auto"/>
            <w:bottom w:val="none" w:sz="0" w:space="0" w:color="auto"/>
            <w:right w:val="none" w:sz="0" w:space="0" w:color="auto"/>
          </w:divBdr>
        </w:div>
        <w:div w:id="780683788">
          <w:marLeft w:val="0"/>
          <w:marRight w:val="0"/>
          <w:marTop w:val="0"/>
          <w:marBottom w:val="0"/>
          <w:divBdr>
            <w:top w:val="none" w:sz="0" w:space="0" w:color="auto"/>
            <w:left w:val="none" w:sz="0" w:space="0" w:color="auto"/>
            <w:bottom w:val="none" w:sz="0" w:space="0" w:color="auto"/>
            <w:right w:val="none" w:sz="0" w:space="0" w:color="auto"/>
          </w:divBdr>
        </w:div>
        <w:div w:id="1174497330">
          <w:marLeft w:val="0"/>
          <w:marRight w:val="0"/>
          <w:marTop w:val="0"/>
          <w:marBottom w:val="0"/>
          <w:divBdr>
            <w:top w:val="none" w:sz="0" w:space="0" w:color="auto"/>
            <w:left w:val="none" w:sz="0" w:space="0" w:color="auto"/>
            <w:bottom w:val="none" w:sz="0" w:space="0" w:color="auto"/>
            <w:right w:val="none" w:sz="0" w:space="0" w:color="auto"/>
          </w:divBdr>
        </w:div>
        <w:div w:id="2114350475">
          <w:marLeft w:val="0"/>
          <w:marRight w:val="0"/>
          <w:marTop w:val="0"/>
          <w:marBottom w:val="0"/>
          <w:divBdr>
            <w:top w:val="none" w:sz="0" w:space="0" w:color="auto"/>
            <w:left w:val="none" w:sz="0" w:space="0" w:color="auto"/>
            <w:bottom w:val="none" w:sz="0" w:space="0" w:color="auto"/>
            <w:right w:val="none" w:sz="0" w:space="0" w:color="auto"/>
          </w:divBdr>
        </w:div>
      </w:divsChild>
    </w:div>
    <w:div w:id="240722729">
      <w:bodyDiv w:val="1"/>
      <w:marLeft w:val="0"/>
      <w:marRight w:val="0"/>
      <w:marTop w:val="0"/>
      <w:marBottom w:val="0"/>
      <w:divBdr>
        <w:top w:val="none" w:sz="0" w:space="0" w:color="auto"/>
        <w:left w:val="none" w:sz="0" w:space="0" w:color="auto"/>
        <w:bottom w:val="none" w:sz="0" w:space="0" w:color="auto"/>
        <w:right w:val="none" w:sz="0" w:space="0" w:color="auto"/>
      </w:divBdr>
    </w:div>
    <w:div w:id="254753586">
      <w:bodyDiv w:val="1"/>
      <w:marLeft w:val="0"/>
      <w:marRight w:val="0"/>
      <w:marTop w:val="0"/>
      <w:marBottom w:val="0"/>
      <w:divBdr>
        <w:top w:val="none" w:sz="0" w:space="0" w:color="auto"/>
        <w:left w:val="none" w:sz="0" w:space="0" w:color="auto"/>
        <w:bottom w:val="none" w:sz="0" w:space="0" w:color="auto"/>
        <w:right w:val="none" w:sz="0" w:space="0" w:color="auto"/>
      </w:divBdr>
    </w:div>
    <w:div w:id="285282411">
      <w:bodyDiv w:val="1"/>
      <w:marLeft w:val="0"/>
      <w:marRight w:val="0"/>
      <w:marTop w:val="0"/>
      <w:marBottom w:val="0"/>
      <w:divBdr>
        <w:top w:val="none" w:sz="0" w:space="0" w:color="auto"/>
        <w:left w:val="none" w:sz="0" w:space="0" w:color="auto"/>
        <w:bottom w:val="none" w:sz="0" w:space="0" w:color="auto"/>
        <w:right w:val="none" w:sz="0" w:space="0" w:color="auto"/>
      </w:divBdr>
    </w:div>
    <w:div w:id="292759163">
      <w:bodyDiv w:val="1"/>
      <w:marLeft w:val="0"/>
      <w:marRight w:val="0"/>
      <w:marTop w:val="0"/>
      <w:marBottom w:val="0"/>
      <w:divBdr>
        <w:top w:val="none" w:sz="0" w:space="0" w:color="auto"/>
        <w:left w:val="none" w:sz="0" w:space="0" w:color="auto"/>
        <w:bottom w:val="none" w:sz="0" w:space="0" w:color="auto"/>
        <w:right w:val="none" w:sz="0" w:space="0" w:color="auto"/>
      </w:divBdr>
    </w:div>
    <w:div w:id="320425360">
      <w:bodyDiv w:val="1"/>
      <w:marLeft w:val="0"/>
      <w:marRight w:val="0"/>
      <w:marTop w:val="0"/>
      <w:marBottom w:val="0"/>
      <w:divBdr>
        <w:top w:val="none" w:sz="0" w:space="0" w:color="auto"/>
        <w:left w:val="none" w:sz="0" w:space="0" w:color="auto"/>
        <w:bottom w:val="none" w:sz="0" w:space="0" w:color="auto"/>
        <w:right w:val="none" w:sz="0" w:space="0" w:color="auto"/>
      </w:divBdr>
    </w:div>
    <w:div w:id="336352476">
      <w:bodyDiv w:val="1"/>
      <w:marLeft w:val="0"/>
      <w:marRight w:val="0"/>
      <w:marTop w:val="0"/>
      <w:marBottom w:val="0"/>
      <w:divBdr>
        <w:top w:val="none" w:sz="0" w:space="0" w:color="auto"/>
        <w:left w:val="none" w:sz="0" w:space="0" w:color="auto"/>
        <w:bottom w:val="none" w:sz="0" w:space="0" w:color="auto"/>
        <w:right w:val="none" w:sz="0" w:space="0" w:color="auto"/>
      </w:divBdr>
    </w:div>
    <w:div w:id="349912215">
      <w:bodyDiv w:val="1"/>
      <w:marLeft w:val="0"/>
      <w:marRight w:val="0"/>
      <w:marTop w:val="0"/>
      <w:marBottom w:val="0"/>
      <w:divBdr>
        <w:top w:val="none" w:sz="0" w:space="0" w:color="auto"/>
        <w:left w:val="none" w:sz="0" w:space="0" w:color="auto"/>
        <w:bottom w:val="none" w:sz="0" w:space="0" w:color="auto"/>
        <w:right w:val="none" w:sz="0" w:space="0" w:color="auto"/>
      </w:divBdr>
    </w:div>
    <w:div w:id="352876004">
      <w:bodyDiv w:val="1"/>
      <w:marLeft w:val="0"/>
      <w:marRight w:val="0"/>
      <w:marTop w:val="0"/>
      <w:marBottom w:val="0"/>
      <w:divBdr>
        <w:top w:val="none" w:sz="0" w:space="0" w:color="auto"/>
        <w:left w:val="none" w:sz="0" w:space="0" w:color="auto"/>
        <w:bottom w:val="none" w:sz="0" w:space="0" w:color="auto"/>
        <w:right w:val="none" w:sz="0" w:space="0" w:color="auto"/>
      </w:divBdr>
    </w:div>
    <w:div w:id="357438351">
      <w:bodyDiv w:val="1"/>
      <w:marLeft w:val="0"/>
      <w:marRight w:val="0"/>
      <w:marTop w:val="0"/>
      <w:marBottom w:val="0"/>
      <w:divBdr>
        <w:top w:val="none" w:sz="0" w:space="0" w:color="auto"/>
        <w:left w:val="none" w:sz="0" w:space="0" w:color="auto"/>
        <w:bottom w:val="none" w:sz="0" w:space="0" w:color="auto"/>
        <w:right w:val="none" w:sz="0" w:space="0" w:color="auto"/>
      </w:divBdr>
    </w:div>
    <w:div w:id="363529179">
      <w:bodyDiv w:val="1"/>
      <w:marLeft w:val="0"/>
      <w:marRight w:val="0"/>
      <w:marTop w:val="0"/>
      <w:marBottom w:val="0"/>
      <w:divBdr>
        <w:top w:val="none" w:sz="0" w:space="0" w:color="auto"/>
        <w:left w:val="none" w:sz="0" w:space="0" w:color="auto"/>
        <w:bottom w:val="none" w:sz="0" w:space="0" w:color="auto"/>
        <w:right w:val="none" w:sz="0" w:space="0" w:color="auto"/>
      </w:divBdr>
    </w:div>
    <w:div w:id="392851723">
      <w:bodyDiv w:val="1"/>
      <w:marLeft w:val="0"/>
      <w:marRight w:val="0"/>
      <w:marTop w:val="0"/>
      <w:marBottom w:val="0"/>
      <w:divBdr>
        <w:top w:val="none" w:sz="0" w:space="0" w:color="auto"/>
        <w:left w:val="none" w:sz="0" w:space="0" w:color="auto"/>
        <w:bottom w:val="none" w:sz="0" w:space="0" w:color="auto"/>
        <w:right w:val="none" w:sz="0" w:space="0" w:color="auto"/>
      </w:divBdr>
    </w:div>
    <w:div w:id="433016693">
      <w:bodyDiv w:val="1"/>
      <w:marLeft w:val="0"/>
      <w:marRight w:val="0"/>
      <w:marTop w:val="0"/>
      <w:marBottom w:val="0"/>
      <w:divBdr>
        <w:top w:val="none" w:sz="0" w:space="0" w:color="auto"/>
        <w:left w:val="none" w:sz="0" w:space="0" w:color="auto"/>
        <w:bottom w:val="none" w:sz="0" w:space="0" w:color="auto"/>
        <w:right w:val="none" w:sz="0" w:space="0" w:color="auto"/>
      </w:divBdr>
    </w:div>
    <w:div w:id="546261615">
      <w:bodyDiv w:val="1"/>
      <w:marLeft w:val="0"/>
      <w:marRight w:val="0"/>
      <w:marTop w:val="0"/>
      <w:marBottom w:val="0"/>
      <w:divBdr>
        <w:top w:val="none" w:sz="0" w:space="0" w:color="auto"/>
        <w:left w:val="none" w:sz="0" w:space="0" w:color="auto"/>
        <w:bottom w:val="none" w:sz="0" w:space="0" w:color="auto"/>
        <w:right w:val="none" w:sz="0" w:space="0" w:color="auto"/>
      </w:divBdr>
      <w:divsChild>
        <w:div w:id="227110392">
          <w:marLeft w:val="0"/>
          <w:marRight w:val="0"/>
          <w:marTop w:val="0"/>
          <w:marBottom w:val="0"/>
          <w:divBdr>
            <w:top w:val="none" w:sz="0" w:space="0" w:color="auto"/>
            <w:left w:val="none" w:sz="0" w:space="0" w:color="auto"/>
            <w:bottom w:val="none" w:sz="0" w:space="0" w:color="auto"/>
            <w:right w:val="none" w:sz="0" w:space="0" w:color="auto"/>
          </w:divBdr>
        </w:div>
        <w:div w:id="1762411018">
          <w:marLeft w:val="0"/>
          <w:marRight w:val="0"/>
          <w:marTop w:val="0"/>
          <w:marBottom w:val="0"/>
          <w:divBdr>
            <w:top w:val="none" w:sz="0" w:space="0" w:color="auto"/>
            <w:left w:val="none" w:sz="0" w:space="0" w:color="auto"/>
            <w:bottom w:val="none" w:sz="0" w:space="0" w:color="auto"/>
            <w:right w:val="none" w:sz="0" w:space="0" w:color="auto"/>
          </w:divBdr>
        </w:div>
        <w:div w:id="232548347">
          <w:marLeft w:val="0"/>
          <w:marRight w:val="0"/>
          <w:marTop w:val="0"/>
          <w:marBottom w:val="0"/>
          <w:divBdr>
            <w:top w:val="none" w:sz="0" w:space="0" w:color="auto"/>
            <w:left w:val="none" w:sz="0" w:space="0" w:color="auto"/>
            <w:bottom w:val="none" w:sz="0" w:space="0" w:color="auto"/>
            <w:right w:val="none" w:sz="0" w:space="0" w:color="auto"/>
          </w:divBdr>
        </w:div>
        <w:div w:id="778791955">
          <w:marLeft w:val="0"/>
          <w:marRight w:val="0"/>
          <w:marTop w:val="0"/>
          <w:marBottom w:val="0"/>
          <w:divBdr>
            <w:top w:val="none" w:sz="0" w:space="0" w:color="auto"/>
            <w:left w:val="none" w:sz="0" w:space="0" w:color="auto"/>
            <w:bottom w:val="none" w:sz="0" w:space="0" w:color="auto"/>
            <w:right w:val="none" w:sz="0" w:space="0" w:color="auto"/>
          </w:divBdr>
        </w:div>
        <w:div w:id="1220557453">
          <w:marLeft w:val="0"/>
          <w:marRight w:val="0"/>
          <w:marTop w:val="0"/>
          <w:marBottom w:val="0"/>
          <w:divBdr>
            <w:top w:val="none" w:sz="0" w:space="0" w:color="auto"/>
            <w:left w:val="none" w:sz="0" w:space="0" w:color="auto"/>
            <w:bottom w:val="none" w:sz="0" w:space="0" w:color="auto"/>
            <w:right w:val="none" w:sz="0" w:space="0" w:color="auto"/>
          </w:divBdr>
        </w:div>
        <w:div w:id="1237134798">
          <w:marLeft w:val="0"/>
          <w:marRight w:val="0"/>
          <w:marTop w:val="0"/>
          <w:marBottom w:val="0"/>
          <w:divBdr>
            <w:top w:val="none" w:sz="0" w:space="0" w:color="auto"/>
            <w:left w:val="none" w:sz="0" w:space="0" w:color="auto"/>
            <w:bottom w:val="none" w:sz="0" w:space="0" w:color="auto"/>
            <w:right w:val="none" w:sz="0" w:space="0" w:color="auto"/>
          </w:divBdr>
        </w:div>
        <w:div w:id="1042906396">
          <w:marLeft w:val="0"/>
          <w:marRight w:val="0"/>
          <w:marTop w:val="0"/>
          <w:marBottom w:val="0"/>
          <w:divBdr>
            <w:top w:val="none" w:sz="0" w:space="0" w:color="auto"/>
            <w:left w:val="none" w:sz="0" w:space="0" w:color="auto"/>
            <w:bottom w:val="none" w:sz="0" w:space="0" w:color="auto"/>
            <w:right w:val="none" w:sz="0" w:space="0" w:color="auto"/>
          </w:divBdr>
        </w:div>
        <w:div w:id="1319655402">
          <w:marLeft w:val="0"/>
          <w:marRight w:val="0"/>
          <w:marTop w:val="0"/>
          <w:marBottom w:val="0"/>
          <w:divBdr>
            <w:top w:val="none" w:sz="0" w:space="0" w:color="auto"/>
            <w:left w:val="none" w:sz="0" w:space="0" w:color="auto"/>
            <w:bottom w:val="none" w:sz="0" w:space="0" w:color="auto"/>
            <w:right w:val="none" w:sz="0" w:space="0" w:color="auto"/>
          </w:divBdr>
        </w:div>
        <w:div w:id="1215196333">
          <w:marLeft w:val="0"/>
          <w:marRight w:val="0"/>
          <w:marTop w:val="0"/>
          <w:marBottom w:val="0"/>
          <w:divBdr>
            <w:top w:val="none" w:sz="0" w:space="0" w:color="auto"/>
            <w:left w:val="none" w:sz="0" w:space="0" w:color="auto"/>
            <w:bottom w:val="none" w:sz="0" w:space="0" w:color="auto"/>
            <w:right w:val="none" w:sz="0" w:space="0" w:color="auto"/>
          </w:divBdr>
        </w:div>
        <w:div w:id="1370179862">
          <w:marLeft w:val="0"/>
          <w:marRight w:val="0"/>
          <w:marTop w:val="0"/>
          <w:marBottom w:val="0"/>
          <w:divBdr>
            <w:top w:val="none" w:sz="0" w:space="0" w:color="auto"/>
            <w:left w:val="none" w:sz="0" w:space="0" w:color="auto"/>
            <w:bottom w:val="none" w:sz="0" w:space="0" w:color="auto"/>
            <w:right w:val="none" w:sz="0" w:space="0" w:color="auto"/>
          </w:divBdr>
        </w:div>
        <w:div w:id="2052993651">
          <w:marLeft w:val="0"/>
          <w:marRight w:val="0"/>
          <w:marTop w:val="0"/>
          <w:marBottom w:val="0"/>
          <w:divBdr>
            <w:top w:val="none" w:sz="0" w:space="0" w:color="auto"/>
            <w:left w:val="none" w:sz="0" w:space="0" w:color="auto"/>
            <w:bottom w:val="none" w:sz="0" w:space="0" w:color="auto"/>
            <w:right w:val="none" w:sz="0" w:space="0" w:color="auto"/>
          </w:divBdr>
        </w:div>
        <w:div w:id="263075475">
          <w:marLeft w:val="0"/>
          <w:marRight w:val="0"/>
          <w:marTop w:val="0"/>
          <w:marBottom w:val="0"/>
          <w:divBdr>
            <w:top w:val="none" w:sz="0" w:space="0" w:color="auto"/>
            <w:left w:val="none" w:sz="0" w:space="0" w:color="auto"/>
            <w:bottom w:val="none" w:sz="0" w:space="0" w:color="auto"/>
            <w:right w:val="none" w:sz="0" w:space="0" w:color="auto"/>
          </w:divBdr>
        </w:div>
        <w:div w:id="1190602309">
          <w:marLeft w:val="0"/>
          <w:marRight w:val="0"/>
          <w:marTop w:val="0"/>
          <w:marBottom w:val="0"/>
          <w:divBdr>
            <w:top w:val="none" w:sz="0" w:space="0" w:color="auto"/>
            <w:left w:val="none" w:sz="0" w:space="0" w:color="auto"/>
            <w:bottom w:val="none" w:sz="0" w:space="0" w:color="auto"/>
            <w:right w:val="none" w:sz="0" w:space="0" w:color="auto"/>
          </w:divBdr>
        </w:div>
        <w:div w:id="903180518">
          <w:marLeft w:val="0"/>
          <w:marRight w:val="0"/>
          <w:marTop w:val="0"/>
          <w:marBottom w:val="0"/>
          <w:divBdr>
            <w:top w:val="none" w:sz="0" w:space="0" w:color="auto"/>
            <w:left w:val="none" w:sz="0" w:space="0" w:color="auto"/>
            <w:bottom w:val="none" w:sz="0" w:space="0" w:color="auto"/>
            <w:right w:val="none" w:sz="0" w:space="0" w:color="auto"/>
          </w:divBdr>
        </w:div>
        <w:div w:id="1466702442">
          <w:marLeft w:val="0"/>
          <w:marRight w:val="0"/>
          <w:marTop w:val="0"/>
          <w:marBottom w:val="0"/>
          <w:divBdr>
            <w:top w:val="none" w:sz="0" w:space="0" w:color="auto"/>
            <w:left w:val="none" w:sz="0" w:space="0" w:color="auto"/>
            <w:bottom w:val="none" w:sz="0" w:space="0" w:color="auto"/>
            <w:right w:val="none" w:sz="0" w:space="0" w:color="auto"/>
          </w:divBdr>
        </w:div>
        <w:div w:id="1481532873">
          <w:marLeft w:val="0"/>
          <w:marRight w:val="0"/>
          <w:marTop w:val="0"/>
          <w:marBottom w:val="0"/>
          <w:divBdr>
            <w:top w:val="none" w:sz="0" w:space="0" w:color="auto"/>
            <w:left w:val="none" w:sz="0" w:space="0" w:color="auto"/>
            <w:bottom w:val="none" w:sz="0" w:space="0" w:color="auto"/>
            <w:right w:val="none" w:sz="0" w:space="0" w:color="auto"/>
          </w:divBdr>
        </w:div>
        <w:div w:id="1822236282">
          <w:marLeft w:val="0"/>
          <w:marRight w:val="0"/>
          <w:marTop w:val="0"/>
          <w:marBottom w:val="0"/>
          <w:divBdr>
            <w:top w:val="none" w:sz="0" w:space="0" w:color="auto"/>
            <w:left w:val="none" w:sz="0" w:space="0" w:color="auto"/>
            <w:bottom w:val="none" w:sz="0" w:space="0" w:color="auto"/>
            <w:right w:val="none" w:sz="0" w:space="0" w:color="auto"/>
          </w:divBdr>
        </w:div>
        <w:div w:id="1116867988">
          <w:marLeft w:val="0"/>
          <w:marRight w:val="0"/>
          <w:marTop w:val="0"/>
          <w:marBottom w:val="0"/>
          <w:divBdr>
            <w:top w:val="none" w:sz="0" w:space="0" w:color="auto"/>
            <w:left w:val="none" w:sz="0" w:space="0" w:color="auto"/>
            <w:bottom w:val="none" w:sz="0" w:space="0" w:color="auto"/>
            <w:right w:val="none" w:sz="0" w:space="0" w:color="auto"/>
          </w:divBdr>
        </w:div>
        <w:div w:id="39476584">
          <w:marLeft w:val="0"/>
          <w:marRight w:val="0"/>
          <w:marTop w:val="0"/>
          <w:marBottom w:val="0"/>
          <w:divBdr>
            <w:top w:val="none" w:sz="0" w:space="0" w:color="auto"/>
            <w:left w:val="none" w:sz="0" w:space="0" w:color="auto"/>
            <w:bottom w:val="none" w:sz="0" w:space="0" w:color="auto"/>
            <w:right w:val="none" w:sz="0" w:space="0" w:color="auto"/>
          </w:divBdr>
        </w:div>
        <w:div w:id="1964729703">
          <w:marLeft w:val="0"/>
          <w:marRight w:val="0"/>
          <w:marTop w:val="0"/>
          <w:marBottom w:val="0"/>
          <w:divBdr>
            <w:top w:val="none" w:sz="0" w:space="0" w:color="auto"/>
            <w:left w:val="none" w:sz="0" w:space="0" w:color="auto"/>
            <w:bottom w:val="none" w:sz="0" w:space="0" w:color="auto"/>
            <w:right w:val="none" w:sz="0" w:space="0" w:color="auto"/>
          </w:divBdr>
        </w:div>
        <w:div w:id="1247497147">
          <w:marLeft w:val="0"/>
          <w:marRight w:val="0"/>
          <w:marTop w:val="0"/>
          <w:marBottom w:val="0"/>
          <w:divBdr>
            <w:top w:val="none" w:sz="0" w:space="0" w:color="auto"/>
            <w:left w:val="none" w:sz="0" w:space="0" w:color="auto"/>
            <w:bottom w:val="none" w:sz="0" w:space="0" w:color="auto"/>
            <w:right w:val="none" w:sz="0" w:space="0" w:color="auto"/>
          </w:divBdr>
        </w:div>
        <w:div w:id="1373579785">
          <w:marLeft w:val="0"/>
          <w:marRight w:val="0"/>
          <w:marTop w:val="0"/>
          <w:marBottom w:val="0"/>
          <w:divBdr>
            <w:top w:val="none" w:sz="0" w:space="0" w:color="auto"/>
            <w:left w:val="none" w:sz="0" w:space="0" w:color="auto"/>
            <w:bottom w:val="none" w:sz="0" w:space="0" w:color="auto"/>
            <w:right w:val="none" w:sz="0" w:space="0" w:color="auto"/>
          </w:divBdr>
        </w:div>
        <w:div w:id="692993894">
          <w:marLeft w:val="0"/>
          <w:marRight w:val="0"/>
          <w:marTop w:val="0"/>
          <w:marBottom w:val="0"/>
          <w:divBdr>
            <w:top w:val="none" w:sz="0" w:space="0" w:color="auto"/>
            <w:left w:val="none" w:sz="0" w:space="0" w:color="auto"/>
            <w:bottom w:val="none" w:sz="0" w:space="0" w:color="auto"/>
            <w:right w:val="none" w:sz="0" w:space="0" w:color="auto"/>
          </w:divBdr>
        </w:div>
        <w:div w:id="1324120669">
          <w:marLeft w:val="0"/>
          <w:marRight w:val="0"/>
          <w:marTop w:val="0"/>
          <w:marBottom w:val="0"/>
          <w:divBdr>
            <w:top w:val="none" w:sz="0" w:space="0" w:color="auto"/>
            <w:left w:val="none" w:sz="0" w:space="0" w:color="auto"/>
            <w:bottom w:val="none" w:sz="0" w:space="0" w:color="auto"/>
            <w:right w:val="none" w:sz="0" w:space="0" w:color="auto"/>
          </w:divBdr>
        </w:div>
        <w:div w:id="12149850">
          <w:marLeft w:val="0"/>
          <w:marRight w:val="0"/>
          <w:marTop w:val="0"/>
          <w:marBottom w:val="0"/>
          <w:divBdr>
            <w:top w:val="none" w:sz="0" w:space="0" w:color="auto"/>
            <w:left w:val="none" w:sz="0" w:space="0" w:color="auto"/>
            <w:bottom w:val="none" w:sz="0" w:space="0" w:color="auto"/>
            <w:right w:val="none" w:sz="0" w:space="0" w:color="auto"/>
          </w:divBdr>
        </w:div>
        <w:div w:id="1756240074">
          <w:marLeft w:val="0"/>
          <w:marRight w:val="0"/>
          <w:marTop w:val="0"/>
          <w:marBottom w:val="0"/>
          <w:divBdr>
            <w:top w:val="none" w:sz="0" w:space="0" w:color="auto"/>
            <w:left w:val="none" w:sz="0" w:space="0" w:color="auto"/>
            <w:bottom w:val="none" w:sz="0" w:space="0" w:color="auto"/>
            <w:right w:val="none" w:sz="0" w:space="0" w:color="auto"/>
          </w:divBdr>
        </w:div>
        <w:div w:id="336272526">
          <w:marLeft w:val="0"/>
          <w:marRight w:val="0"/>
          <w:marTop w:val="0"/>
          <w:marBottom w:val="0"/>
          <w:divBdr>
            <w:top w:val="none" w:sz="0" w:space="0" w:color="auto"/>
            <w:left w:val="none" w:sz="0" w:space="0" w:color="auto"/>
            <w:bottom w:val="none" w:sz="0" w:space="0" w:color="auto"/>
            <w:right w:val="none" w:sz="0" w:space="0" w:color="auto"/>
          </w:divBdr>
        </w:div>
        <w:div w:id="2118795801">
          <w:marLeft w:val="0"/>
          <w:marRight w:val="0"/>
          <w:marTop w:val="0"/>
          <w:marBottom w:val="0"/>
          <w:divBdr>
            <w:top w:val="none" w:sz="0" w:space="0" w:color="auto"/>
            <w:left w:val="none" w:sz="0" w:space="0" w:color="auto"/>
            <w:bottom w:val="none" w:sz="0" w:space="0" w:color="auto"/>
            <w:right w:val="none" w:sz="0" w:space="0" w:color="auto"/>
          </w:divBdr>
        </w:div>
        <w:div w:id="1615139616">
          <w:marLeft w:val="0"/>
          <w:marRight w:val="0"/>
          <w:marTop w:val="0"/>
          <w:marBottom w:val="0"/>
          <w:divBdr>
            <w:top w:val="none" w:sz="0" w:space="0" w:color="auto"/>
            <w:left w:val="none" w:sz="0" w:space="0" w:color="auto"/>
            <w:bottom w:val="none" w:sz="0" w:space="0" w:color="auto"/>
            <w:right w:val="none" w:sz="0" w:space="0" w:color="auto"/>
          </w:divBdr>
        </w:div>
        <w:div w:id="994719250">
          <w:marLeft w:val="0"/>
          <w:marRight w:val="0"/>
          <w:marTop w:val="0"/>
          <w:marBottom w:val="0"/>
          <w:divBdr>
            <w:top w:val="none" w:sz="0" w:space="0" w:color="auto"/>
            <w:left w:val="none" w:sz="0" w:space="0" w:color="auto"/>
            <w:bottom w:val="none" w:sz="0" w:space="0" w:color="auto"/>
            <w:right w:val="none" w:sz="0" w:space="0" w:color="auto"/>
          </w:divBdr>
        </w:div>
        <w:div w:id="1915554209">
          <w:marLeft w:val="0"/>
          <w:marRight w:val="0"/>
          <w:marTop w:val="0"/>
          <w:marBottom w:val="0"/>
          <w:divBdr>
            <w:top w:val="none" w:sz="0" w:space="0" w:color="auto"/>
            <w:left w:val="none" w:sz="0" w:space="0" w:color="auto"/>
            <w:bottom w:val="none" w:sz="0" w:space="0" w:color="auto"/>
            <w:right w:val="none" w:sz="0" w:space="0" w:color="auto"/>
          </w:divBdr>
        </w:div>
        <w:div w:id="1786464157">
          <w:marLeft w:val="0"/>
          <w:marRight w:val="0"/>
          <w:marTop w:val="0"/>
          <w:marBottom w:val="0"/>
          <w:divBdr>
            <w:top w:val="none" w:sz="0" w:space="0" w:color="auto"/>
            <w:left w:val="none" w:sz="0" w:space="0" w:color="auto"/>
            <w:bottom w:val="none" w:sz="0" w:space="0" w:color="auto"/>
            <w:right w:val="none" w:sz="0" w:space="0" w:color="auto"/>
          </w:divBdr>
        </w:div>
        <w:div w:id="1903716120">
          <w:marLeft w:val="0"/>
          <w:marRight w:val="0"/>
          <w:marTop w:val="0"/>
          <w:marBottom w:val="0"/>
          <w:divBdr>
            <w:top w:val="none" w:sz="0" w:space="0" w:color="auto"/>
            <w:left w:val="none" w:sz="0" w:space="0" w:color="auto"/>
            <w:bottom w:val="none" w:sz="0" w:space="0" w:color="auto"/>
            <w:right w:val="none" w:sz="0" w:space="0" w:color="auto"/>
          </w:divBdr>
        </w:div>
        <w:div w:id="684484118">
          <w:marLeft w:val="0"/>
          <w:marRight w:val="0"/>
          <w:marTop w:val="0"/>
          <w:marBottom w:val="0"/>
          <w:divBdr>
            <w:top w:val="none" w:sz="0" w:space="0" w:color="auto"/>
            <w:left w:val="none" w:sz="0" w:space="0" w:color="auto"/>
            <w:bottom w:val="none" w:sz="0" w:space="0" w:color="auto"/>
            <w:right w:val="none" w:sz="0" w:space="0" w:color="auto"/>
          </w:divBdr>
        </w:div>
        <w:div w:id="319162068">
          <w:marLeft w:val="0"/>
          <w:marRight w:val="0"/>
          <w:marTop w:val="0"/>
          <w:marBottom w:val="0"/>
          <w:divBdr>
            <w:top w:val="none" w:sz="0" w:space="0" w:color="auto"/>
            <w:left w:val="none" w:sz="0" w:space="0" w:color="auto"/>
            <w:bottom w:val="none" w:sz="0" w:space="0" w:color="auto"/>
            <w:right w:val="none" w:sz="0" w:space="0" w:color="auto"/>
          </w:divBdr>
        </w:div>
        <w:div w:id="218128414">
          <w:marLeft w:val="0"/>
          <w:marRight w:val="0"/>
          <w:marTop w:val="0"/>
          <w:marBottom w:val="0"/>
          <w:divBdr>
            <w:top w:val="none" w:sz="0" w:space="0" w:color="auto"/>
            <w:left w:val="none" w:sz="0" w:space="0" w:color="auto"/>
            <w:bottom w:val="none" w:sz="0" w:space="0" w:color="auto"/>
            <w:right w:val="none" w:sz="0" w:space="0" w:color="auto"/>
          </w:divBdr>
        </w:div>
        <w:div w:id="1895775437">
          <w:marLeft w:val="0"/>
          <w:marRight w:val="0"/>
          <w:marTop w:val="0"/>
          <w:marBottom w:val="0"/>
          <w:divBdr>
            <w:top w:val="none" w:sz="0" w:space="0" w:color="auto"/>
            <w:left w:val="none" w:sz="0" w:space="0" w:color="auto"/>
            <w:bottom w:val="none" w:sz="0" w:space="0" w:color="auto"/>
            <w:right w:val="none" w:sz="0" w:space="0" w:color="auto"/>
          </w:divBdr>
        </w:div>
        <w:div w:id="647632683">
          <w:marLeft w:val="0"/>
          <w:marRight w:val="0"/>
          <w:marTop w:val="0"/>
          <w:marBottom w:val="0"/>
          <w:divBdr>
            <w:top w:val="none" w:sz="0" w:space="0" w:color="auto"/>
            <w:left w:val="none" w:sz="0" w:space="0" w:color="auto"/>
            <w:bottom w:val="none" w:sz="0" w:space="0" w:color="auto"/>
            <w:right w:val="none" w:sz="0" w:space="0" w:color="auto"/>
          </w:divBdr>
        </w:div>
        <w:div w:id="1695421099">
          <w:marLeft w:val="0"/>
          <w:marRight w:val="0"/>
          <w:marTop w:val="0"/>
          <w:marBottom w:val="0"/>
          <w:divBdr>
            <w:top w:val="none" w:sz="0" w:space="0" w:color="auto"/>
            <w:left w:val="none" w:sz="0" w:space="0" w:color="auto"/>
            <w:bottom w:val="none" w:sz="0" w:space="0" w:color="auto"/>
            <w:right w:val="none" w:sz="0" w:space="0" w:color="auto"/>
          </w:divBdr>
        </w:div>
        <w:div w:id="987518191">
          <w:marLeft w:val="0"/>
          <w:marRight w:val="0"/>
          <w:marTop w:val="0"/>
          <w:marBottom w:val="0"/>
          <w:divBdr>
            <w:top w:val="none" w:sz="0" w:space="0" w:color="auto"/>
            <w:left w:val="none" w:sz="0" w:space="0" w:color="auto"/>
            <w:bottom w:val="none" w:sz="0" w:space="0" w:color="auto"/>
            <w:right w:val="none" w:sz="0" w:space="0" w:color="auto"/>
          </w:divBdr>
        </w:div>
        <w:div w:id="104429735">
          <w:marLeft w:val="0"/>
          <w:marRight w:val="0"/>
          <w:marTop w:val="0"/>
          <w:marBottom w:val="0"/>
          <w:divBdr>
            <w:top w:val="none" w:sz="0" w:space="0" w:color="auto"/>
            <w:left w:val="none" w:sz="0" w:space="0" w:color="auto"/>
            <w:bottom w:val="none" w:sz="0" w:space="0" w:color="auto"/>
            <w:right w:val="none" w:sz="0" w:space="0" w:color="auto"/>
          </w:divBdr>
        </w:div>
        <w:div w:id="1472672489">
          <w:marLeft w:val="0"/>
          <w:marRight w:val="0"/>
          <w:marTop w:val="0"/>
          <w:marBottom w:val="0"/>
          <w:divBdr>
            <w:top w:val="none" w:sz="0" w:space="0" w:color="auto"/>
            <w:left w:val="none" w:sz="0" w:space="0" w:color="auto"/>
            <w:bottom w:val="none" w:sz="0" w:space="0" w:color="auto"/>
            <w:right w:val="none" w:sz="0" w:space="0" w:color="auto"/>
          </w:divBdr>
        </w:div>
        <w:div w:id="905797435">
          <w:marLeft w:val="0"/>
          <w:marRight w:val="0"/>
          <w:marTop w:val="0"/>
          <w:marBottom w:val="0"/>
          <w:divBdr>
            <w:top w:val="none" w:sz="0" w:space="0" w:color="auto"/>
            <w:left w:val="none" w:sz="0" w:space="0" w:color="auto"/>
            <w:bottom w:val="none" w:sz="0" w:space="0" w:color="auto"/>
            <w:right w:val="none" w:sz="0" w:space="0" w:color="auto"/>
          </w:divBdr>
        </w:div>
        <w:div w:id="1985502516">
          <w:marLeft w:val="0"/>
          <w:marRight w:val="0"/>
          <w:marTop w:val="0"/>
          <w:marBottom w:val="0"/>
          <w:divBdr>
            <w:top w:val="none" w:sz="0" w:space="0" w:color="auto"/>
            <w:left w:val="none" w:sz="0" w:space="0" w:color="auto"/>
            <w:bottom w:val="none" w:sz="0" w:space="0" w:color="auto"/>
            <w:right w:val="none" w:sz="0" w:space="0" w:color="auto"/>
          </w:divBdr>
        </w:div>
        <w:div w:id="1058480859">
          <w:marLeft w:val="0"/>
          <w:marRight w:val="0"/>
          <w:marTop w:val="0"/>
          <w:marBottom w:val="0"/>
          <w:divBdr>
            <w:top w:val="none" w:sz="0" w:space="0" w:color="auto"/>
            <w:left w:val="none" w:sz="0" w:space="0" w:color="auto"/>
            <w:bottom w:val="none" w:sz="0" w:space="0" w:color="auto"/>
            <w:right w:val="none" w:sz="0" w:space="0" w:color="auto"/>
          </w:divBdr>
        </w:div>
        <w:div w:id="913322277">
          <w:marLeft w:val="0"/>
          <w:marRight w:val="0"/>
          <w:marTop w:val="0"/>
          <w:marBottom w:val="0"/>
          <w:divBdr>
            <w:top w:val="none" w:sz="0" w:space="0" w:color="auto"/>
            <w:left w:val="none" w:sz="0" w:space="0" w:color="auto"/>
            <w:bottom w:val="none" w:sz="0" w:space="0" w:color="auto"/>
            <w:right w:val="none" w:sz="0" w:space="0" w:color="auto"/>
          </w:divBdr>
        </w:div>
        <w:div w:id="15810666">
          <w:marLeft w:val="0"/>
          <w:marRight w:val="0"/>
          <w:marTop w:val="0"/>
          <w:marBottom w:val="0"/>
          <w:divBdr>
            <w:top w:val="none" w:sz="0" w:space="0" w:color="auto"/>
            <w:left w:val="none" w:sz="0" w:space="0" w:color="auto"/>
            <w:bottom w:val="none" w:sz="0" w:space="0" w:color="auto"/>
            <w:right w:val="none" w:sz="0" w:space="0" w:color="auto"/>
          </w:divBdr>
        </w:div>
        <w:div w:id="813642551">
          <w:marLeft w:val="0"/>
          <w:marRight w:val="0"/>
          <w:marTop w:val="0"/>
          <w:marBottom w:val="0"/>
          <w:divBdr>
            <w:top w:val="none" w:sz="0" w:space="0" w:color="auto"/>
            <w:left w:val="none" w:sz="0" w:space="0" w:color="auto"/>
            <w:bottom w:val="none" w:sz="0" w:space="0" w:color="auto"/>
            <w:right w:val="none" w:sz="0" w:space="0" w:color="auto"/>
          </w:divBdr>
        </w:div>
        <w:div w:id="1414856835">
          <w:marLeft w:val="0"/>
          <w:marRight w:val="0"/>
          <w:marTop w:val="0"/>
          <w:marBottom w:val="0"/>
          <w:divBdr>
            <w:top w:val="none" w:sz="0" w:space="0" w:color="auto"/>
            <w:left w:val="none" w:sz="0" w:space="0" w:color="auto"/>
            <w:bottom w:val="none" w:sz="0" w:space="0" w:color="auto"/>
            <w:right w:val="none" w:sz="0" w:space="0" w:color="auto"/>
          </w:divBdr>
        </w:div>
        <w:div w:id="501243324">
          <w:marLeft w:val="0"/>
          <w:marRight w:val="0"/>
          <w:marTop w:val="0"/>
          <w:marBottom w:val="0"/>
          <w:divBdr>
            <w:top w:val="none" w:sz="0" w:space="0" w:color="auto"/>
            <w:left w:val="none" w:sz="0" w:space="0" w:color="auto"/>
            <w:bottom w:val="none" w:sz="0" w:space="0" w:color="auto"/>
            <w:right w:val="none" w:sz="0" w:space="0" w:color="auto"/>
          </w:divBdr>
        </w:div>
        <w:div w:id="508109042">
          <w:marLeft w:val="0"/>
          <w:marRight w:val="0"/>
          <w:marTop w:val="0"/>
          <w:marBottom w:val="0"/>
          <w:divBdr>
            <w:top w:val="none" w:sz="0" w:space="0" w:color="auto"/>
            <w:left w:val="none" w:sz="0" w:space="0" w:color="auto"/>
            <w:bottom w:val="none" w:sz="0" w:space="0" w:color="auto"/>
            <w:right w:val="none" w:sz="0" w:space="0" w:color="auto"/>
          </w:divBdr>
        </w:div>
        <w:div w:id="2012635327">
          <w:marLeft w:val="0"/>
          <w:marRight w:val="0"/>
          <w:marTop w:val="0"/>
          <w:marBottom w:val="0"/>
          <w:divBdr>
            <w:top w:val="none" w:sz="0" w:space="0" w:color="auto"/>
            <w:left w:val="none" w:sz="0" w:space="0" w:color="auto"/>
            <w:bottom w:val="none" w:sz="0" w:space="0" w:color="auto"/>
            <w:right w:val="none" w:sz="0" w:space="0" w:color="auto"/>
          </w:divBdr>
        </w:div>
        <w:div w:id="786586125">
          <w:marLeft w:val="0"/>
          <w:marRight w:val="0"/>
          <w:marTop w:val="0"/>
          <w:marBottom w:val="0"/>
          <w:divBdr>
            <w:top w:val="none" w:sz="0" w:space="0" w:color="auto"/>
            <w:left w:val="none" w:sz="0" w:space="0" w:color="auto"/>
            <w:bottom w:val="none" w:sz="0" w:space="0" w:color="auto"/>
            <w:right w:val="none" w:sz="0" w:space="0" w:color="auto"/>
          </w:divBdr>
        </w:div>
        <w:div w:id="956252951">
          <w:marLeft w:val="0"/>
          <w:marRight w:val="0"/>
          <w:marTop w:val="0"/>
          <w:marBottom w:val="0"/>
          <w:divBdr>
            <w:top w:val="none" w:sz="0" w:space="0" w:color="auto"/>
            <w:left w:val="none" w:sz="0" w:space="0" w:color="auto"/>
            <w:bottom w:val="none" w:sz="0" w:space="0" w:color="auto"/>
            <w:right w:val="none" w:sz="0" w:space="0" w:color="auto"/>
          </w:divBdr>
        </w:div>
        <w:div w:id="1569878302">
          <w:marLeft w:val="0"/>
          <w:marRight w:val="0"/>
          <w:marTop w:val="0"/>
          <w:marBottom w:val="0"/>
          <w:divBdr>
            <w:top w:val="none" w:sz="0" w:space="0" w:color="auto"/>
            <w:left w:val="none" w:sz="0" w:space="0" w:color="auto"/>
            <w:bottom w:val="none" w:sz="0" w:space="0" w:color="auto"/>
            <w:right w:val="none" w:sz="0" w:space="0" w:color="auto"/>
          </w:divBdr>
        </w:div>
        <w:div w:id="1054889872">
          <w:marLeft w:val="0"/>
          <w:marRight w:val="0"/>
          <w:marTop w:val="0"/>
          <w:marBottom w:val="0"/>
          <w:divBdr>
            <w:top w:val="none" w:sz="0" w:space="0" w:color="auto"/>
            <w:left w:val="none" w:sz="0" w:space="0" w:color="auto"/>
            <w:bottom w:val="none" w:sz="0" w:space="0" w:color="auto"/>
            <w:right w:val="none" w:sz="0" w:space="0" w:color="auto"/>
          </w:divBdr>
        </w:div>
        <w:div w:id="1550653101">
          <w:marLeft w:val="0"/>
          <w:marRight w:val="0"/>
          <w:marTop w:val="0"/>
          <w:marBottom w:val="0"/>
          <w:divBdr>
            <w:top w:val="none" w:sz="0" w:space="0" w:color="auto"/>
            <w:left w:val="none" w:sz="0" w:space="0" w:color="auto"/>
            <w:bottom w:val="none" w:sz="0" w:space="0" w:color="auto"/>
            <w:right w:val="none" w:sz="0" w:space="0" w:color="auto"/>
          </w:divBdr>
        </w:div>
        <w:div w:id="1844084685">
          <w:marLeft w:val="0"/>
          <w:marRight w:val="0"/>
          <w:marTop w:val="0"/>
          <w:marBottom w:val="0"/>
          <w:divBdr>
            <w:top w:val="none" w:sz="0" w:space="0" w:color="auto"/>
            <w:left w:val="none" w:sz="0" w:space="0" w:color="auto"/>
            <w:bottom w:val="none" w:sz="0" w:space="0" w:color="auto"/>
            <w:right w:val="none" w:sz="0" w:space="0" w:color="auto"/>
          </w:divBdr>
        </w:div>
        <w:div w:id="295457779">
          <w:marLeft w:val="0"/>
          <w:marRight w:val="0"/>
          <w:marTop w:val="0"/>
          <w:marBottom w:val="0"/>
          <w:divBdr>
            <w:top w:val="none" w:sz="0" w:space="0" w:color="auto"/>
            <w:left w:val="none" w:sz="0" w:space="0" w:color="auto"/>
            <w:bottom w:val="none" w:sz="0" w:space="0" w:color="auto"/>
            <w:right w:val="none" w:sz="0" w:space="0" w:color="auto"/>
          </w:divBdr>
        </w:div>
        <w:div w:id="979698722">
          <w:marLeft w:val="0"/>
          <w:marRight w:val="0"/>
          <w:marTop w:val="0"/>
          <w:marBottom w:val="0"/>
          <w:divBdr>
            <w:top w:val="none" w:sz="0" w:space="0" w:color="auto"/>
            <w:left w:val="none" w:sz="0" w:space="0" w:color="auto"/>
            <w:bottom w:val="none" w:sz="0" w:space="0" w:color="auto"/>
            <w:right w:val="none" w:sz="0" w:space="0" w:color="auto"/>
          </w:divBdr>
        </w:div>
      </w:divsChild>
    </w:div>
    <w:div w:id="576287537">
      <w:bodyDiv w:val="1"/>
      <w:marLeft w:val="0"/>
      <w:marRight w:val="0"/>
      <w:marTop w:val="0"/>
      <w:marBottom w:val="0"/>
      <w:divBdr>
        <w:top w:val="none" w:sz="0" w:space="0" w:color="auto"/>
        <w:left w:val="none" w:sz="0" w:space="0" w:color="auto"/>
        <w:bottom w:val="none" w:sz="0" w:space="0" w:color="auto"/>
        <w:right w:val="none" w:sz="0" w:space="0" w:color="auto"/>
      </w:divBdr>
    </w:div>
    <w:div w:id="589240542">
      <w:bodyDiv w:val="1"/>
      <w:marLeft w:val="0"/>
      <w:marRight w:val="0"/>
      <w:marTop w:val="0"/>
      <w:marBottom w:val="0"/>
      <w:divBdr>
        <w:top w:val="none" w:sz="0" w:space="0" w:color="auto"/>
        <w:left w:val="none" w:sz="0" w:space="0" w:color="auto"/>
        <w:bottom w:val="none" w:sz="0" w:space="0" w:color="auto"/>
        <w:right w:val="none" w:sz="0" w:space="0" w:color="auto"/>
      </w:divBdr>
      <w:divsChild>
        <w:div w:id="1806697286">
          <w:marLeft w:val="0"/>
          <w:marRight w:val="0"/>
          <w:marTop w:val="0"/>
          <w:marBottom w:val="0"/>
          <w:divBdr>
            <w:top w:val="none" w:sz="0" w:space="0" w:color="auto"/>
            <w:left w:val="none" w:sz="0" w:space="0" w:color="auto"/>
            <w:bottom w:val="none" w:sz="0" w:space="0" w:color="auto"/>
            <w:right w:val="none" w:sz="0" w:space="0" w:color="auto"/>
          </w:divBdr>
        </w:div>
      </w:divsChild>
    </w:div>
    <w:div w:id="594679137">
      <w:bodyDiv w:val="1"/>
      <w:marLeft w:val="0"/>
      <w:marRight w:val="0"/>
      <w:marTop w:val="0"/>
      <w:marBottom w:val="0"/>
      <w:divBdr>
        <w:top w:val="none" w:sz="0" w:space="0" w:color="auto"/>
        <w:left w:val="none" w:sz="0" w:space="0" w:color="auto"/>
        <w:bottom w:val="none" w:sz="0" w:space="0" w:color="auto"/>
        <w:right w:val="none" w:sz="0" w:space="0" w:color="auto"/>
      </w:divBdr>
    </w:div>
    <w:div w:id="661465470">
      <w:bodyDiv w:val="1"/>
      <w:marLeft w:val="0"/>
      <w:marRight w:val="0"/>
      <w:marTop w:val="0"/>
      <w:marBottom w:val="0"/>
      <w:divBdr>
        <w:top w:val="none" w:sz="0" w:space="0" w:color="auto"/>
        <w:left w:val="none" w:sz="0" w:space="0" w:color="auto"/>
        <w:bottom w:val="none" w:sz="0" w:space="0" w:color="auto"/>
        <w:right w:val="none" w:sz="0" w:space="0" w:color="auto"/>
      </w:divBdr>
    </w:div>
    <w:div w:id="671420692">
      <w:bodyDiv w:val="1"/>
      <w:marLeft w:val="0"/>
      <w:marRight w:val="0"/>
      <w:marTop w:val="0"/>
      <w:marBottom w:val="0"/>
      <w:divBdr>
        <w:top w:val="none" w:sz="0" w:space="0" w:color="auto"/>
        <w:left w:val="none" w:sz="0" w:space="0" w:color="auto"/>
        <w:bottom w:val="none" w:sz="0" w:space="0" w:color="auto"/>
        <w:right w:val="none" w:sz="0" w:space="0" w:color="auto"/>
      </w:divBdr>
    </w:div>
    <w:div w:id="676812391">
      <w:bodyDiv w:val="1"/>
      <w:marLeft w:val="0"/>
      <w:marRight w:val="0"/>
      <w:marTop w:val="0"/>
      <w:marBottom w:val="0"/>
      <w:divBdr>
        <w:top w:val="none" w:sz="0" w:space="0" w:color="auto"/>
        <w:left w:val="none" w:sz="0" w:space="0" w:color="auto"/>
        <w:bottom w:val="none" w:sz="0" w:space="0" w:color="auto"/>
        <w:right w:val="none" w:sz="0" w:space="0" w:color="auto"/>
      </w:divBdr>
    </w:div>
    <w:div w:id="721758128">
      <w:bodyDiv w:val="1"/>
      <w:marLeft w:val="0"/>
      <w:marRight w:val="0"/>
      <w:marTop w:val="0"/>
      <w:marBottom w:val="0"/>
      <w:divBdr>
        <w:top w:val="none" w:sz="0" w:space="0" w:color="auto"/>
        <w:left w:val="none" w:sz="0" w:space="0" w:color="auto"/>
        <w:bottom w:val="none" w:sz="0" w:space="0" w:color="auto"/>
        <w:right w:val="none" w:sz="0" w:space="0" w:color="auto"/>
      </w:divBdr>
    </w:div>
    <w:div w:id="724985349">
      <w:bodyDiv w:val="1"/>
      <w:marLeft w:val="0"/>
      <w:marRight w:val="0"/>
      <w:marTop w:val="0"/>
      <w:marBottom w:val="0"/>
      <w:divBdr>
        <w:top w:val="none" w:sz="0" w:space="0" w:color="auto"/>
        <w:left w:val="none" w:sz="0" w:space="0" w:color="auto"/>
        <w:bottom w:val="none" w:sz="0" w:space="0" w:color="auto"/>
        <w:right w:val="none" w:sz="0" w:space="0" w:color="auto"/>
      </w:divBdr>
      <w:divsChild>
        <w:div w:id="356319283">
          <w:marLeft w:val="0"/>
          <w:marRight w:val="0"/>
          <w:marTop w:val="0"/>
          <w:marBottom w:val="0"/>
          <w:divBdr>
            <w:top w:val="none" w:sz="0" w:space="0" w:color="auto"/>
            <w:left w:val="none" w:sz="0" w:space="0" w:color="auto"/>
            <w:bottom w:val="none" w:sz="0" w:space="0" w:color="auto"/>
            <w:right w:val="none" w:sz="0" w:space="0" w:color="auto"/>
          </w:divBdr>
        </w:div>
        <w:div w:id="679968427">
          <w:marLeft w:val="0"/>
          <w:marRight w:val="0"/>
          <w:marTop w:val="0"/>
          <w:marBottom w:val="0"/>
          <w:divBdr>
            <w:top w:val="none" w:sz="0" w:space="0" w:color="auto"/>
            <w:left w:val="none" w:sz="0" w:space="0" w:color="auto"/>
            <w:bottom w:val="none" w:sz="0" w:space="0" w:color="auto"/>
            <w:right w:val="none" w:sz="0" w:space="0" w:color="auto"/>
          </w:divBdr>
        </w:div>
        <w:div w:id="499540112">
          <w:marLeft w:val="0"/>
          <w:marRight w:val="0"/>
          <w:marTop w:val="0"/>
          <w:marBottom w:val="0"/>
          <w:divBdr>
            <w:top w:val="none" w:sz="0" w:space="0" w:color="auto"/>
            <w:left w:val="none" w:sz="0" w:space="0" w:color="auto"/>
            <w:bottom w:val="none" w:sz="0" w:space="0" w:color="auto"/>
            <w:right w:val="none" w:sz="0" w:space="0" w:color="auto"/>
          </w:divBdr>
        </w:div>
        <w:div w:id="501896697">
          <w:marLeft w:val="0"/>
          <w:marRight w:val="0"/>
          <w:marTop w:val="0"/>
          <w:marBottom w:val="0"/>
          <w:divBdr>
            <w:top w:val="none" w:sz="0" w:space="0" w:color="auto"/>
            <w:left w:val="none" w:sz="0" w:space="0" w:color="auto"/>
            <w:bottom w:val="none" w:sz="0" w:space="0" w:color="auto"/>
            <w:right w:val="none" w:sz="0" w:space="0" w:color="auto"/>
          </w:divBdr>
        </w:div>
        <w:div w:id="1395817637">
          <w:marLeft w:val="0"/>
          <w:marRight w:val="0"/>
          <w:marTop w:val="0"/>
          <w:marBottom w:val="0"/>
          <w:divBdr>
            <w:top w:val="none" w:sz="0" w:space="0" w:color="auto"/>
            <w:left w:val="none" w:sz="0" w:space="0" w:color="auto"/>
            <w:bottom w:val="none" w:sz="0" w:space="0" w:color="auto"/>
            <w:right w:val="none" w:sz="0" w:space="0" w:color="auto"/>
          </w:divBdr>
        </w:div>
        <w:div w:id="1701279143">
          <w:marLeft w:val="0"/>
          <w:marRight w:val="0"/>
          <w:marTop w:val="0"/>
          <w:marBottom w:val="0"/>
          <w:divBdr>
            <w:top w:val="none" w:sz="0" w:space="0" w:color="auto"/>
            <w:left w:val="none" w:sz="0" w:space="0" w:color="auto"/>
            <w:bottom w:val="none" w:sz="0" w:space="0" w:color="auto"/>
            <w:right w:val="none" w:sz="0" w:space="0" w:color="auto"/>
          </w:divBdr>
        </w:div>
      </w:divsChild>
    </w:div>
    <w:div w:id="731194893">
      <w:bodyDiv w:val="1"/>
      <w:marLeft w:val="0"/>
      <w:marRight w:val="0"/>
      <w:marTop w:val="0"/>
      <w:marBottom w:val="0"/>
      <w:divBdr>
        <w:top w:val="none" w:sz="0" w:space="0" w:color="auto"/>
        <w:left w:val="none" w:sz="0" w:space="0" w:color="auto"/>
        <w:bottom w:val="none" w:sz="0" w:space="0" w:color="auto"/>
        <w:right w:val="none" w:sz="0" w:space="0" w:color="auto"/>
      </w:divBdr>
    </w:div>
    <w:div w:id="778305887">
      <w:bodyDiv w:val="1"/>
      <w:marLeft w:val="0"/>
      <w:marRight w:val="0"/>
      <w:marTop w:val="0"/>
      <w:marBottom w:val="0"/>
      <w:divBdr>
        <w:top w:val="none" w:sz="0" w:space="0" w:color="auto"/>
        <w:left w:val="none" w:sz="0" w:space="0" w:color="auto"/>
        <w:bottom w:val="none" w:sz="0" w:space="0" w:color="auto"/>
        <w:right w:val="none" w:sz="0" w:space="0" w:color="auto"/>
      </w:divBdr>
    </w:div>
    <w:div w:id="814756527">
      <w:bodyDiv w:val="1"/>
      <w:marLeft w:val="0"/>
      <w:marRight w:val="0"/>
      <w:marTop w:val="0"/>
      <w:marBottom w:val="0"/>
      <w:divBdr>
        <w:top w:val="none" w:sz="0" w:space="0" w:color="auto"/>
        <w:left w:val="none" w:sz="0" w:space="0" w:color="auto"/>
        <w:bottom w:val="none" w:sz="0" w:space="0" w:color="auto"/>
        <w:right w:val="none" w:sz="0" w:space="0" w:color="auto"/>
      </w:divBdr>
    </w:div>
    <w:div w:id="842821136">
      <w:bodyDiv w:val="1"/>
      <w:marLeft w:val="0"/>
      <w:marRight w:val="0"/>
      <w:marTop w:val="0"/>
      <w:marBottom w:val="0"/>
      <w:divBdr>
        <w:top w:val="none" w:sz="0" w:space="0" w:color="auto"/>
        <w:left w:val="none" w:sz="0" w:space="0" w:color="auto"/>
        <w:bottom w:val="none" w:sz="0" w:space="0" w:color="auto"/>
        <w:right w:val="none" w:sz="0" w:space="0" w:color="auto"/>
      </w:divBdr>
      <w:divsChild>
        <w:div w:id="1202404217">
          <w:marLeft w:val="0"/>
          <w:marRight w:val="0"/>
          <w:marTop w:val="0"/>
          <w:marBottom w:val="0"/>
          <w:divBdr>
            <w:top w:val="none" w:sz="0" w:space="0" w:color="auto"/>
            <w:left w:val="none" w:sz="0" w:space="0" w:color="auto"/>
            <w:bottom w:val="none" w:sz="0" w:space="0" w:color="auto"/>
            <w:right w:val="none" w:sz="0" w:space="0" w:color="auto"/>
          </w:divBdr>
        </w:div>
      </w:divsChild>
    </w:div>
    <w:div w:id="862279636">
      <w:bodyDiv w:val="1"/>
      <w:marLeft w:val="0"/>
      <w:marRight w:val="0"/>
      <w:marTop w:val="0"/>
      <w:marBottom w:val="0"/>
      <w:divBdr>
        <w:top w:val="none" w:sz="0" w:space="0" w:color="auto"/>
        <w:left w:val="none" w:sz="0" w:space="0" w:color="auto"/>
        <w:bottom w:val="none" w:sz="0" w:space="0" w:color="auto"/>
        <w:right w:val="none" w:sz="0" w:space="0" w:color="auto"/>
      </w:divBdr>
      <w:divsChild>
        <w:div w:id="748230876">
          <w:marLeft w:val="0"/>
          <w:marRight w:val="0"/>
          <w:marTop w:val="0"/>
          <w:marBottom w:val="0"/>
          <w:divBdr>
            <w:top w:val="none" w:sz="0" w:space="0" w:color="auto"/>
            <w:left w:val="none" w:sz="0" w:space="0" w:color="auto"/>
            <w:bottom w:val="none" w:sz="0" w:space="0" w:color="auto"/>
            <w:right w:val="none" w:sz="0" w:space="0" w:color="auto"/>
          </w:divBdr>
          <w:divsChild>
            <w:div w:id="778449353">
              <w:marLeft w:val="0"/>
              <w:marRight w:val="0"/>
              <w:marTop w:val="0"/>
              <w:marBottom w:val="0"/>
              <w:divBdr>
                <w:top w:val="none" w:sz="0" w:space="0" w:color="auto"/>
                <w:left w:val="none" w:sz="0" w:space="0" w:color="auto"/>
                <w:bottom w:val="none" w:sz="0" w:space="0" w:color="auto"/>
                <w:right w:val="none" w:sz="0" w:space="0" w:color="auto"/>
              </w:divBdr>
            </w:div>
            <w:div w:id="1909878012">
              <w:marLeft w:val="0"/>
              <w:marRight w:val="0"/>
              <w:marTop w:val="0"/>
              <w:marBottom w:val="0"/>
              <w:divBdr>
                <w:top w:val="none" w:sz="0" w:space="0" w:color="auto"/>
                <w:left w:val="none" w:sz="0" w:space="0" w:color="auto"/>
                <w:bottom w:val="none" w:sz="0" w:space="0" w:color="auto"/>
                <w:right w:val="none" w:sz="0" w:space="0" w:color="auto"/>
              </w:divBdr>
            </w:div>
            <w:div w:id="571889754">
              <w:marLeft w:val="0"/>
              <w:marRight w:val="0"/>
              <w:marTop w:val="0"/>
              <w:marBottom w:val="0"/>
              <w:divBdr>
                <w:top w:val="none" w:sz="0" w:space="0" w:color="auto"/>
                <w:left w:val="none" w:sz="0" w:space="0" w:color="auto"/>
                <w:bottom w:val="none" w:sz="0" w:space="0" w:color="auto"/>
                <w:right w:val="none" w:sz="0" w:space="0" w:color="auto"/>
              </w:divBdr>
            </w:div>
            <w:div w:id="155728168">
              <w:marLeft w:val="0"/>
              <w:marRight w:val="0"/>
              <w:marTop w:val="0"/>
              <w:marBottom w:val="0"/>
              <w:divBdr>
                <w:top w:val="none" w:sz="0" w:space="0" w:color="auto"/>
                <w:left w:val="none" w:sz="0" w:space="0" w:color="auto"/>
                <w:bottom w:val="none" w:sz="0" w:space="0" w:color="auto"/>
                <w:right w:val="none" w:sz="0" w:space="0" w:color="auto"/>
              </w:divBdr>
            </w:div>
            <w:div w:id="1052926259">
              <w:marLeft w:val="0"/>
              <w:marRight w:val="0"/>
              <w:marTop w:val="0"/>
              <w:marBottom w:val="0"/>
              <w:divBdr>
                <w:top w:val="none" w:sz="0" w:space="0" w:color="auto"/>
                <w:left w:val="none" w:sz="0" w:space="0" w:color="auto"/>
                <w:bottom w:val="none" w:sz="0" w:space="0" w:color="auto"/>
                <w:right w:val="none" w:sz="0" w:space="0" w:color="auto"/>
              </w:divBdr>
            </w:div>
            <w:div w:id="225800283">
              <w:marLeft w:val="0"/>
              <w:marRight w:val="0"/>
              <w:marTop w:val="0"/>
              <w:marBottom w:val="0"/>
              <w:divBdr>
                <w:top w:val="none" w:sz="0" w:space="0" w:color="auto"/>
                <w:left w:val="none" w:sz="0" w:space="0" w:color="auto"/>
                <w:bottom w:val="none" w:sz="0" w:space="0" w:color="auto"/>
                <w:right w:val="none" w:sz="0" w:space="0" w:color="auto"/>
              </w:divBdr>
            </w:div>
            <w:div w:id="2053965141">
              <w:marLeft w:val="0"/>
              <w:marRight w:val="0"/>
              <w:marTop w:val="0"/>
              <w:marBottom w:val="0"/>
              <w:divBdr>
                <w:top w:val="none" w:sz="0" w:space="0" w:color="auto"/>
                <w:left w:val="none" w:sz="0" w:space="0" w:color="auto"/>
                <w:bottom w:val="none" w:sz="0" w:space="0" w:color="auto"/>
                <w:right w:val="none" w:sz="0" w:space="0" w:color="auto"/>
              </w:divBdr>
            </w:div>
            <w:div w:id="638073288">
              <w:marLeft w:val="0"/>
              <w:marRight w:val="0"/>
              <w:marTop w:val="0"/>
              <w:marBottom w:val="0"/>
              <w:divBdr>
                <w:top w:val="none" w:sz="0" w:space="0" w:color="auto"/>
                <w:left w:val="none" w:sz="0" w:space="0" w:color="auto"/>
                <w:bottom w:val="none" w:sz="0" w:space="0" w:color="auto"/>
                <w:right w:val="none" w:sz="0" w:space="0" w:color="auto"/>
              </w:divBdr>
            </w:div>
            <w:div w:id="1193767263">
              <w:marLeft w:val="0"/>
              <w:marRight w:val="0"/>
              <w:marTop w:val="0"/>
              <w:marBottom w:val="0"/>
              <w:divBdr>
                <w:top w:val="none" w:sz="0" w:space="0" w:color="auto"/>
                <w:left w:val="none" w:sz="0" w:space="0" w:color="auto"/>
                <w:bottom w:val="none" w:sz="0" w:space="0" w:color="auto"/>
                <w:right w:val="none" w:sz="0" w:space="0" w:color="auto"/>
              </w:divBdr>
            </w:div>
            <w:div w:id="1692025637">
              <w:marLeft w:val="0"/>
              <w:marRight w:val="0"/>
              <w:marTop w:val="0"/>
              <w:marBottom w:val="0"/>
              <w:divBdr>
                <w:top w:val="none" w:sz="0" w:space="0" w:color="auto"/>
                <w:left w:val="none" w:sz="0" w:space="0" w:color="auto"/>
                <w:bottom w:val="none" w:sz="0" w:space="0" w:color="auto"/>
                <w:right w:val="none" w:sz="0" w:space="0" w:color="auto"/>
              </w:divBdr>
            </w:div>
            <w:div w:id="1815443221">
              <w:marLeft w:val="0"/>
              <w:marRight w:val="0"/>
              <w:marTop w:val="0"/>
              <w:marBottom w:val="0"/>
              <w:divBdr>
                <w:top w:val="none" w:sz="0" w:space="0" w:color="auto"/>
                <w:left w:val="none" w:sz="0" w:space="0" w:color="auto"/>
                <w:bottom w:val="none" w:sz="0" w:space="0" w:color="auto"/>
                <w:right w:val="none" w:sz="0" w:space="0" w:color="auto"/>
              </w:divBdr>
            </w:div>
            <w:div w:id="353920283">
              <w:marLeft w:val="0"/>
              <w:marRight w:val="0"/>
              <w:marTop w:val="0"/>
              <w:marBottom w:val="0"/>
              <w:divBdr>
                <w:top w:val="none" w:sz="0" w:space="0" w:color="auto"/>
                <w:left w:val="none" w:sz="0" w:space="0" w:color="auto"/>
                <w:bottom w:val="none" w:sz="0" w:space="0" w:color="auto"/>
                <w:right w:val="none" w:sz="0" w:space="0" w:color="auto"/>
              </w:divBdr>
            </w:div>
            <w:div w:id="1346984091">
              <w:marLeft w:val="0"/>
              <w:marRight w:val="0"/>
              <w:marTop w:val="0"/>
              <w:marBottom w:val="0"/>
              <w:divBdr>
                <w:top w:val="none" w:sz="0" w:space="0" w:color="auto"/>
                <w:left w:val="none" w:sz="0" w:space="0" w:color="auto"/>
                <w:bottom w:val="none" w:sz="0" w:space="0" w:color="auto"/>
                <w:right w:val="none" w:sz="0" w:space="0" w:color="auto"/>
              </w:divBdr>
            </w:div>
            <w:div w:id="1263538619">
              <w:marLeft w:val="0"/>
              <w:marRight w:val="0"/>
              <w:marTop w:val="0"/>
              <w:marBottom w:val="0"/>
              <w:divBdr>
                <w:top w:val="none" w:sz="0" w:space="0" w:color="auto"/>
                <w:left w:val="none" w:sz="0" w:space="0" w:color="auto"/>
                <w:bottom w:val="none" w:sz="0" w:space="0" w:color="auto"/>
                <w:right w:val="none" w:sz="0" w:space="0" w:color="auto"/>
              </w:divBdr>
            </w:div>
            <w:div w:id="1000818302">
              <w:marLeft w:val="0"/>
              <w:marRight w:val="0"/>
              <w:marTop w:val="0"/>
              <w:marBottom w:val="0"/>
              <w:divBdr>
                <w:top w:val="none" w:sz="0" w:space="0" w:color="auto"/>
                <w:left w:val="none" w:sz="0" w:space="0" w:color="auto"/>
                <w:bottom w:val="none" w:sz="0" w:space="0" w:color="auto"/>
                <w:right w:val="none" w:sz="0" w:space="0" w:color="auto"/>
              </w:divBdr>
            </w:div>
            <w:div w:id="1898082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7468509">
      <w:bodyDiv w:val="1"/>
      <w:marLeft w:val="0"/>
      <w:marRight w:val="0"/>
      <w:marTop w:val="0"/>
      <w:marBottom w:val="0"/>
      <w:divBdr>
        <w:top w:val="none" w:sz="0" w:space="0" w:color="auto"/>
        <w:left w:val="none" w:sz="0" w:space="0" w:color="auto"/>
        <w:bottom w:val="none" w:sz="0" w:space="0" w:color="auto"/>
        <w:right w:val="none" w:sz="0" w:space="0" w:color="auto"/>
      </w:divBdr>
    </w:div>
    <w:div w:id="938374793">
      <w:bodyDiv w:val="1"/>
      <w:marLeft w:val="0"/>
      <w:marRight w:val="0"/>
      <w:marTop w:val="0"/>
      <w:marBottom w:val="0"/>
      <w:divBdr>
        <w:top w:val="none" w:sz="0" w:space="0" w:color="auto"/>
        <w:left w:val="none" w:sz="0" w:space="0" w:color="auto"/>
        <w:bottom w:val="none" w:sz="0" w:space="0" w:color="auto"/>
        <w:right w:val="none" w:sz="0" w:space="0" w:color="auto"/>
      </w:divBdr>
      <w:divsChild>
        <w:div w:id="1520653826">
          <w:marLeft w:val="-300"/>
          <w:marRight w:val="-300"/>
          <w:marTop w:val="0"/>
          <w:marBottom w:val="0"/>
          <w:divBdr>
            <w:top w:val="none" w:sz="0" w:space="0" w:color="auto"/>
            <w:left w:val="none" w:sz="0" w:space="0" w:color="auto"/>
            <w:bottom w:val="none" w:sz="0" w:space="0" w:color="auto"/>
            <w:right w:val="none" w:sz="0" w:space="0" w:color="auto"/>
          </w:divBdr>
          <w:divsChild>
            <w:div w:id="1396469607">
              <w:marLeft w:val="0"/>
              <w:marRight w:val="0"/>
              <w:marTop w:val="0"/>
              <w:marBottom w:val="0"/>
              <w:divBdr>
                <w:top w:val="none" w:sz="0" w:space="0" w:color="auto"/>
                <w:left w:val="none" w:sz="0" w:space="0" w:color="auto"/>
                <w:bottom w:val="none" w:sz="0" w:space="0" w:color="auto"/>
                <w:right w:val="none" w:sz="0" w:space="0" w:color="auto"/>
              </w:divBdr>
              <w:divsChild>
                <w:div w:id="670567957">
                  <w:marLeft w:val="0"/>
                  <w:marRight w:val="0"/>
                  <w:marTop w:val="0"/>
                  <w:marBottom w:val="0"/>
                  <w:divBdr>
                    <w:top w:val="none" w:sz="0" w:space="0" w:color="auto"/>
                    <w:left w:val="none" w:sz="0" w:space="0" w:color="auto"/>
                    <w:bottom w:val="none" w:sz="0" w:space="0" w:color="auto"/>
                    <w:right w:val="none" w:sz="0" w:space="0" w:color="auto"/>
                  </w:divBdr>
                  <w:divsChild>
                    <w:div w:id="554508338">
                      <w:marLeft w:val="0"/>
                      <w:marRight w:val="0"/>
                      <w:marTop w:val="0"/>
                      <w:marBottom w:val="0"/>
                      <w:divBdr>
                        <w:top w:val="none" w:sz="0" w:space="0" w:color="auto"/>
                        <w:left w:val="none" w:sz="0" w:space="0" w:color="auto"/>
                        <w:bottom w:val="none" w:sz="0" w:space="0" w:color="auto"/>
                        <w:right w:val="none" w:sz="0" w:space="0" w:color="auto"/>
                      </w:divBdr>
                      <w:divsChild>
                        <w:div w:id="2130081684">
                          <w:marLeft w:val="0"/>
                          <w:marRight w:val="0"/>
                          <w:marTop w:val="0"/>
                          <w:marBottom w:val="0"/>
                          <w:divBdr>
                            <w:top w:val="none" w:sz="0" w:space="0" w:color="auto"/>
                            <w:left w:val="none" w:sz="0" w:space="0" w:color="auto"/>
                            <w:bottom w:val="none" w:sz="0" w:space="0" w:color="auto"/>
                            <w:right w:val="none" w:sz="0" w:space="0" w:color="auto"/>
                          </w:divBdr>
                          <w:divsChild>
                            <w:div w:id="854463362">
                              <w:marLeft w:val="0"/>
                              <w:marRight w:val="0"/>
                              <w:marTop w:val="0"/>
                              <w:marBottom w:val="0"/>
                              <w:divBdr>
                                <w:top w:val="none" w:sz="0" w:space="0" w:color="auto"/>
                                <w:left w:val="none" w:sz="0" w:space="0" w:color="auto"/>
                                <w:bottom w:val="none" w:sz="0" w:space="0" w:color="auto"/>
                                <w:right w:val="none" w:sz="0" w:space="0" w:color="auto"/>
                              </w:divBdr>
                              <w:divsChild>
                                <w:div w:id="1458720651">
                                  <w:marLeft w:val="0"/>
                                  <w:marRight w:val="0"/>
                                  <w:marTop w:val="0"/>
                                  <w:marBottom w:val="0"/>
                                  <w:divBdr>
                                    <w:top w:val="none" w:sz="0" w:space="0" w:color="auto"/>
                                    <w:left w:val="none" w:sz="0" w:space="0" w:color="auto"/>
                                    <w:bottom w:val="none" w:sz="0" w:space="0" w:color="auto"/>
                                    <w:right w:val="none" w:sz="0" w:space="0" w:color="auto"/>
                                  </w:divBdr>
                                  <w:divsChild>
                                    <w:div w:id="1485004939">
                                      <w:marLeft w:val="0"/>
                                      <w:marRight w:val="0"/>
                                      <w:marTop w:val="0"/>
                                      <w:marBottom w:val="0"/>
                                      <w:divBdr>
                                        <w:top w:val="none" w:sz="0" w:space="0" w:color="auto"/>
                                        <w:left w:val="none" w:sz="0" w:space="0" w:color="auto"/>
                                        <w:bottom w:val="none" w:sz="0" w:space="0" w:color="auto"/>
                                        <w:right w:val="none" w:sz="0" w:space="0" w:color="auto"/>
                                      </w:divBdr>
                                      <w:divsChild>
                                        <w:div w:id="928804931">
                                          <w:marLeft w:val="0"/>
                                          <w:marRight w:val="0"/>
                                          <w:marTop w:val="60"/>
                                          <w:marBottom w:val="300"/>
                                          <w:divBdr>
                                            <w:top w:val="none" w:sz="0" w:space="0" w:color="auto"/>
                                            <w:left w:val="none" w:sz="0" w:space="0" w:color="auto"/>
                                            <w:bottom w:val="none" w:sz="0" w:space="0" w:color="auto"/>
                                            <w:right w:val="none" w:sz="0" w:space="0" w:color="auto"/>
                                          </w:divBdr>
                                          <w:divsChild>
                                            <w:div w:id="1447768683">
                                              <w:marLeft w:val="0"/>
                                              <w:marRight w:val="0"/>
                                              <w:marTop w:val="0"/>
                                              <w:marBottom w:val="0"/>
                                              <w:divBdr>
                                                <w:top w:val="none" w:sz="0" w:space="0" w:color="auto"/>
                                                <w:left w:val="none" w:sz="0" w:space="0" w:color="auto"/>
                                                <w:bottom w:val="none" w:sz="0" w:space="0" w:color="auto"/>
                                                <w:right w:val="none" w:sz="0" w:space="0" w:color="auto"/>
                                              </w:divBdr>
                                              <w:divsChild>
                                                <w:div w:id="189417382">
                                                  <w:marLeft w:val="0"/>
                                                  <w:marRight w:val="0"/>
                                                  <w:marTop w:val="0"/>
                                                  <w:marBottom w:val="0"/>
                                                  <w:divBdr>
                                                    <w:top w:val="none" w:sz="0" w:space="0" w:color="auto"/>
                                                    <w:left w:val="none" w:sz="0" w:space="0" w:color="auto"/>
                                                    <w:bottom w:val="none" w:sz="0" w:space="0" w:color="auto"/>
                                                    <w:right w:val="none" w:sz="0" w:space="0" w:color="auto"/>
                                                  </w:divBdr>
                                                  <w:divsChild>
                                                    <w:div w:id="1702395022">
                                                      <w:marLeft w:val="0"/>
                                                      <w:marRight w:val="0"/>
                                                      <w:marTop w:val="0"/>
                                                      <w:marBottom w:val="0"/>
                                                      <w:divBdr>
                                                        <w:top w:val="none" w:sz="0" w:space="0" w:color="auto"/>
                                                        <w:left w:val="none" w:sz="0" w:space="0" w:color="auto"/>
                                                        <w:bottom w:val="none" w:sz="0" w:space="0" w:color="auto"/>
                                                        <w:right w:val="none" w:sz="0" w:space="0" w:color="auto"/>
                                                      </w:divBdr>
                                                      <w:divsChild>
                                                        <w:div w:id="466095067">
                                                          <w:marLeft w:val="0"/>
                                                          <w:marRight w:val="0"/>
                                                          <w:marTop w:val="0"/>
                                                          <w:marBottom w:val="0"/>
                                                          <w:divBdr>
                                                            <w:top w:val="none" w:sz="0" w:space="0" w:color="auto"/>
                                                            <w:left w:val="none" w:sz="0" w:space="0" w:color="auto"/>
                                                            <w:bottom w:val="none" w:sz="0" w:space="0" w:color="auto"/>
                                                            <w:right w:val="none" w:sz="0" w:space="0" w:color="auto"/>
                                                          </w:divBdr>
                                                          <w:divsChild>
                                                            <w:div w:id="1200822883">
                                                              <w:marLeft w:val="0"/>
                                                              <w:marRight w:val="0"/>
                                                              <w:marTop w:val="0"/>
                                                              <w:marBottom w:val="0"/>
                                                              <w:divBdr>
                                                                <w:top w:val="none" w:sz="0" w:space="0" w:color="auto"/>
                                                                <w:left w:val="none" w:sz="0" w:space="0" w:color="auto"/>
                                                                <w:bottom w:val="none" w:sz="0" w:space="0" w:color="auto"/>
                                                                <w:right w:val="none" w:sz="0" w:space="0" w:color="auto"/>
                                                              </w:divBdr>
                                                              <w:divsChild>
                                                                <w:div w:id="2123960029">
                                                                  <w:marLeft w:val="0"/>
                                                                  <w:marRight w:val="0"/>
                                                                  <w:marTop w:val="0"/>
                                                                  <w:marBottom w:val="0"/>
                                                                  <w:divBdr>
                                                                    <w:top w:val="none" w:sz="0" w:space="0" w:color="auto"/>
                                                                    <w:left w:val="none" w:sz="0" w:space="0" w:color="auto"/>
                                                                    <w:bottom w:val="none" w:sz="0" w:space="0" w:color="auto"/>
                                                                    <w:right w:val="none" w:sz="0" w:space="0" w:color="auto"/>
                                                                  </w:divBdr>
                                                                  <w:divsChild>
                                                                    <w:div w:id="755638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0653302">
                                                              <w:marLeft w:val="0"/>
                                                              <w:marRight w:val="0"/>
                                                              <w:marTop w:val="0"/>
                                                              <w:marBottom w:val="0"/>
                                                              <w:divBdr>
                                                                <w:top w:val="none" w:sz="0" w:space="0" w:color="auto"/>
                                                                <w:left w:val="none" w:sz="0" w:space="0" w:color="auto"/>
                                                                <w:bottom w:val="none" w:sz="0" w:space="0" w:color="auto"/>
                                                                <w:right w:val="none" w:sz="0" w:space="0" w:color="auto"/>
                                                              </w:divBdr>
                                                              <w:divsChild>
                                                                <w:div w:id="272326562">
                                                                  <w:marLeft w:val="0"/>
                                                                  <w:marRight w:val="0"/>
                                                                  <w:marTop w:val="0"/>
                                                                  <w:marBottom w:val="0"/>
                                                                  <w:divBdr>
                                                                    <w:top w:val="none" w:sz="0" w:space="0" w:color="auto"/>
                                                                    <w:left w:val="none" w:sz="0" w:space="0" w:color="auto"/>
                                                                    <w:bottom w:val="none" w:sz="0" w:space="0" w:color="auto"/>
                                                                    <w:right w:val="none" w:sz="0" w:space="0" w:color="auto"/>
                                                                  </w:divBdr>
                                                                  <w:divsChild>
                                                                    <w:div w:id="1271164756">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200942349">
          <w:marLeft w:val="0"/>
          <w:marRight w:val="0"/>
          <w:marTop w:val="0"/>
          <w:marBottom w:val="0"/>
          <w:divBdr>
            <w:top w:val="none" w:sz="0" w:space="0" w:color="auto"/>
            <w:left w:val="none" w:sz="0" w:space="0" w:color="auto"/>
            <w:bottom w:val="none" w:sz="0" w:space="0" w:color="auto"/>
            <w:right w:val="none" w:sz="0" w:space="0" w:color="auto"/>
          </w:divBdr>
        </w:div>
      </w:divsChild>
    </w:div>
    <w:div w:id="970667847">
      <w:bodyDiv w:val="1"/>
      <w:marLeft w:val="0"/>
      <w:marRight w:val="0"/>
      <w:marTop w:val="0"/>
      <w:marBottom w:val="0"/>
      <w:divBdr>
        <w:top w:val="none" w:sz="0" w:space="0" w:color="auto"/>
        <w:left w:val="none" w:sz="0" w:space="0" w:color="auto"/>
        <w:bottom w:val="none" w:sz="0" w:space="0" w:color="auto"/>
        <w:right w:val="none" w:sz="0" w:space="0" w:color="auto"/>
      </w:divBdr>
    </w:div>
    <w:div w:id="970673153">
      <w:bodyDiv w:val="1"/>
      <w:marLeft w:val="0"/>
      <w:marRight w:val="0"/>
      <w:marTop w:val="0"/>
      <w:marBottom w:val="0"/>
      <w:divBdr>
        <w:top w:val="none" w:sz="0" w:space="0" w:color="auto"/>
        <w:left w:val="none" w:sz="0" w:space="0" w:color="auto"/>
        <w:bottom w:val="none" w:sz="0" w:space="0" w:color="auto"/>
        <w:right w:val="none" w:sz="0" w:space="0" w:color="auto"/>
      </w:divBdr>
    </w:div>
    <w:div w:id="1010716116">
      <w:bodyDiv w:val="1"/>
      <w:marLeft w:val="0"/>
      <w:marRight w:val="0"/>
      <w:marTop w:val="0"/>
      <w:marBottom w:val="0"/>
      <w:divBdr>
        <w:top w:val="none" w:sz="0" w:space="0" w:color="auto"/>
        <w:left w:val="none" w:sz="0" w:space="0" w:color="auto"/>
        <w:bottom w:val="none" w:sz="0" w:space="0" w:color="auto"/>
        <w:right w:val="none" w:sz="0" w:space="0" w:color="auto"/>
      </w:divBdr>
    </w:div>
    <w:div w:id="1025210978">
      <w:bodyDiv w:val="1"/>
      <w:marLeft w:val="0"/>
      <w:marRight w:val="0"/>
      <w:marTop w:val="0"/>
      <w:marBottom w:val="0"/>
      <w:divBdr>
        <w:top w:val="none" w:sz="0" w:space="0" w:color="auto"/>
        <w:left w:val="none" w:sz="0" w:space="0" w:color="auto"/>
        <w:bottom w:val="none" w:sz="0" w:space="0" w:color="auto"/>
        <w:right w:val="none" w:sz="0" w:space="0" w:color="auto"/>
      </w:divBdr>
    </w:div>
    <w:div w:id="1071927316">
      <w:bodyDiv w:val="1"/>
      <w:marLeft w:val="0"/>
      <w:marRight w:val="0"/>
      <w:marTop w:val="0"/>
      <w:marBottom w:val="0"/>
      <w:divBdr>
        <w:top w:val="none" w:sz="0" w:space="0" w:color="auto"/>
        <w:left w:val="none" w:sz="0" w:space="0" w:color="auto"/>
        <w:bottom w:val="none" w:sz="0" w:space="0" w:color="auto"/>
        <w:right w:val="none" w:sz="0" w:space="0" w:color="auto"/>
      </w:divBdr>
    </w:div>
    <w:div w:id="1120300354">
      <w:bodyDiv w:val="1"/>
      <w:marLeft w:val="0"/>
      <w:marRight w:val="0"/>
      <w:marTop w:val="0"/>
      <w:marBottom w:val="0"/>
      <w:divBdr>
        <w:top w:val="none" w:sz="0" w:space="0" w:color="auto"/>
        <w:left w:val="none" w:sz="0" w:space="0" w:color="auto"/>
        <w:bottom w:val="none" w:sz="0" w:space="0" w:color="auto"/>
        <w:right w:val="none" w:sz="0" w:space="0" w:color="auto"/>
      </w:divBdr>
    </w:div>
    <w:div w:id="1133717603">
      <w:bodyDiv w:val="1"/>
      <w:marLeft w:val="0"/>
      <w:marRight w:val="0"/>
      <w:marTop w:val="0"/>
      <w:marBottom w:val="0"/>
      <w:divBdr>
        <w:top w:val="none" w:sz="0" w:space="0" w:color="auto"/>
        <w:left w:val="none" w:sz="0" w:space="0" w:color="auto"/>
        <w:bottom w:val="none" w:sz="0" w:space="0" w:color="auto"/>
        <w:right w:val="none" w:sz="0" w:space="0" w:color="auto"/>
      </w:divBdr>
    </w:div>
    <w:div w:id="1176383840">
      <w:bodyDiv w:val="1"/>
      <w:marLeft w:val="0"/>
      <w:marRight w:val="0"/>
      <w:marTop w:val="0"/>
      <w:marBottom w:val="0"/>
      <w:divBdr>
        <w:top w:val="none" w:sz="0" w:space="0" w:color="auto"/>
        <w:left w:val="none" w:sz="0" w:space="0" w:color="auto"/>
        <w:bottom w:val="none" w:sz="0" w:space="0" w:color="auto"/>
        <w:right w:val="none" w:sz="0" w:space="0" w:color="auto"/>
      </w:divBdr>
    </w:div>
    <w:div w:id="1204292606">
      <w:bodyDiv w:val="1"/>
      <w:marLeft w:val="0"/>
      <w:marRight w:val="0"/>
      <w:marTop w:val="0"/>
      <w:marBottom w:val="0"/>
      <w:divBdr>
        <w:top w:val="none" w:sz="0" w:space="0" w:color="auto"/>
        <w:left w:val="none" w:sz="0" w:space="0" w:color="auto"/>
        <w:bottom w:val="none" w:sz="0" w:space="0" w:color="auto"/>
        <w:right w:val="none" w:sz="0" w:space="0" w:color="auto"/>
      </w:divBdr>
    </w:div>
    <w:div w:id="1242374308">
      <w:bodyDiv w:val="1"/>
      <w:marLeft w:val="0"/>
      <w:marRight w:val="0"/>
      <w:marTop w:val="0"/>
      <w:marBottom w:val="0"/>
      <w:divBdr>
        <w:top w:val="none" w:sz="0" w:space="0" w:color="auto"/>
        <w:left w:val="none" w:sz="0" w:space="0" w:color="auto"/>
        <w:bottom w:val="none" w:sz="0" w:space="0" w:color="auto"/>
        <w:right w:val="none" w:sz="0" w:space="0" w:color="auto"/>
      </w:divBdr>
    </w:div>
    <w:div w:id="1257985190">
      <w:bodyDiv w:val="1"/>
      <w:marLeft w:val="0"/>
      <w:marRight w:val="0"/>
      <w:marTop w:val="0"/>
      <w:marBottom w:val="0"/>
      <w:divBdr>
        <w:top w:val="none" w:sz="0" w:space="0" w:color="auto"/>
        <w:left w:val="none" w:sz="0" w:space="0" w:color="auto"/>
        <w:bottom w:val="none" w:sz="0" w:space="0" w:color="auto"/>
        <w:right w:val="none" w:sz="0" w:space="0" w:color="auto"/>
      </w:divBdr>
    </w:div>
    <w:div w:id="1270702937">
      <w:bodyDiv w:val="1"/>
      <w:marLeft w:val="0"/>
      <w:marRight w:val="0"/>
      <w:marTop w:val="0"/>
      <w:marBottom w:val="0"/>
      <w:divBdr>
        <w:top w:val="none" w:sz="0" w:space="0" w:color="auto"/>
        <w:left w:val="none" w:sz="0" w:space="0" w:color="auto"/>
        <w:bottom w:val="none" w:sz="0" w:space="0" w:color="auto"/>
        <w:right w:val="none" w:sz="0" w:space="0" w:color="auto"/>
      </w:divBdr>
    </w:div>
    <w:div w:id="1314025054">
      <w:bodyDiv w:val="1"/>
      <w:marLeft w:val="0"/>
      <w:marRight w:val="0"/>
      <w:marTop w:val="0"/>
      <w:marBottom w:val="0"/>
      <w:divBdr>
        <w:top w:val="none" w:sz="0" w:space="0" w:color="auto"/>
        <w:left w:val="none" w:sz="0" w:space="0" w:color="auto"/>
        <w:bottom w:val="none" w:sz="0" w:space="0" w:color="auto"/>
        <w:right w:val="none" w:sz="0" w:space="0" w:color="auto"/>
      </w:divBdr>
    </w:div>
    <w:div w:id="1351418805">
      <w:bodyDiv w:val="1"/>
      <w:marLeft w:val="0"/>
      <w:marRight w:val="0"/>
      <w:marTop w:val="0"/>
      <w:marBottom w:val="0"/>
      <w:divBdr>
        <w:top w:val="none" w:sz="0" w:space="0" w:color="auto"/>
        <w:left w:val="none" w:sz="0" w:space="0" w:color="auto"/>
        <w:bottom w:val="none" w:sz="0" w:space="0" w:color="auto"/>
        <w:right w:val="none" w:sz="0" w:space="0" w:color="auto"/>
      </w:divBdr>
    </w:div>
    <w:div w:id="1366636027">
      <w:bodyDiv w:val="1"/>
      <w:marLeft w:val="0"/>
      <w:marRight w:val="0"/>
      <w:marTop w:val="0"/>
      <w:marBottom w:val="0"/>
      <w:divBdr>
        <w:top w:val="none" w:sz="0" w:space="0" w:color="auto"/>
        <w:left w:val="none" w:sz="0" w:space="0" w:color="auto"/>
        <w:bottom w:val="none" w:sz="0" w:space="0" w:color="auto"/>
        <w:right w:val="none" w:sz="0" w:space="0" w:color="auto"/>
      </w:divBdr>
    </w:div>
    <w:div w:id="1386222697">
      <w:bodyDiv w:val="1"/>
      <w:marLeft w:val="0"/>
      <w:marRight w:val="0"/>
      <w:marTop w:val="0"/>
      <w:marBottom w:val="0"/>
      <w:divBdr>
        <w:top w:val="none" w:sz="0" w:space="0" w:color="auto"/>
        <w:left w:val="none" w:sz="0" w:space="0" w:color="auto"/>
        <w:bottom w:val="none" w:sz="0" w:space="0" w:color="auto"/>
        <w:right w:val="none" w:sz="0" w:space="0" w:color="auto"/>
      </w:divBdr>
    </w:div>
    <w:div w:id="1444299542">
      <w:bodyDiv w:val="1"/>
      <w:marLeft w:val="0"/>
      <w:marRight w:val="0"/>
      <w:marTop w:val="0"/>
      <w:marBottom w:val="0"/>
      <w:divBdr>
        <w:top w:val="none" w:sz="0" w:space="0" w:color="auto"/>
        <w:left w:val="none" w:sz="0" w:space="0" w:color="auto"/>
        <w:bottom w:val="none" w:sz="0" w:space="0" w:color="auto"/>
        <w:right w:val="none" w:sz="0" w:space="0" w:color="auto"/>
      </w:divBdr>
    </w:div>
    <w:div w:id="1453592891">
      <w:bodyDiv w:val="1"/>
      <w:marLeft w:val="0"/>
      <w:marRight w:val="0"/>
      <w:marTop w:val="0"/>
      <w:marBottom w:val="0"/>
      <w:divBdr>
        <w:top w:val="none" w:sz="0" w:space="0" w:color="auto"/>
        <w:left w:val="none" w:sz="0" w:space="0" w:color="auto"/>
        <w:bottom w:val="none" w:sz="0" w:space="0" w:color="auto"/>
        <w:right w:val="none" w:sz="0" w:space="0" w:color="auto"/>
      </w:divBdr>
    </w:div>
    <w:div w:id="1553036101">
      <w:bodyDiv w:val="1"/>
      <w:marLeft w:val="0"/>
      <w:marRight w:val="0"/>
      <w:marTop w:val="0"/>
      <w:marBottom w:val="0"/>
      <w:divBdr>
        <w:top w:val="none" w:sz="0" w:space="0" w:color="auto"/>
        <w:left w:val="none" w:sz="0" w:space="0" w:color="auto"/>
        <w:bottom w:val="none" w:sz="0" w:space="0" w:color="auto"/>
        <w:right w:val="none" w:sz="0" w:space="0" w:color="auto"/>
      </w:divBdr>
      <w:divsChild>
        <w:div w:id="1122576957">
          <w:marLeft w:val="0"/>
          <w:marRight w:val="0"/>
          <w:marTop w:val="0"/>
          <w:marBottom w:val="0"/>
          <w:divBdr>
            <w:top w:val="none" w:sz="0" w:space="0" w:color="auto"/>
            <w:left w:val="none" w:sz="0" w:space="0" w:color="auto"/>
            <w:bottom w:val="none" w:sz="0" w:space="0" w:color="auto"/>
            <w:right w:val="none" w:sz="0" w:space="0" w:color="auto"/>
          </w:divBdr>
        </w:div>
        <w:div w:id="1350328294">
          <w:marLeft w:val="0"/>
          <w:marRight w:val="0"/>
          <w:marTop w:val="0"/>
          <w:marBottom w:val="0"/>
          <w:divBdr>
            <w:top w:val="none" w:sz="0" w:space="0" w:color="auto"/>
            <w:left w:val="none" w:sz="0" w:space="0" w:color="auto"/>
            <w:bottom w:val="none" w:sz="0" w:space="0" w:color="auto"/>
            <w:right w:val="none" w:sz="0" w:space="0" w:color="auto"/>
          </w:divBdr>
          <w:divsChild>
            <w:div w:id="145053787">
              <w:marLeft w:val="0"/>
              <w:marRight w:val="0"/>
              <w:marTop w:val="0"/>
              <w:marBottom w:val="0"/>
              <w:divBdr>
                <w:top w:val="none" w:sz="0" w:space="0" w:color="auto"/>
                <w:left w:val="none" w:sz="0" w:space="0" w:color="auto"/>
                <w:bottom w:val="none" w:sz="0" w:space="0" w:color="auto"/>
                <w:right w:val="none" w:sz="0" w:space="0" w:color="auto"/>
              </w:divBdr>
            </w:div>
          </w:divsChild>
        </w:div>
        <w:div w:id="289626939">
          <w:marLeft w:val="0"/>
          <w:marRight w:val="0"/>
          <w:marTop w:val="0"/>
          <w:marBottom w:val="0"/>
          <w:divBdr>
            <w:top w:val="none" w:sz="0" w:space="0" w:color="auto"/>
            <w:left w:val="none" w:sz="0" w:space="0" w:color="auto"/>
            <w:bottom w:val="none" w:sz="0" w:space="0" w:color="auto"/>
            <w:right w:val="none" w:sz="0" w:space="0" w:color="auto"/>
          </w:divBdr>
        </w:div>
      </w:divsChild>
    </w:div>
    <w:div w:id="1587029908">
      <w:bodyDiv w:val="1"/>
      <w:marLeft w:val="0"/>
      <w:marRight w:val="0"/>
      <w:marTop w:val="0"/>
      <w:marBottom w:val="0"/>
      <w:divBdr>
        <w:top w:val="none" w:sz="0" w:space="0" w:color="auto"/>
        <w:left w:val="none" w:sz="0" w:space="0" w:color="auto"/>
        <w:bottom w:val="none" w:sz="0" w:space="0" w:color="auto"/>
        <w:right w:val="none" w:sz="0" w:space="0" w:color="auto"/>
      </w:divBdr>
    </w:div>
    <w:div w:id="1604454453">
      <w:bodyDiv w:val="1"/>
      <w:marLeft w:val="0"/>
      <w:marRight w:val="0"/>
      <w:marTop w:val="0"/>
      <w:marBottom w:val="0"/>
      <w:divBdr>
        <w:top w:val="none" w:sz="0" w:space="0" w:color="auto"/>
        <w:left w:val="none" w:sz="0" w:space="0" w:color="auto"/>
        <w:bottom w:val="none" w:sz="0" w:space="0" w:color="auto"/>
        <w:right w:val="none" w:sz="0" w:space="0" w:color="auto"/>
      </w:divBdr>
    </w:div>
    <w:div w:id="1631548795">
      <w:bodyDiv w:val="1"/>
      <w:marLeft w:val="0"/>
      <w:marRight w:val="0"/>
      <w:marTop w:val="0"/>
      <w:marBottom w:val="0"/>
      <w:divBdr>
        <w:top w:val="none" w:sz="0" w:space="0" w:color="auto"/>
        <w:left w:val="none" w:sz="0" w:space="0" w:color="auto"/>
        <w:bottom w:val="none" w:sz="0" w:space="0" w:color="auto"/>
        <w:right w:val="none" w:sz="0" w:space="0" w:color="auto"/>
      </w:divBdr>
    </w:div>
    <w:div w:id="1775439926">
      <w:bodyDiv w:val="1"/>
      <w:marLeft w:val="0"/>
      <w:marRight w:val="0"/>
      <w:marTop w:val="0"/>
      <w:marBottom w:val="0"/>
      <w:divBdr>
        <w:top w:val="none" w:sz="0" w:space="0" w:color="auto"/>
        <w:left w:val="none" w:sz="0" w:space="0" w:color="auto"/>
        <w:bottom w:val="none" w:sz="0" w:space="0" w:color="auto"/>
        <w:right w:val="none" w:sz="0" w:space="0" w:color="auto"/>
      </w:divBdr>
    </w:div>
    <w:div w:id="1844123118">
      <w:bodyDiv w:val="1"/>
      <w:marLeft w:val="0"/>
      <w:marRight w:val="0"/>
      <w:marTop w:val="0"/>
      <w:marBottom w:val="0"/>
      <w:divBdr>
        <w:top w:val="none" w:sz="0" w:space="0" w:color="auto"/>
        <w:left w:val="none" w:sz="0" w:space="0" w:color="auto"/>
        <w:bottom w:val="none" w:sz="0" w:space="0" w:color="auto"/>
        <w:right w:val="none" w:sz="0" w:space="0" w:color="auto"/>
      </w:divBdr>
      <w:divsChild>
        <w:div w:id="1805270561">
          <w:marLeft w:val="0"/>
          <w:marRight w:val="0"/>
          <w:marTop w:val="0"/>
          <w:marBottom w:val="0"/>
          <w:divBdr>
            <w:top w:val="none" w:sz="0" w:space="0" w:color="auto"/>
            <w:left w:val="none" w:sz="0" w:space="0" w:color="auto"/>
            <w:bottom w:val="none" w:sz="0" w:space="0" w:color="auto"/>
            <w:right w:val="none" w:sz="0" w:space="0" w:color="auto"/>
          </w:divBdr>
        </w:div>
        <w:div w:id="536625386">
          <w:marLeft w:val="0"/>
          <w:marRight w:val="0"/>
          <w:marTop w:val="0"/>
          <w:marBottom w:val="0"/>
          <w:divBdr>
            <w:top w:val="none" w:sz="0" w:space="0" w:color="auto"/>
            <w:left w:val="none" w:sz="0" w:space="0" w:color="auto"/>
            <w:bottom w:val="none" w:sz="0" w:space="0" w:color="auto"/>
            <w:right w:val="none" w:sz="0" w:space="0" w:color="auto"/>
          </w:divBdr>
        </w:div>
        <w:div w:id="1977221250">
          <w:marLeft w:val="0"/>
          <w:marRight w:val="0"/>
          <w:marTop w:val="0"/>
          <w:marBottom w:val="0"/>
          <w:divBdr>
            <w:top w:val="none" w:sz="0" w:space="0" w:color="auto"/>
            <w:left w:val="none" w:sz="0" w:space="0" w:color="auto"/>
            <w:bottom w:val="none" w:sz="0" w:space="0" w:color="auto"/>
            <w:right w:val="none" w:sz="0" w:space="0" w:color="auto"/>
          </w:divBdr>
        </w:div>
        <w:div w:id="191260519">
          <w:marLeft w:val="0"/>
          <w:marRight w:val="0"/>
          <w:marTop w:val="0"/>
          <w:marBottom w:val="0"/>
          <w:divBdr>
            <w:top w:val="none" w:sz="0" w:space="0" w:color="auto"/>
            <w:left w:val="none" w:sz="0" w:space="0" w:color="auto"/>
            <w:bottom w:val="none" w:sz="0" w:space="0" w:color="auto"/>
            <w:right w:val="none" w:sz="0" w:space="0" w:color="auto"/>
          </w:divBdr>
        </w:div>
        <w:div w:id="1852645471">
          <w:marLeft w:val="0"/>
          <w:marRight w:val="0"/>
          <w:marTop w:val="0"/>
          <w:marBottom w:val="0"/>
          <w:divBdr>
            <w:top w:val="none" w:sz="0" w:space="0" w:color="auto"/>
            <w:left w:val="none" w:sz="0" w:space="0" w:color="auto"/>
            <w:bottom w:val="none" w:sz="0" w:space="0" w:color="auto"/>
            <w:right w:val="none" w:sz="0" w:space="0" w:color="auto"/>
          </w:divBdr>
        </w:div>
        <w:div w:id="1715041872">
          <w:marLeft w:val="0"/>
          <w:marRight w:val="0"/>
          <w:marTop w:val="0"/>
          <w:marBottom w:val="0"/>
          <w:divBdr>
            <w:top w:val="none" w:sz="0" w:space="0" w:color="auto"/>
            <w:left w:val="none" w:sz="0" w:space="0" w:color="auto"/>
            <w:bottom w:val="none" w:sz="0" w:space="0" w:color="auto"/>
            <w:right w:val="none" w:sz="0" w:space="0" w:color="auto"/>
          </w:divBdr>
        </w:div>
        <w:div w:id="356469948">
          <w:marLeft w:val="0"/>
          <w:marRight w:val="0"/>
          <w:marTop w:val="0"/>
          <w:marBottom w:val="0"/>
          <w:divBdr>
            <w:top w:val="none" w:sz="0" w:space="0" w:color="auto"/>
            <w:left w:val="none" w:sz="0" w:space="0" w:color="auto"/>
            <w:bottom w:val="none" w:sz="0" w:space="0" w:color="auto"/>
            <w:right w:val="none" w:sz="0" w:space="0" w:color="auto"/>
          </w:divBdr>
        </w:div>
        <w:div w:id="1827550342">
          <w:marLeft w:val="0"/>
          <w:marRight w:val="0"/>
          <w:marTop w:val="0"/>
          <w:marBottom w:val="0"/>
          <w:divBdr>
            <w:top w:val="none" w:sz="0" w:space="0" w:color="auto"/>
            <w:left w:val="none" w:sz="0" w:space="0" w:color="auto"/>
            <w:bottom w:val="none" w:sz="0" w:space="0" w:color="auto"/>
            <w:right w:val="none" w:sz="0" w:space="0" w:color="auto"/>
          </w:divBdr>
        </w:div>
        <w:div w:id="219248840">
          <w:marLeft w:val="0"/>
          <w:marRight w:val="0"/>
          <w:marTop w:val="0"/>
          <w:marBottom w:val="0"/>
          <w:divBdr>
            <w:top w:val="none" w:sz="0" w:space="0" w:color="auto"/>
            <w:left w:val="none" w:sz="0" w:space="0" w:color="auto"/>
            <w:bottom w:val="none" w:sz="0" w:space="0" w:color="auto"/>
            <w:right w:val="none" w:sz="0" w:space="0" w:color="auto"/>
          </w:divBdr>
        </w:div>
        <w:div w:id="769392762">
          <w:marLeft w:val="0"/>
          <w:marRight w:val="0"/>
          <w:marTop w:val="0"/>
          <w:marBottom w:val="0"/>
          <w:divBdr>
            <w:top w:val="none" w:sz="0" w:space="0" w:color="auto"/>
            <w:left w:val="none" w:sz="0" w:space="0" w:color="auto"/>
            <w:bottom w:val="none" w:sz="0" w:space="0" w:color="auto"/>
            <w:right w:val="none" w:sz="0" w:space="0" w:color="auto"/>
          </w:divBdr>
        </w:div>
        <w:div w:id="1292130415">
          <w:marLeft w:val="0"/>
          <w:marRight w:val="0"/>
          <w:marTop w:val="0"/>
          <w:marBottom w:val="0"/>
          <w:divBdr>
            <w:top w:val="none" w:sz="0" w:space="0" w:color="auto"/>
            <w:left w:val="none" w:sz="0" w:space="0" w:color="auto"/>
            <w:bottom w:val="none" w:sz="0" w:space="0" w:color="auto"/>
            <w:right w:val="none" w:sz="0" w:space="0" w:color="auto"/>
          </w:divBdr>
        </w:div>
        <w:div w:id="1170605879">
          <w:marLeft w:val="0"/>
          <w:marRight w:val="0"/>
          <w:marTop w:val="0"/>
          <w:marBottom w:val="0"/>
          <w:divBdr>
            <w:top w:val="none" w:sz="0" w:space="0" w:color="auto"/>
            <w:left w:val="none" w:sz="0" w:space="0" w:color="auto"/>
            <w:bottom w:val="none" w:sz="0" w:space="0" w:color="auto"/>
            <w:right w:val="none" w:sz="0" w:space="0" w:color="auto"/>
          </w:divBdr>
        </w:div>
        <w:div w:id="1201629935">
          <w:marLeft w:val="0"/>
          <w:marRight w:val="0"/>
          <w:marTop w:val="0"/>
          <w:marBottom w:val="0"/>
          <w:divBdr>
            <w:top w:val="none" w:sz="0" w:space="0" w:color="auto"/>
            <w:left w:val="none" w:sz="0" w:space="0" w:color="auto"/>
            <w:bottom w:val="none" w:sz="0" w:space="0" w:color="auto"/>
            <w:right w:val="none" w:sz="0" w:space="0" w:color="auto"/>
          </w:divBdr>
        </w:div>
        <w:div w:id="221526350">
          <w:marLeft w:val="0"/>
          <w:marRight w:val="0"/>
          <w:marTop w:val="0"/>
          <w:marBottom w:val="0"/>
          <w:divBdr>
            <w:top w:val="none" w:sz="0" w:space="0" w:color="auto"/>
            <w:left w:val="none" w:sz="0" w:space="0" w:color="auto"/>
            <w:bottom w:val="none" w:sz="0" w:space="0" w:color="auto"/>
            <w:right w:val="none" w:sz="0" w:space="0" w:color="auto"/>
          </w:divBdr>
        </w:div>
        <w:div w:id="2118286660">
          <w:marLeft w:val="0"/>
          <w:marRight w:val="0"/>
          <w:marTop w:val="0"/>
          <w:marBottom w:val="0"/>
          <w:divBdr>
            <w:top w:val="none" w:sz="0" w:space="0" w:color="auto"/>
            <w:left w:val="none" w:sz="0" w:space="0" w:color="auto"/>
            <w:bottom w:val="none" w:sz="0" w:space="0" w:color="auto"/>
            <w:right w:val="none" w:sz="0" w:space="0" w:color="auto"/>
          </w:divBdr>
        </w:div>
        <w:div w:id="1448159860">
          <w:marLeft w:val="0"/>
          <w:marRight w:val="0"/>
          <w:marTop w:val="0"/>
          <w:marBottom w:val="0"/>
          <w:divBdr>
            <w:top w:val="none" w:sz="0" w:space="0" w:color="auto"/>
            <w:left w:val="none" w:sz="0" w:space="0" w:color="auto"/>
            <w:bottom w:val="none" w:sz="0" w:space="0" w:color="auto"/>
            <w:right w:val="none" w:sz="0" w:space="0" w:color="auto"/>
          </w:divBdr>
        </w:div>
        <w:div w:id="765999982">
          <w:marLeft w:val="0"/>
          <w:marRight w:val="0"/>
          <w:marTop w:val="0"/>
          <w:marBottom w:val="0"/>
          <w:divBdr>
            <w:top w:val="none" w:sz="0" w:space="0" w:color="auto"/>
            <w:left w:val="none" w:sz="0" w:space="0" w:color="auto"/>
            <w:bottom w:val="none" w:sz="0" w:space="0" w:color="auto"/>
            <w:right w:val="none" w:sz="0" w:space="0" w:color="auto"/>
          </w:divBdr>
        </w:div>
        <w:div w:id="290980396">
          <w:marLeft w:val="0"/>
          <w:marRight w:val="0"/>
          <w:marTop w:val="0"/>
          <w:marBottom w:val="0"/>
          <w:divBdr>
            <w:top w:val="none" w:sz="0" w:space="0" w:color="auto"/>
            <w:left w:val="none" w:sz="0" w:space="0" w:color="auto"/>
            <w:bottom w:val="none" w:sz="0" w:space="0" w:color="auto"/>
            <w:right w:val="none" w:sz="0" w:space="0" w:color="auto"/>
          </w:divBdr>
        </w:div>
        <w:div w:id="1616057436">
          <w:marLeft w:val="0"/>
          <w:marRight w:val="0"/>
          <w:marTop w:val="0"/>
          <w:marBottom w:val="0"/>
          <w:divBdr>
            <w:top w:val="none" w:sz="0" w:space="0" w:color="auto"/>
            <w:left w:val="none" w:sz="0" w:space="0" w:color="auto"/>
            <w:bottom w:val="none" w:sz="0" w:space="0" w:color="auto"/>
            <w:right w:val="none" w:sz="0" w:space="0" w:color="auto"/>
          </w:divBdr>
        </w:div>
        <w:div w:id="373314611">
          <w:marLeft w:val="0"/>
          <w:marRight w:val="0"/>
          <w:marTop w:val="0"/>
          <w:marBottom w:val="0"/>
          <w:divBdr>
            <w:top w:val="none" w:sz="0" w:space="0" w:color="auto"/>
            <w:left w:val="none" w:sz="0" w:space="0" w:color="auto"/>
            <w:bottom w:val="none" w:sz="0" w:space="0" w:color="auto"/>
            <w:right w:val="none" w:sz="0" w:space="0" w:color="auto"/>
          </w:divBdr>
        </w:div>
        <w:div w:id="1465734117">
          <w:marLeft w:val="0"/>
          <w:marRight w:val="0"/>
          <w:marTop w:val="0"/>
          <w:marBottom w:val="0"/>
          <w:divBdr>
            <w:top w:val="none" w:sz="0" w:space="0" w:color="auto"/>
            <w:left w:val="none" w:sz="0" w:space="0" w:color="auto"/>
            <w:bottom w:val="none" w:sz="0" w:space="0" w:color="auto"/>
            <w:right w:val="none" w:sz="0" w:space="0" w:color="auto"/>
          </w:divBdr>
        </w:div>
        <w:div w:id="241990866">
          <w:marLeft w:val="0"/>
          <w:marRight w:val="0"/>
          <w:marTop w:val="0"/>
          <w:marBottom w:val="0"/>
          <w:divBdr>
            <w:top w:val="none" w:sz="0" w:space="0" w:color="auto"/>
            <w:left w:val="none" w:sz="0" w:space="0" w:color="auto"/>
            <w:bottom w:val="none" w:sz="0" w:space="0" w:color="auto"/>
            <w:right w:val="none" w:sz="0" w:space="0" w:color="auto"/>
          </w:divBdr>
        </w:div>
        <w:div w:id="820006505">
          <w:marLeft w:val="0"/>
          <w:marRight w:val="0"/>
          <w:marTop w:val="0"/>
          <w:marBottom w:val="0"/>
          <w:divBdr>
            <w:top w:val="none" w:sz="0" w:space="0" w:color="auto"/>
            <w:left w:val="none" w:sz="0" w:space="0" w:color="auto"/>
            <w:bottom w:val="none" w:sz="0" w:space="0" w:color="auto"/>
            <w:right w:val="none" w:sz="0" w:space="0" w:color="auto"/>
          </w:divBdr>
        </w:div>
        <w:div w:id="997223202">
          <w:marLeft w:val="0"/>
          <w:marRight w:val="0"/>
          <w:marTop w:val="0"/>
          <w:marBottom w:val="0"/>
          <w:divBdr>
            <w:top w:val="none" w:sz="0" w:space="0" w:color="auto"/>
            <w:left w:val="none" w:sz="0" w:space="0" w:color="auto"/>
            <w:bottom w:val="none" w:sz="0" w:space="0" w:color="auto"/>
            <w:right w:val="none" w:sz="0" w:space="0" w:color="auto"/>
          </w:divBdr>
        </w:div>
        <w:div w:id="734355815">
          <w:marLeft w:val="0"/>
          <w:marRight w:val="0"/>
          <w:marTop w:val="0"/>
          <w:marBottom w:val="0"/>
          <w:divBdr>
            <w:top w:val="none" w:sz="0" w:space="0" w:color="auto"/>
            <w:left w:val="none" w:sz="0" w:space="0" w:color="auto"/>
            <w:bottom w:val="none" w:sz="0" w:space="0" w:color="auto"/>
            <w:right w:val="none" w:sz="0" w:space="0" w:color="auto"/>
          </w:divBdr>
        </w:div>
        <w:div w:id="1426994800">
          <w:marLeft w:val="0"/>
          <w:marRight w:val="0"/>
          <w:marTop w:val="0"/>
          <w:marBottom w:val="0"/>
          <w:divBdr>
            <w:top w:val="none" w:sz="0" w:space="0" w:color="auto"/>
            <w:left w:val="none" w:sz="0" w:space="0" w:color="auto"/>
            <w:bottom w:val="none" w:sz="0" w:space="0" w:color="auto"/>
            <w:right w:val="none" w:sz="0" w:space="0" w:color="auto"/>
          </w:divBdr>
        </w:div>
        <w:div w:id="2001501115">
          <w:marLeft w:val="0"/>
          <w:marRight w:val="0"/>
          <w:marTop w:val="0"/>
          <w:marBottom w:val="0"/>
          <w:divBdr>
            <w:top w:val="none" w:sz="0" w:space="0" w:color="auto"/>
            <w:left w:val="none" w:sz="0" w:space="0" w:color="auto"/>
            <w:bottom w:val="none" w:sz="0" w:space="0" w:color="auto"/>
            <w:right w:val="none" w:sz="0" w:space="0" w:color="auto"/>
          </w:divBdr>
        </w:div>
        <w:div w:id="1728457034">
          <w:marLeft w:val="0"/>
          <w:marRight w:val="0"/>
          <w:marTop w:val="0"/>
          <w:marBottom w:val="0"/>
          <w:divBdr>
            <w:top w:val="none" w:sz="0" w:space="0" w:color="auto"/>
            <w:left w:val="none" w:sz="0" w:space="0" w:color="auto"/>
            <w:bottom w:val="none" w:sz="0" w:space="0" w:color="auto"/>
            <w:right w:val="none" w:sz="0" w:space="0" w:color="auto"/>
          </w:divBdr>
        </w:div>
        <w:div w:id="349835498">
          <w:marLeft w:val="0"/>
          <w:marRight w:val="0"/>
          <w:marTop w:val="0"/>
          <w:marBottom w:val="0"/>
          <w:divBdr>
            <w:top w:val="none" w:sz="0" w:space="0" w:color="auto"/>
            <w:left w:val="none" w:sz="0" w:space="0" w:color="auto"/>
            <w:bottom w:val="none" w:sz="0" w:space="0" w:color="auto"/>
            <w:right w:val="none" w:sz="0" w:space="0" w:color="auto"/>
          </w:divBdr>
        </w:div>
        <w:div w:id="1690914002">
          <w:marLeft w:val="0"/>
          <w:marRight w:val="0"/>
          <w:marTop w:val="0"/>
          <w:marBottom w:val="0"/>
          <w:divBdr>
            <w:top w:val="none" w:sz="0" w:space="0" w:color="auto"/>
            <w:left w:val="none" w:sz="0" w:space="0" w:color="auto"/>
            <w:bottom w:val="none" w:sz="0" w:space="0" w:color="auto"/>
            <w:right w:val="none" w:sz="0" w:space="0" w:color="auto"/>
          </w:divBdr>
        </w:div>
        <w:div w:id="887377729">
          <w:marLeft w:val="0"/>
          <w:marRight w:val="0"/>
          <w:marTop w:val="0"/>
          <w:marBottom w:val="0"/>
          <w:divBdr>
            <w:top w:val="none" w:sz="0" w:space="0" w:color="auto"/>
            <w:left w:val="none" w:sz="0" w:space="0" w:color="auto"/>
            <w:bottom w:val="none" w:sz="0" w:space="0" w:color="auto"/>
            <w:right w:val="none" w:sz="0" w:space="0" w:color="auto"/>
          </w:divBdr>
        </w:div>
        <w:div w:id="142309568">
          <w:marLeft w:val="0"/>
          <w:marRight w:val="0"/>
          <w:marTop w:val="0"/>
          <w:marBottom w:val="0"/>
          <w:divBdr>
            <w:top w:val="none" w:sz="0" w:space="0" w:color="auto"/>
            <w:left w:val="none" w:sz="0" w:space="0" w:color="auto"/>
            <w:bottom w:val="none" w:sz="0" w:space="0" w:color="auto"/>
            <w:right w:val="none" w:sz="0" w:space="0" w:color="auto"/>
          </w:divBdr>
        </w:div>
        <w:div w:id="109861680">
          <w:marLeft w:val="0"/>
          <w:marRight w:val="0"/>
          <w:marTop w:val="0"/>
          <w:marBottom w:val="0"/>
          <w:divBdr>
            <w:top w:val="none" w:sz="0" w:space="0" w:color="auto"/>
            <w:left w:val="none" w:sz="0" w:space="0" w:color="auto"/>
            <w:bottom w:val="none" w:sz="0" w:space="0" w:color="auto"/>
            <w:right w:val="none" w:sz="0" w:space="0" w:color="auto"/>
          </w:divBdr>
        </w:div>
        <w:div w:id="1479304888">
          <w:marLeft w:val="0"/>
          <w:marRight w:val="0"/>
          <w:marTop w:val="0"/>
          <w:marBottom w:val="0"/>
          <w:divBdr>
            <w:top w:val="none" w:sz="0" w:space="0" w:color="auto"/>
            <w:left w:val="none" w:sz="0" w:space="0" w:color="auto"/>
            <w:bottom w:val="none" w:sz="0" w:space="0" w:color="auto"/>
            <w:right w:val="none" w:sz="0" w:space="0" w:color="auto"/>
          </w:divBdr>
        </w:div>
        <w:div w:id="955063819">
          <w:marLeft w:val="0"/>
          <w:marRight w:val="0"/>
          <w:marTop w:val="0"/>
          <w:marBottom w:val="0"/>
          <w:divBdr>
            <w:top w:val="none" w:sz="0" w:space="0" w:color="auto"/>
            <w:left w:val="none" w:sz="0" w:space="0" w:color="auto"/>
            <w:bottom w:val="none" w:sz="0" w:space="0" w:color="auto"/>
            <w:right w:val="none" w:sz="0" w:space="0" w:color="auto"/>
          </w:divBdr>
        </w:div>
        <w:div w:id="651518792">
          <w:marLeft w:val="0"/>
          <w:marRight w:val="0"/>
          <w:marTop w:val="0"/>
          <w:marBottom w:val="0"/>
          <w:divBdr>
            <w:top w:val="none" w:sz="0" w:space="0" w:color="auto"/>
            <w:left w:val="none" w:sz="0" w:space="0" w:color="auto"/>
            <w:bottom w:val="none" w:sz="0" w:space="0" w:color="auto"/>
            <w:right w:val="none" w:sz="0" w:space="0" w:color="auto"/>
          </w:divBdr>
        </w:div>
        <w:div w:id="1546529352">
          <w:marLeft w:val="0"/>
          <w:marRight w:val="0"/>
          <w:marTop w:val="0"/>
          <w:marBottom w:val="0"/>
          <w:divBdr>
            <w:top w:val="none" w:sz="0" w:space="0" w:color="auto"/>
            <w:left w:val="none" w:sz="0" w:space="0" w:color="auto"/>
            <w:bottom w:val="none" w:sz="0" w:space="0" w:color="auto"/>
            <w:right w:val="none" w:sz="0" w:space="0" w:color="auto"/>
          </w:divBdr>
        </w:div>
        <w:div w:id="501430994">
          <w:marLeft w:val="0"/>
          <w:marRight w:val="0"/>
          <w:marTop w:val="0"/>
          <w:marBottom w:val="0"/>
          <w:divBdr>
            <w:top w:val="none" w:sz="0" w:space="0" w:color="auto"/>
            <w:left w:val="none" w:sz="0" w:space="0" w:color="auto"/>
            <w:bottom w:val="none" w:sz="0" w:space="0" w:color="auto"/>
            <w:right w:val="none" w:sz="0" w:space="0" w:color="auto"/>
          </w:divBdr>
        </w:div>
        <w:div w:id="394208117">
          <w:marLeft w:val="0"/>
          <w:marRight w:val="0"/>
          <w:marTop w:val="0"/>
          <w:marBottom w:val="0"/>
          <w:divBdr>
            <w:top w:val="none" w:sz="0" w:space="0" w:color="auto"/>
            <w:left w:val="none" w:sz="0" w:space="0" w:color="auto"/>
            <w:bottom w:val="none" w:sz="0" w:space="0" w:color="auto"/>
            <w:right w:val="none" w:sz="0" w:space="0" w:color="auto"/>
          </w:divBdr>
        </w:div>
        <w:div w:id="1672678061">
          <w:marLeft w:val="0"/>
          <w:marRight w:val="0"/>
          <w:marTop w:val="0"/>
          <w:marBottom w:val="0"/>
          <w:divBdr>
            <w:top w:val="none" w:sz="0" w:space="0" w:color="auto"/>
            <w:left w:val="none" w:sz="0" w:space="0" w:color="auto"/>
            <w:bottom w:val="none" w:sz="0" w:space="0" w:color="auto"/>
            <w:right w:val="none" w:sz="0" w:space="0" w:color="auto"/>
          </w:divBdr>
        </w:div>
        <w:div w:id="375550051">
          <w:marLeft w:val="0"/>
          <w:marRight w:val="0"/>
          <w:marTop w:val="0"/>
          <w:marBottom w:val="0"/>
          <w:divBdr>
            <w:top w:val="none" w:sz="0" w:space="0" w:color="auto"/>
            <w:left w:val="none" w:sz="0" w:space="0" w:color="auto"/>
            <w:bottom w:val="none" w:sz="0" w:space="0" w:color="auto"/>
            <w:right w:val="none" w:sz="0" w:space="0" w:color="auto"/>
          </w:divBdr>
        </w:div>
        <w:div w:id="1051156360">
          <w:marLeft w:val="0"/>
          <w:marRight w:val="0"/>
          <w:marTop w:val="0"/>
          <w:marBottom w:val="0"/>
          <w:divBdr>
            <w:top w:val="none" w:sz="0" w:space="0" w:color="auto"/>
            <w:left w:val="none" w:sz="0" w:space="0" w:color="auto"/>
            <w:bottom w:val="none" w:sz="0" w:space="0" w:color="auto"/>
            <w:right w:val="none" w:sz="0" w:space="0" w:color="auto"/>
          </w:divBdr>
        </w:div>
        <w:div w:id="377558625">
          <w:marLeft w:val="0"/>
          <w:marRight w:val="0"/>
          <w:marTop w:val="0"/>
          <w:marBottom w:val="0"/>
          <w:divBdr>
            <w:top w:val="none" w:sz="0" w:space="0" w:color="auto"/>
            <w:left w:val="none" w:sz="0" w:space="0" w:color="auto"/>
            <w:bottom w:val="none" w:sz="0" w:space="0" w:color="auto"/>
            <w:right w:val="none" w:sz="0" w:space="0" w:color="auto"/>
          </w:divBdr>
        </w:div>
        <w:div w:id="282427186">
          <w:marLeft w:val="0"/>
          <w:marRight w:val="0"/>
          <w:marTop w:val="0"/>
          <w:marBottom w:val="0"/>
          <w:divBdr>
            <w:top w:val="none" w:sz="0" w:space="0" w:color="auto"/>
            <w:left w:val="none" w:sz="0" w:space="0" w:color="auto"/>
            <w:bottom w:val="none" w:sz="0" w:space="0" w:color="auto"/>
            <w:right w:val="none" w:sz="0" w:space="0" w:color="auto"/>
          </w:divBdr>
        </w:div>
        <w:div w:id="1091852827">
          <w:marLeft w:val="0"/>
          <w:marRight w:val="0"/>
          <w:marTop w:val="0"/>
          <w:marBottom w:val="0"/>
          <w:divBdr>
            <w:top w:val="none" w:sz="0" w:space="0" w:color="auto"/>
            <w:left w:val="none" w:sz="0" w:space="0" w:color="auto"/>
            <w:bottom w:val="none" w:sz="0" w:space="0" w:color="auto"/>
            <w:right w:val="none" w:sz="0" w:space="0" w:color="auto"/>
          </w:divBdr>
        </w:div>
        <w:div w:id="1367944128">
          <w:marLeft w:val="0"/>
          <w:marRight w:val="0"/>
          <w:marTop w:val="0"/>
          <w:marBottom w:val="0"/>
          <w:divBdr>
            <w:top w:val="none" w:sz="0" w:space="0" w:color="auto"/>
            <w:left w:val="none" w:sz="0" w:space="0" w:color="auto"/>
            <w:bottom w:val="none" w:sz="0" w:space="0" w:color="auto"/>
            <w:right w:val="none" w:sz="0" w:space="0" w:color="auto"/>
          </w:divBdr>
        </w:div>
        <w:div w:id="1965501648">
          <w:marLeft w:val="0"/>
          <w:marRight w:val="0"/>
          <w:marTop w:val="0"/>
          <w:marBottom w:val="0"/>
          <w:divBdr>
            <w:top w:val="none" w:sz="0" w:space="0" w:color="auto"/>
            <w:left w:val="none" w:sz="0" w:space="0" w:color="auto"/>
            <w:bottom w:val="none" w:sz="0" w:space="0" w:color="auto"/>
            <w:right w:val="none" w:sz="0" w:space="0" w:color="auto"/>
          </w:divBdr>
        </w:div>
        <w:div w:id="1120689222">
          <w:marLeft w:val="0"/>
          <w:marRight w:val="0"/>
          <w:marTop w:val="0"/>
          <w:marBottom w:val="0"/>
          <w:divBdr>
            <w:top w:val="none" w:sz="0" w:space="0" w:color="auto"/>
            <w:left w:val="none" w:sz="0" w:space="0" w:color="auto"/>
            <w:bottom w:val="none" w:sz="0" w:space="0" w:color="auto"/>
            <w:right w:val="none" w:sz="0" w:space="0" w:color="auto"/>
          </w:divBdr>
        </w:div>
        <w:div w:id="462231649">
          <w:marLeft w:val="0"/>
          <w:marRight w:val="0"/>
          <w:marTop w:val="0"/>
          <w:marBottom w:val="0"/>
          <w:divBdr>
            <w:top w:val="none" w:sz="0" w:space="0" w:color="auto"/>
            <w:left w:val="none" w:sz="0" w:space="0" w:color="auto"/>
            <w:bottom w:val="none" w:sz="0" w:space="0" w:color="auto"/>
            <w:right w:val="none" w:sz="0" w:space="0" w:color="auto"/>
          </w:divBdr>
        </w:div>
        <w:div w:id="1255439839">
          <w:marLeft w:val="0"/>
          <w:marRight w:val="0"/>
          <w:marTop w:val="0"/>
          <w:marBottom w:val="0"/>
          <w:divBdr>
            <w:top w:val="none" w:sz="0" w:space="0" w:color="auto"/>
            <w:left w:val="none" w:sz="0" w:space="0" w:color="auto"/>
            <w:bottom w:val="none" w:sz="0" w:space="0" w:color="auto"/>
            <w:right w:val="none" w:sz="0" w:space="0" w:color="auto"/>
          </w:divBdr>
        </w:div>
        <w:div w:id="1941327892">
          <w:marLeft w:val="0"/>
          <w:marRight w:val="0"/>
          <w:marTop w:val="0"/>
          <w:marBottom w:val="0"/>
          <w:divBdr>
            <w:top w:val="none" w:sz="0" w:space="0" w:color="auto"/>
            <w:left w:val="none" w:sz="0" w:space="0" w:color="auto"/>
            <w:bottom w:val="none" w:sz="0" w:space="0" w:color="auto"/>
            <w:right w:val="none" w:sz="0" w:space="0" w:color="auto"/>
          </w:divBdr>
        </w:div>
        <w:div w:id="473839620">
          <w:marLeft w:val="0"/>
          <w:marRight w:val="0"/>
          <w:marTop w:val="0"/>
          <w:marBottom w:val="0"/>
          <w:divBdr>
            <w:top w:val="none" w:sz="0" w:space="0" w:color="auto"/>
            <w:left w:val="none" w:sz="0" w:space="0" w:color="auto"/>
            <w:bottom w:val="none" w:sz="0" w:space="0" w:color="auto"/>
            <w:right w:val="none" w:sz="0" w:space="0" w:color="auto"/>
          </w:divBdr>
        </w:div>
        <w:div w:id="463621914">
          <w:marLeft w:val="0"/>
          <w:marRight w:val="0"/>
          <w:marTop w:val="0"/>
          <w:marBottom w:val="0"/>
          <w:divBdr>
            <w:top w:val="none" w:sz="0" w:space="0" w:color="auto"/>
            <w:left w:val="none" w:sz="0" w:space="0" w:color="auto"/>
            <w:bottom w:val="none" w:sz="0" w:space="0" w:color="auto"/>
            <w:right w:val="none" w:sz="0" w:space="0" w:color="auto"/>
          </w:divBdr>
        </w:div>
        <w:div w:id="847407859">
          <w:marLeft w:val="0"/>
          <w:marRight w:val="0"/>
          <w:marTop w:val="0"/>
          <w:marBottom w:val="0"/>
          <w:divBdr>
            <w:top w:val="none" w:sz="0" w:space="0" w:color="auto"/>
            <w:left w:val="none" w:sz="0" w:space="0" w:color="auto"/>
            <w:bottom w:val="none" w:sz="0" w:space="0" w:color="auto"/>
            <w:right w:val="none" w:sz="0" w:space="0" w:color="auto"/>
          </w:divBdr>
        </w:div>
        <w:div w:id="521821249">
          <w:marLeft w:val="0"/>
          <w:marRight w:val="0"/>
          <w:marTop w:val="0"/>
          <w:marBottom w:val="0"/>
          <w:divBdr>
            <w:top w:val="none" w:sz="0" w:space="0" w:color="auto"/>
            <w:left w:val="none" w:sz="0" w:space="0" w:color="auto"/>
            <w:bottom w:val="none" w:sz="0" w:space="0" w:color="auto"/>
            <w:right w:val="none" w:sz="0" w:space="0" w:color="auto"/>
          </w:divBdr>
        </w:div>
        <w:div w:id="1211065598">
          <w:marLeft w:val="0"/>
          <w:marRight w:val="0"/>
          <w:marTop w:val="0"/>
          <w:marBottom w:val="0"/>
          <w:divBdr>
            <w:top w:val="none" w:sz="0" w:space="0" w:color="auto"/>
            <w:left w:val="none" w:sz="0" w:space="0" w:color="auto"/>
            <w:bottom w:val="none" w:sz="0" w:space="0" w:color="auto"/>
            <w:right w:val="none" w:sz="0" w:space="0" w:color="auto"/>
          </w:divBdr>
        </w:div>
        <w:div w:id="366568030">
          <w:marLeft w:val="0"/>
          <w:marRight w:val="0"/>
          <w:marTop w:val="0"/>
          <w:marBottom w:val="0"/>
          <w:divBdr>
            <w:top w:val="none" w:sz="0" w:space="0" w:color="auto"/>
            <w:left w:val="none" w:sz="0" w:space="0" w:color="auto"/>
            <w:bottom w:val="none" w:sz="0" w:space="0" w:color="auto"/>
            <w:right w:val="none" w:sz="0" w:space="0" w:color="auto"/>
          </w:divBdr>
        </w:div>
        <w:div w:id="1192373845">
          <w:marLeft w:val="0"/>
          <w:marRight w:val="0"/>
          <w:marTop w:val="0"/>
          <w:marBottom w:val="0"/>
          <w:divBdr>
            <w:top w:val="none" w:sz="0" w:space="0" w:color="auto"/>
            <w:left w:val="none" w:sz="0" w:space="0" w:color="auto"/>
            <w:bottom w:val="none" w:sz="0" w:space="0" w:color="auto"/>
            <w:right w:val="none" w:sz="0" w:space="0" w:color="auto"/>
          </w:divBdr>
        </w:div>
        <w:div w:id="2147383428">
          <w:marLeft w:val="0"/>
          <w:marRight w:val="0"/>
          <w:marTop w:val="0"/>
          <w:marBottom w:val="0"/>
          <w:divBdr>
            <w:top w:val="none" w:sz="0" w:space="0" w:color="auto"/>
            <w:left w:val="none" w:sz="0" w:space="0" w:color="auto"/>
            <w:bottom w:val="none" w:sz="0" w:space="0" w:color="auto"/>
            <w:right w:val="none" w:sz="0" w:space="0" w:color="auto"/>
          </w:divBdr>
        </w:div>
        <w:div w:id="199904434">
          <w:marLeft w:val="0"/>
          <w:marRight w:val="0"/>
          <w:marTop w:val="0"/>
          <w:marBottom w:val="0"/>
          <w:divBdr>
            <w:top w:val="none" w:sz="0" w:space="0" w:color="auto"/>
            <w:left w:val="none" w:sz="0" w:space="0" w:color="auto"/>
            <w:bottom w:val="none" w:sz="0" w:space="0" w:color="auto"/>
            <w:right w:val="none" w:sz="0" w:space="0" w:color="auto"/>
          </w:divBdr>
        </w:div>
      </w:divsChild>
    </w:div>
    <w:div w:id="1856966186">
      <w:bodyDiv w:val="1"/>
      <w:marLeft w:val="0"/>
      <w:marRight w:val="0"/>
      <w:marTop w:val="0"/>
      <w:marBottom w:val="0"/>
      <w:divBdr>
        <w:top w:val="none" w:sz="0" w:space="0" w:color="auto"/>
        <w:left w:val="none" w:sz="0" w:space="0" w:color="auto"/>
        <w:bottom w:val="none" w:sz="0" w:space="0" w:color="auto"/>
        <w:right w:val="none" w:sz="0" w:space="0" w:color="auto"/>
      </w:divBdr>
    </w:div>
    <w:div w:id="1945770634">
      <w:bodyDiv w:val="1"/>
      <w:marLeft w:val="0"/>
      <w:marRight w:val="0"/>
      <w:marTop w:val="0"/>
      <w:marBottom w:val="0"/>
      <w:divBdr>
        <w:top w:val="none" w:sz="0" w:space="0" w:color="auto"/>
        <w:left w:val="none" w:sz="0" w:space="0" w:color="auto"/>
        <w:bottom w:val="none" w:sz="0" w:space="0" w:color="auto"/>
        <w:right w:val="none" w:sz="0" w:space="0" w:color="auto"/>
      </w:divBdr>
    </w:div>
    <w:div w:id="1946495649">
      <w:bodyDiv w:val="1"/>
      <w:marLeft w:val="0"/>
      <w:marRight w:val="0"/>
      <w:marTop w:val="0"/>
      <w:marBottom w:val="0"/>
      <w:divBdr>
        <w:top w:val="none" w:sz="0" w:space="0" w:color="auto"/>
        <w:left w:val="none" w:sz="0" w:space="0" w:color="auto"/>
        <w:bottom w:val="none" w:sz="0" w:space="0" w:color="auto"/>
        <w:right w:val="none" w:sz="0" w:space="0" w:color="auto"/>
      </w:divBdr>
    </w:div>
    <w:div w:id="1976369849">
      <w:bodyDiv w:val="1"/>
      <w:marLeft w:val="0"/>
      <w:marRight w:val="0"/>
      <w:marTop w:val="0"/>
      <w:marBottom w:val="0"/>
      <w:divBdr>
        <w:top w:val="none" w:sz="0" w:space="0" w:color="auto"/>
        <w:left w:val="none" w:sz="0" w:space="0" w:color="auto"/>
        <w:bottom w:val="none" w:sz="0" w:space="0" w:color="auto"/>
        <w:right w:val="none" w:sz="0" w:space="0" w:color="auto"/>
      </w:divBdr>
    </w:div>
    <w:div w:id="1990669843">
      <w:bodyDiv w:val="1"/>
      <w:marLeft w:val="0"/>
      <w:marRight w:val="0"/>
      <w:marTop w:val="0"/>
      <w:marBottom w:val="0"/>
      <w:divBdr>
        <w:top w:val="none" w:sz="0" w:space="0" w:color="auto"/>
        <w:left w:val="none" w:sz="0" w:space="0" w:color="auto"/>
        <w:bottom w:val="none" w:sz="0" w:space="0" w:color="auto"/>
        <w:right w:val="none" w:sz="0" w:space="0" w:color="auto"/>
      </w:divBdr>
    </w:div>
    <w:div w:id="2017031910">
      <w:bodyDiv w:val="1"/>
      <w:marLeft w:val="0"/>
      <w:marRight w:val="0"/>
      <w:marTop w:val="0"/>
      <w:marBottom w:val="0"/>
      <w:divBdr>
        <w:top w:val="none" w:sz="0" w:space="0" w:color="auto"/>
        <w:left w:val="none" w:sz="0" w:space="0" w:color="auto"/>
        <w:bottom w:val="none" w:sz="0" w:space="0" w:color="auto"/>
        <w:right w:val="none" w:sz="0" w:space="0" w:color="auto"/>
      </w:divBdr>
    </w:div>
    <w:div w:id="2088919719">
      <w:bodyDiv w:val="1"/>
      <w:marLeft w:val="0"/>
      <w:marRight w:val="0"/>
      <w:marTop w:val="0"/>
      <w:marBottom w:val="0"/>
      <w:divBdr>
        <w:top w:val="none" w:sz="0" w:space="0" w:color="auto"/>
        <w:left w:val="none" w:sz="0" w:space="0" w:color="auto"/>
        <w:bottom w:val="none" w:sz="0" w:space="0" w:color="auto"/>
        <w:right w:val="none" w:sz="0" w:space="0" w:color="auto"/>
      </w:divBdr>
    </w:div>
    <w:div w:id="2110462271">
      <w:bodyDiv w:val="1"/>
      <w:marLeft w:val="0"/>
      <w:marRight w:val="0"/>
      <w:marTop w:val="0"/>
      <w:marBottom w:val="0"/>
      <w:divBdr>
        <w:top w:val="none" w:sz="0" w:space="0" w:color="auto"/>
        <w:left w:val="none" w:sz="0" w:space="0" w:color="auto"/>
        <w:bottom w:val="none" w:sz="0" w:space="0" w:color="auto"/>
        <w:right w:val="none" w:sz="0" w:space="0" w:color="auto"/>
      </w:divBdr>
    </w:div>
    <w:div w:id="21301251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4.jpg"/><Relationship Id="rId18" Type="http://schemas.openxmlformats.org/officeDocument/2006/relationships/image" Target="media/image9.jpeg"/><Relationship Id="rId3" Type="http://schemas.openxmlformats.org/officeDocument/2006/relationships/styles" Target="styles.xml"/><Relationship Id="rId21" Type="http://schemas.openxmlformats.org/officeDocument/2006/relationships/image" Target="media/image12.jpg"/><Relationship Id="rId7" Type="http://schemas.openxmlformats.org/officeDocument/2006/relationships/endnotes" Target="endnotes.xml"/><Relationship Id="rId12" Type="http://schemas.openxmlformats.org/officeDocument/2006/relationships/image" Target="media/image3.jpg"/><Relationship Id="rId17" Type="http://schemas.openxmlformats.org/officeDocument/2006/relationships/image" Target="media/image8.jp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jpg"/><Relationship Id="rId20"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jpg"/><Relationship Id="rId23" Type="http://schemas.openxmlformats.org/officeDocument/2006/relationships/hyperlink" Target="https://www.dbnl.org/tekst/_roe003192201_01/_roe003192201_01_0131.php" TargetMode="External"/><Relationship Id="rId10" Type="http://schemas.openxmlformats.org/officeDocument/2006/relationships/footer" Target="footer1.xml"/><Relationship Id="rId19" Type="http://schemas.openxmlformats.org/officeDocument/2006/relationships/image" Target="media/image10.jpeg"/><Relationship Id="rId4" Type="http://schemas.openxmlformats.org/officeDocument/2006/relationships/settings" Target="settings.xml"/><Relationship Id="rId9" Type="http://schemas.openxmlformats.org/officeDocument/2006/relationships/hyperlink" Target="https://proxy.archieven.nl/20/035053230B0C485BB02A2E3E3C5FA951" TargetMode="External"/><Relationship Id="rId14" Type="http://schemas.openxmlformats.org/officeDocument/2006/relationships/image" Target="media/image5.jpeg"/><Relationship Id="rId22" Type="http://schemas.openxmlformats.org/officeDocument/2006/relationships/hyperlink" Target="https://rkdocumenten.nl/toondocument/570-sacrosanctum-concilium-nl"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tps://npo.nl/start/serie/hier-zijn-de-van-rossems/seizoen-5_1/zwolle_24" TargetMode="External"/><Relationship Id="rId3" Type="http://schemas.openxmlformats.org/officeDocument/2006/relationships/hyperlink" Target="https://www.spab.org.uk/about-us/spab-manifesto" TargetMode="External"/><Relationship Id="rId7" Type="http://schemas.openxmlformats.org/officeDocument/2006/relationships/hyperlink" Target="https://monumentenregister.cultureelerfgoed.nl/monumenten/41764" TargetMode="External"/><Relationship Id="rId2" Type="http://schemas.openxmlformats.org/officeDocument/2006/relationships/hyperlink" Target="https://hdl.handle.net/2027/gri.ark:/13960/t4th96406" TargetMode="External"/><Relationship Id="rId1" Type="http://schemas.openxmlformats.org/officeDocument/2006/relationships/hyperlink" Target="https://www.dbnl.org/tekst/_roe003192201_01/_roe003192201_01_0131.php" TargetMode="External"/><Relationship Id="rId6" Type="http://schemas.openxmlformats.org/officeDocument/2006/relationships/hyperlink" Target="https://rkdocumenten.nl/toondocument/570-sacrosanctum-concilium-nl/?systeemnum=570-64" TargetMode="External"/><Relationship Id="rId5" Type="http://schemas.openxmlformats.org/officeDocument/2006/relationships/hyperlink" Target="https://npo.nl/start/serie/adieu-god/seizoen-11/antoine-bodar_2" TargetMode="External"/><Relationship Id="rId4" Type="http://schemas.openxmlformats.org/officeDocument/2006/relationships/hyperlink" Target="https://resolver.kb.nl/resolve?urn=MMUBMA02:000744001:00003" TargetMode="External"/></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B1F503B-FB53-4500-BC48-047AFBC39E1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6</Pages>
  <Words>24971</Words>
  <Characters>137342</Characters>
  <Application>Microsoft Office Word</Application>
  <DocSecurity>0</DocSecurity>
  <Lines>1144</Lines>
  <Paragraphs>323</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161990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Luc den Hartog</dc:creator>
  <cp:keywords/>
  <dc:description/>
  <cp:lastModifiedBy>M.H. de Hei-van der Touw</cp:lastModifiedBy>
  <cp:revision>2</cp:revision>
  <cp:lastPrinted>2025-06-25T14:25:00Z</cp:lastPrinted>
  <dcterms:created xsi:type="dcterms:W3CDTF">2025-11-12T12:00:00Z</dcterms:created>
  <dcterms:modified xsi:type="dcterms:W3CDTF">2025-11-12T12:00:00Z</dcterms:modified>
</cp:coreProperties>
</file>